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93832" w14:textId="045FA305" w:rsidR="009C71F4" w:rsidRPr="00136023" w:rsidRDefault="001158C3" w:rsidP="00136023">
      <w:pPr>
        <w:spacing w:before="360" w:line="252" w:lineRule="auto"/>
        <w:rPr>
          <w:b/>
          <w:color w:val="000000"/>
          <w:sz w:val="28"/>
          <w:szCs w:val="28"/>
        </w:rPr>
      </w:pPr>
      <w:r>
        <w:rPr>
          <w:noProof/>
        </w:rPr>
        <w:drawing>
          <wp:inline distT="0" distB="0" distL="0" distR="0" wp14:anchorId="2FD09E04" wp14:editId="3F75AB64">
            <wp:extent cx="5543550" cy="2082188"/>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8"/>
                    </pic:cNvPr>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57834" cy="2087553"/>
                    </a:xfrm>
                    <a:prstGeom prst="rect">
                      <a:avLst/>
                    </a:prstGeom>
                    <a:noFill/>
                    <a:ln>
                      <a:noFill/>
                    </a:ln>
                  </pic:spPr>
                </pic:pic>
              </a:graphicData>
            </a:graphic>
          </wp:inline>
        </w:drawing>
      </w:r>
    </w:p>
    <w:p w14:paraId="45CF1A52" w14:textId="3E010713" w:rsidR="00FB36AD" w:rsidRPr="00B54DAF" w:rsidRDefault="00EB2902">
      <w:pPr>
        <w:spacing w:before="360" w:line="252" w:lineRule="auto"/>
        <w:jc w:val="center"/>
        <w:rPr>
          <w:b/>
          <w:color w:val="000000"/>
          <w:sz w:val="28"/>
          <w:szCs w:val="28"/>
        </w:rPr>
      </w:pPr>
      <w:r w:rsidRPr="00B54DAF">
        <w:rPr>
          <w:b/>
          <w:color w:val="000000"/>
          <w:sz w:val="28"/>
          <w:szCs w:val="28"/>
        </w:rPr>
        <w:t>VEREJNÁ SÚŤAŽ</w:t>
      </w:r>
    </w:p>
    <w:p w14:paraId="3531A836" w14:textId="77777777" w:rsidR="00FB36AD" w:rsidRPr="00B54DAF" w:rsidRDefault="00EB2902">
      <w:pPr>
        <w:spacing w:before="360" w:line="252" w:lineRule="auto"/>
        <w:jc w:val="center"/>
        <w:rPr>
          <w:b/>
          <w:color w:val="000000"/>
        </w:rPr>
      </w:pPr>
      <w:r w:rsidRPr="00B54DAF">
        <w:rPr>
          <w:b/>
          <w:color w:val="000000"/>
        </w:rPr>
        <w:t>NADLIMITNÁ ZÁKAZKA</w:t>
      </w:r>
    </w:p>
    <w:p w14:paraId="4D0EF316" w14:textId="24480C08" w:rsidR="00FB36AD" w:rsidRPr="00B54DAF" w:rsidRDefault="00EB2902">
      <w:pPr>
        <w:spacing w:line="252" w:lineRule="auto"/>
        <w:jc w:val="center"/>
        <w:rPr>
          <w:rFonts w:eastAsia="Times"/>
          <w:b/>
          <w:color w:val="000000"/>
        </w:rPr>
      </w:pPr>
      <w:r w:rsidRPr="00B54DAF">
        <w:rPr>
          <w:rFonts w:eastAsia="Times"/>
          <w:b/>
          <w:color w:val="000000"/>
        </w:rPr>
        <w:t>(</w:t>
      </w:r>
      <w:r w:rsidR="007665A0" w:rsidRPr="00B54DAF">
        <w:rPr>
          <w:rFonts w:eastAsia="Times"/>
          <w:b/>
          <w:color w:val="000000"/>
        </w:rPr>
        <w:t>SLUŽBY</w:t>
      </w:r>
      <w:r w:rsidRPr="00B54DAF">
        <w:rPr>
          <w:rFonts w:eastAsia="Times"/>
          <w:b/>
          <w:color w:val="000000"/>
        </w:rPr>
        <w:t>)</w:t>
      </w:r>
    </w:p>
    <w:p w14:paraId="51907A2B" w14:textId="77777777" w:rsidR="00FB36AD" w:rsidRPr="00B54DAF" w:rsidRDefault="00EB2902">
      <w:pPr>
        <w:spacing w:line="252" w:lineRule="auto"/>
        <w:jc w:val="center"/>
        <w:rPr>
          <w:rFonts w:eastAsia="Times"/>
          <w:b/>
          <w:color w:val="000000"/>
        </w:rPr>
      </w:pPr>
      <w:r w:rsidRPr="00B54DAF">
        <w:rPr>
          <w:rFonts w:eastAsia="Times"/>
          <w:b/>
          <w:color w:val="000000"/>
        </w:rPr>
        <w:t>podľa zákona č. 343/2015 Z. z. o verejnom obstarávaní a o zmene a doplnení niektorých zákonov v znení neskorších predpisov</w:t>
      </w:r>
    </w:p>
    <w:p w14:paraId="2EABA208" w14:textId="58C8D636" w:rsidR="00FB36AD" w:rsidRPr="00B54DAF" w:rsidRDefault="00EB2902">
      <w:pPr>
        <w:spacing w:after="360" w:line="252" w:lineRule="auto"/>
        <w:jc w:val="center"/>
        <w:rPr>
          <w:rFonts w:eastAsia="Times"/>
          <w:color w:val="000000"/>
        </w:rPr>
      </w:pPr>
      <w:r w:rsidRPr="00B54DAF">
        <w:rPr>
          <w:rFonts w:eastAsia="Times"/>
          <w:color w:val="000000"/>
        </w:rPr>
        <w:t>(ďalej len „</w:t>
      </w:r>
      <w:r w:rsidR="00C104B1">
        <w:rPr>
          <w:rFonts w:eastAsia="Times"/>
          <w:color w:val="000000"/>
        </w:rPr>
        <w:t>Z</w:t>
      </w:r>
      <w:r w:rsidR="00C104B1" w:rsidRPr="00B54DAF">
        <w:rPr>
          <w:rFonts w:eastAsia="Times"/>
          <w:color w:val="000000"/>
        </w:rPr>
        <w:t xml:space="preserve">ákon </w:t>
      </w:r>
      <w:r w:rsidRPr="00B54DAF">
        <w:rPr>
          <w:rFonts w:eastAsia="Times"/>
          <w:color w:val="000000"/>
        </w:rPr>
        <w:t>o verejnom obstarávaní“)</w:t>
      </w:r>
    </w:p>
    <w:p w14:paraId="0973E1A7" w14:textId="77777777" w:rsidR="00FB36AD" w:rsidRPr="00B54DAF" w:rsidRDefault="00EB2902" w:rsidP="00BB1F47">
      <w:pPr>
        <w:spacing w:after="0" w:line="252" w:lineRule="auto"/>
        <w:jc w:val="center"/>
        <w:rPr>
          <w:rFonts w:eastAsia="Times"/>
          <w:b/>
          <w:color w:val="000000"/>
          <w:sz w:val="36"/>
          <w:szCs w:val="36"/>
        </w:rPr>
      </w:pPr>
      <w:r w:rsidRPr="00B54DAF">
        <w:rPr>
          <w:rFonts w:eastAsia="Times"/>
          <w:b/>
          <w:color w:val="000000"/>
          <w:sz w:val="36"/>
          <w:szCs w:val="36"/>
        </w:rPr>
        <w:t>SÚŤAŽNÉ PODKLADY</w:t>
      </w:r>
    </w:p>
    <w:p w14:paraId="54DDA78B" w14:textId="1ED0AF70" w:rsidR="00FB36AD" w:rsidRPr="00B54DAF" w:rsidRDefault="00932466" w:rsidP="00F7630D">
      <w:pPr>
        <w:spacing w:after="200" w:line="252" w:lineRule="auto"/>
        <w:jc w:val="center"/>
      </w:pPr>
      <w:r>
        <w:rPr>
          <w:b/>
          <w:sz w:val="28"/>
          <w:szCs w:val="28"/>
        </w:rPr>
        <w:t>Poskytovanie mýtnych Služieb</w:t>
      </w:r>
    </w:p>
    <w:p w14:paraId="5671548A" w14:textId="77777777" w:rsidR="00FB36AD" w:rsidRPr="00B54DAF" w:rsidRDefault="00FB36AD">
      <w:pPr>
        <w:spacing w:after="200" w:line="252" w:lineRule="auto"/>
        <w:jc w:val="both"/>
        <w:rPr>
          <w:color w:val="000000"/>
        </w:rPr>
        <w:sectPr w:rsidR="00FB36AD" w:rsidRPr="00B54DAF">
          <w:headerReference w:type="default" r:id="rId10"/>
          <w:footerReference w:type="default" r:id="rId11"/>
          <w:type w:val="continuous"/>
          <w:pgSz w:w="11906" w:h="16838"/>
          <w:pgMar w:top="1418" w:right="1418" w:bottom="1134" w:left="1418" w:header="709" w:footer="459" w:gutter="0"/>
          <w:cols w:space="708"/>
        </w:sectPr>
      </w:pPr>
    </w:p>
    <w:p w14:paraId="29CB3CCF" w14:textId="77777777" w:rsidR="00F25580" w:rsidRDefault="00F25580" w:rsidP="00F25580">
      <w:pPr>
        <w:spacing w:after="0"/>
        <w:jc w:val="both"/>
        <w:rPr>
          <w:rFonts w:ascii="Arial" w:hAnsi="Arial" w:cs="Arial"/>
          <w:b/>
          <w:color w:val="000000" w:themeColor="text1"/>
          <w:sz w:val="20"/>
          <w:szCs w:val="20"/>
        </w:rPr>
      </w:pPr>
    </w:p>
    <w:p w14:paraId="56B82F8B" w14:textId="476D80E1" w:rsidR="00F25580" w:rsidRPr="00031CCF" w:rsidRDefault="00823669" w:rsidP="00F25580">
      <w:pPr>
        <w:spacing w:after="0"/>
        <w:jc w:val="both"/>
        <w:rPr>
          <w:b/>
          <w:color w:val="000000" w:themeColor="text1"/>
          <w:sz w:val="22"/>
          <w:szCs w:val="22"/>
        </w:rPr>
      </w:pPr>
      <w:r>
        <w:rPr>
          <w:b/>
          <w:color w:val="000000" w:themeColor="text1"/>
          <w:sz w:val="22"/>
          <w:szCs w:val="22"/>
        </w:rPr>
        <w:t>Súťažné podklady spracoval</w:t>
      </w:r>
      <w:r w:rsidR="00F25580" w:rsidRPr="00031CCF">
        <w:rPr>
          <w:b/>
          <w:color w:val="000000" w:themeColor="text1"/>
          <w:sz w:val="22"/>
          <w:szCs w:val="22"/>
        </w:rPr>
        <w:t>:</w:t>
      </w:r>
    </w:p>
    <w:p w14:paraId="7304CCDF" w14:textId="77777777" w:rsidR="00F25580" w:rsidRPr="00031CCF" w:rsidRDefault="00F25580" w:rsidP="00F25580">
      <w:pPr>
        <w:spacing w:line="252" w:lineRule="auto"/>
        <w:rPr>
          <w:color w:val="000000"/>
          <w:sz w:val="22"/>
          <w:szCs w:val="22"/>
        </w:rPr>
      </w:pPr>
    </w:p>
    <w:p w14:paraId="1A347E00" w14:textId="086626B8" w:rsidR="00F25580" w:rsidRPr="00031CCF" w:rsidRDefault="00D643B5" w:rsidP="00F25580">
      <w:pPr>
        <w:spacing w:before="240" w:line="252" w:lineRule="auto"/>
        <w:jc w:val="both"/>
        <w:rPr>
          <w:color w:val="000000"/>
          <w:sz w:val="22"/>
          <w:szCs w:val="22"/>
        </w:rPr>
      </w:pPr>
      <w:r>
        <w:rPr>
          <w:color w:val="000000"/>
          <w:sz w:val="22"/>
          <w:szCs w:val="22"/>
        </w:rPr>
        <w:t xml:space="preserve">V Bratislave, dňa </w:t>
      </w:r>
      <w:r w:rsidR="00517306">
        <w:rPr>
          <w:color w:val="000000"/>
          <w:sz w:val="22"/>
          <w:szCs w:val="22"/>
        </w:rPr>
        <w:t>26.03.2021</w:t>
      </w:r>
    </w:p>
    <w:p w14:paraId="6AD28A8F" w14:textId="77777777" w:rsidR="00F25580" w:rsidRPr="00031CCF" w:rsidRDefault="00F25580" w:rsidP="00F25580">
      <w:pPr>
        <w:spacing w:line="252" w:lineRule="auto"/>
        <w:jc w:val="both"/>
        <w:rPr>
          <w:color w:val="000000"/>
          <w:sz w:val="22"/>
          <w:szCs w:val="22"/>
        </w:rPr>
      </w:pPr>
    </w:p>
    <w:p w14:paraId="2A1A7182" w14:textId="77777777" w:rsidR="00F25580" w:rsidRPr="00031CCF" w:rsidRDefault="00F25580" w:rsidP="00F25580">
      <w:pPr>
        <w:spacing w:line="252" w:lineRule="auto"/>
        <w:rPr>
          <w:color w:val="000000"/>
          <w:sz w:val="22"/>
          <w:szCs w:val="22"/>
        </w:rPr>
      </w:pPr>
    </w:p>
    <w:p w14:paraId="53814EE2" w14:textId="77777777" w:rsidR="00F25580" w:rsidRPr="00031CCF" w:rsidRDefault="00F25580" w:rsidP="00F25580">
      <w:pPr>
        <w:spacing w:line="252" w:lineRule="auto"/>
        <w:rPr>
          <w:color w:val="000000"/>
          <w:sz w:val="22"/>
          <w:szCs w:val="22"/>
        </w:rPr>
      </w:pPr>
    </w:p>
    <w:p w14:paraId="22BC18F5" w14:textId="77777777" w:rsidR="00F25580" w:rsidRPr="00031CCF" w:rsidRDefault="00F25580" w:rsidP="00F25580">
      <w:pPr>
        <w:spacing w:line="252" w:lineRule="auto"/>
        <w:jc w:val="both"/>
        <w:rPr>
          <w:color w:val="000000"/>
          <w:sz w:val="22"/>
          <w:szCs w:val="22"/>
        </w:rPr>
      </w:pPr>
    </w:p>
    <w:p w14:paraId="25163537" w14:textId="77777777" w:rsidR="00F25580" w:rsidRPr="00031CCF" w:rsidRDefault="00F25580" w:rsidP="00F25580">
      <w:pPr>
        <w:spacing w:line="252" w:lineRule="auto"/>
        <w:jc w:val="center"/>
        <w:rPr>
          <w:color w:val="000000"/>
          <w:sz w:val="22"/>
          <w:szCs w:val="22"/>
        </w:rPr>
      </w:pPr>
      <w:r w:rsidRPr="00031CCF">
        <w:rPr>
          <w:color w:val="000000"/>
          <w:sz w:val="22"/>
          <w:szCs w:val="22"/>
        </w:rPr>
        <w:t>_________________________</w:t>
      </w:r>
    </w:p>
    <w:p w14:paraId="60043A06" w14:textId="1232FE85" w:rsidR="00F25580" w:rsidRPr="00031CCF" w:rsidRDefault="00C56F3C" w:rsidP="00F25580">
      <w:pPr>
        <w:spacing w:after="0"/>
        <w:jc w:val="both"/>
        <w:rPr>
          <w:b/>
          <w:color w:val="000000" w:themeColor="text1"/>
          <w:sz w:val="22"/>
          <w:szCs w:val="22"/>
        </w:rPr>
      </w:pPr>
      <w:r>
        <w:rPr>
          <w:color w:val="000000" w:themeColor="text1"/>
          <w:sz w:val="22"/>
          <w:szCs w:val="22"/>
        </w:rPr>
        <w:t xml:space="preserve">                  </w:t>
      </w:r>
      <w:r>
        <w:rPr>
          <w:b/>
          <w:color w:val="000000" w:themeColor="text1"/>
          <w:sz w:val="22"/>
          <w:szCs w:val="22"/>
        </w:rPr>
        <w:t>JUDr</w:t>
      </w:r>
      <w:r w:rsidR="00F25580" w:rsidRPr="00D643B5">
        <w:rPr>
          <w:b/>
          <w:color w:val="000000" w:themeColor="text1"/>
          <w:sz w:val="22"/>
          <w:szCs w:val="22"/>
        </w:rPr>
        <w:t xml:space="preserve">. </w:t>
      </w:r>
      <w:r>
        <w:rPr>
          <w:b/>
          <w:color w:val="000000" w:themeColor="text1"/>
          <w:sz w:val="22"/>
          <w:szCs w:val="22"/>
        </w:rPr>
        <w:t xml:space="preserve">Ľuboslav Filipovič </w:t>
      </w:r>
    </w:p>
    <w:p w14:paraId="1D32D71E" w14:textId="67F5A6B9" w:rsidR="00F25580" w:rsidRPr="00031CCF" w:rsidRDefault="00F25580" w:rsidP="00F25580">
      <w:pPr>
        <w:spacing w:after="0"/>
        <w:jc w:val="both"/>
        <w:rPr>
          <w:color w:val="000000" w:themeColor="text1"/>
          <w:sz w:val="22"/>
          <w:szCs w:val="22"/>
        </w:rPr>
      </w:pPr>
      <w:r w:rsidRPr="00031CCF">
        <w:rPr>
          <w:color w:val="000000" w:themeColor="text1"/>
          <w:sz w:val="22"/>
          <w:szCs w:val="22"/>
        </w:rPr>
        <w:t xml:space="preserve">          </w:t>
      </w:r>
      <w:r w:rsidR="00031CCF">
        <w:rPr>
          <w:color w:val="000000" w:themeColor="text1"/>
          <w:sz w:val="22"/>
          <w:szCs w:val="22"/>
        </w:rPr>
        <w:t xml:space="preserve"> </w:t>
      </w:r>
      <w:r w:rsidRPr="00031CCF">
        <w:rPr>
          <w:color w:val="000000" w:themeColor="text1"/>
          <w:sz w:val="22"/>
          <w:szCs w:val="22"/>
        </w:rPr>
        <w:t xml:space="preserve">osoba zodpovedná za spracovanie </w:t>
      </w:r>
    </w:p>
    <w:p w14:paraId="427352B2" w14:textId="77777777" w:rsidR="00F25580" w:rsidRPr="00031CCF" w:rsidRDefault="00F25580" w:rsidP="00F25580">
      <w:pPr>
        <w:tabs>
          <w:tab w:val="num" w:pos="900"/>
        </w:tabs>
        <w:spacing w:after="0"/>
        <w:jc w:val="both"/>
        <w:rPr>
          <w:color w:val="000000" w:themeColor="text1"/>
          <w:sz w:val="22"/>
          <w:szCs w:val="22"/>
        </w:rPr>
      </w:pPr>
      <w:r w:rsidRPr="00031CCF">
        <w:rPr>
          <w:color w:val="000000" w:themeColor="text1"/>
          <w:sz w:val="22"/>
          <w:szCs w:val="22"/>
        </w:rPr>
        <w:t xml:space="preserve">                        súťažných podkladov</w:t>
      </w:r>
    </w:p>
    <w:p w14:paraId="5D38445D" w14:textId="77777777" w:rsidR="00F25580" w:rsidRPr="00031CCF" w:rsidRDefault="00F25580" w:rsidP="00F25580">
      <w:pPr>
        <w:spacing w:line="252" w:lineRule="auto"/>
        <w:jc w:val="center"/>
        <w:rPr>
          <w:color w:val="000000"/>
          <w:sz w:val="22"/>
          <w:szCs w:val="22"/>
        </w:rPr>
        <w:sectPr w:rsidR="00F25580" w:rsidRPr="00031CCF">
          <w:type w:val="continuous"/>
          <w:pgSz w:w="11906" w:h="16838"/>
          <w:pgMar w:top="1418" w:right="1418" w:bottom="1134" w:left="1418" w:header="709" w:footer="459" w:gutter="0"/>
          <w:cols w:num="2" w:space="708" w:equalWidth="0">
            <w:col w:w="4394" w:space="282"/>
            <w:col w:w="4394" w:space="0"/>
          </w:cols>
        </w:sectPr>
      </w:pPr>
    </w:p>
    <w:p w14:paraId="44F9A8C0" w14:textId="0DEE7FA8" w:rsidR="00D643B5" w:rsidRDefault="00F25580" w:rsidP="00F25580">
      <w:pPr>
        <w:spacing w:before="240" w:line="252" w:lineRule="auto"/>
        <w:jc w:val="both"/>
        <w:rPr>
          <w:b/>
          <w:color w:val="000000" w:themeColor="text1"/>
          <w:sz w:val="22"/>
          <w:szCs w:val="22"/>
        </w:rPr>
      </w:pPr>
      <w:r w:rsidRPr="00031CCF">
        <w:rPr>
          <w:b/>
          <w:color w:val="000000" w:themeColor="text1"/>
          <w:sz w:val="22"/>
          <w:szCs w:val="22"/>
        </w:rPr>
        <w:t>Súťažné podklady schválili:</w:t>
      </w:r>
    </w:p>
    <w:p w14:paraId="11A402D6" w14:textId="77777777" w:rsidR="00D643B5" w:rsidRPr="00D643B5" w:rsidRDefault="00D643B5" w:rsidP="00F25580">
      <w:pPr>
        <w:spacing w:before="240" w:line="252" w:lineRule="auto"/>
        <w:jc w:val="both"/>
        <w:rPr>
          <w:b/>
          <w:color w:val="000000" w:themeColor="text1"/>
          <w:sz w:val="12"/>
          <w:szCs w:val="22"/>
        </w:rPr>
      </w:pPr>
    </w:p>
    <w:p w14:paraId="7733D545" w14:textId="3D448267" w:rsidR="00F25580" w:rsidRPr="00031CCF" w:rsidRDefault="00F25580" w:rsidP="00F25580">
      <w:pPr>
        <w:spacing w:before="240" w:line="252" w:lineRule="auto"/>
        <w:jc w:val="both"/>
        <w:rPr>
          <w:color w:val="000000"/>
          <w:sz w:val="22"/>
          <w:szCs w:val="22"/>
        </w:rPr>
      </w:pPr>
      <w:r w:rsidRPr="00031CCF">
        <w:rPr>
          <w:color w:val="000000"/>
          <w:sz w:val="22"/>
          <w:szCs w:val="22"/>
        </w:rPr>
        <w:t xml:space="preserve">V Bratislave, </w:t>
      </w:r>
      <w:r w:rsidR="00D643B5">
        <w:rPr>
          <w:color w:val="000000"/>
          <w:sz w:val="22"/>
          <w:szCs w:val="22"/>
        </w:rPr>
        <w:t xml:space="preserve">dňa </w:t>
      </w:r>
      <w:r w:rsidR="00517306">
        <w:rPr>
          <w:color w:val="000000"/>
          <w:sz w:val="22"/>
          <w:szCs w:val="22"/>
        </w:rPr>
        <w:t>26.03.2021</w:t>
      </w:r>
    </w:p>
    <w:p w14:paraId="1A89A53D" w14:textId="77777777" w:rsidR="00F25580" w:rsidRPr="00031CCF" w:rsidRDefault="00F25580" w:rsidP="00F25580">
      <w:pPr>
        <w:spacing w:line="252" w:lineRule="auto"/>
        <w:rPr>
          <w:color w:val="000000"/>
          <w:sz w:val="22"/>
          <w:szCs w:val="22"/>
        </w:rPr>
      </w:pPr>
    </w:p>
    <w:p w14:paraId="2D94E1AA" w14:textId="77777777" w:rsidR="00F25580" w:rsidRPr="00031CCF" w:rsidRDefault="00F25580" w:rsidP="00F25580">
      <w:pPr>
        <w:spacing w:line="252" w:lineRule="auto"/>
        <w:rPr>
          <w:color w:val="000000"/>
          <w:sz w:val="22"/>
          <w:szCs w:val="22"/>
        </w:rPr>
      </w:pPr>
    </w:p>
    <w:p w14:paraId="43A1FBB1" w14:textId="77777777" w:rsidR="00F25580" w:rsidRPr="00031CCF" w:rsidRDefault="00F25580" w:rsidP="00F25580">
      <w:pPr>
        <w:spacing w:line="252" w:lineRule="auto"/>
        <w:rPr>
          <w:color w:val="000000"/>
          <w:sz w:val="22"/>
          <w:szCs w:val="22"/>
        </w:rPr>
      </w:pPr>
    </w:p>
    <w:p w14:paraId="38419356" w14:textId="77777777" w:rsidR="00F25580" w:rsidRPr="00031CCF" w:rsidRDefault="00F25580" w:rsidP="00F25580">
      <w:pPr>
        <w:spacing w:line="252" w:lineRule="auto"/>
        <w:rPr>
          <w:color w:val="000000"/>
          <w:sz w:val="22"/>
          <w:szCs w:val="22"/>
        </w:rPr>
      </w:pPr>
    </w:p>
    <w:p w14:paraId="46BE2282" w14:textId="77777777" w:rsidR="00F25580" w:rsidRPr="00031CCF" w:rsidRDefault="00F25580" w:rsidP="00F25580">
      <w:pPr>
        <w:spacing w:after="0" w:line="252" w:lineRule="auto"/>
        <w:rPr>
          <w:color w:val="000000"/>
          <w:sz w:val="22"/>
          <w:szCs w:val="22"/>
        </w:rPr>
      </w:pPr>
    </w:p>
    <w:p w14:paraId="702D72FF" w14:textId="77777777" w:rsidR="00D643B5" w:rsidRDefault="00D643B5" w:rsidP="00F25580">
      <w:pPr>
        <w:spacing w:line="252" w:lineRule="auto"/>
        <w:jc w:val="center"/>
        <w:rPr>
          <w:color w:val="000000"/>
          <w:sz w:val="22"/>
          <w:szCs w:val="22"/>
        </w:rPr>
      </w:pPr>
    </w:p>
    <w:p w14:paraId="073EAE05" w14:textId="1C51260D" w:rsidR="00F25580" w:rsidRPr="00031CCF" w:rsidRDefault="00F25580" w:rsidP="00F25580">
      <w:pPr>
        <w:spacing w:line="252" w:lineRule="auto"/>
        <w:jc w:val="center"/>
        <w:rPr>
          <w:color w:val="000000"/>
          <w:sz w:val="22"/>
          <w:szCs w:val="22"/>
        </w:rPr>
      </w:pPr>
      <w:r w:rsidRPr="00031CCF">
        <w:rPr>
          <w:color w:val="000000"/>
          <w:sz w:val="22"/>
          <w:szCs w:val="22"/>
        </w:rPr>
        <w:t>_________________________</w:t>
      </w:r>
    </w:p>
    <w:p w14:paraId="0AA6B2A9" w14:textId="77777777" w:rsidR="00F25580" w:rsidRPr="00031CCF" w:rsidRDefault="00F25580" w:rsidP="00F25580">
      <w:pPr>
        <w:spacing w:after="0"/>
        <w:ind w:left="426"/>
        <w:jc w:val="both"/>
        <w:rPr>
          <w:b/>
          <w:iCs/>
          <w:color w:val="000000" w:themeColor="text1"/>
          <w:sz w:val="22"/>
          <w:szCs w:val="22"/>
        </w:rPr>
      </w:pPr>
      <w:r w:rsidRPr="00031CCF">
        <w:rPr>
          <w:b/>
          <w:iCs/>
          <w:color w:val="000000" w:themeColor="text1"/>
          <w:sz w:val="22"/>
          <w:szCs w:val="22"/>
        </w:rPr>
        <w:t xml:space="preserve">                  Ing. Juraj Tlapa</w:t>
      </w:r>
    </w:p>
    <w:p w14:paraId="3820C3C1" w14:textId="77777777" w:rsidR="00F25580" w:rsidRPr="00031CCF" w:rsidRDefault="00F25580" w:rsidP="00031CCF">
      <w:pPr>
        <w:spacing w:after="0" w:line="252" w:lineRule="auto"/>
        <w:jc w:val="center"/>
        <w:rPr>
          <w:color w:val="000000"/>
          <w:sz w:val="22"/>
          <w:szCs w:val="22"/>
        </w:rPr>
      </w:pPr>
      <w:r w:rsidRPr="00031CCF">
        <w:rPr>
          <w:color w:val="000000"/>
          <w:sz w:val="22"/>
          <w:szCs w:val="22"/>
        </w:rPr>
        <w:t>predseda predstavenstva</w:t>
      </w:r>
    </w:p>
    <w:p w14:paraId="5C028C18" w14:textId="77777777" w:rsidR="00F25580" w:rsidRPr="00031CCF" w:rsidRDefault="00F25580" w:rsidP="00F25580">
      <w:pPr>
        <w:spacing w:line="252" w:lineRule="auto"/>
        <w:jc w:val="center"/>
        <w:rPr>
          <w:color w:val="000000"/>
          <w:sz w:val="22"/>
          <w:szCs w:val="22"/>
        </w:rPr>
        <w:sectPr w:rsidR="00F25580" w:rsidRPr="00031CCF" w:rsidSect="00F25580">
          <w:type w:val="continuous"/>
          <w:pgSz w:w="11906" w:h="16838"/>
          <w:pgMar w:top="709" w:right="1418" w:bottom="1134" w:left="1418" w:header="709" w:footer="459" w:gutter="0"/>
          <w:cols w:num="2" w:space="708" w:equalWidth="0">
            <w:col w:w="4394" w:space="282"/>
            <w:col w:w="4394" w:space="0"/>
          </w:cols>
        </w:sectPr>
      </w:pPr>
      <w:r w:rsidRPr="00031CCF">
        <w:rPr>
          <w:color w:val="000000"/>
          <w:sz w:val="22"/>
          <w:szCs w:val="22"/>
        </w:rPr>
        <w:t xml:space="preserve">   vykonávajúci kompetencie generálneho riaditeľa</w:t>
      </w:r>
    </w:p>
    <w:p w14:paraId="53572EB6" w14:textId="7D2FE667" w:rsidR="00D643B5" w:rsidRPr="00031CCF" w:rsidRDefault="00F25580" w:rsidP="00F25580">
      <w:pPr>
        <w:spacing w:before="240" w:line="252" w:lineRule="auto"/>
        <w:jc w:val="both"/>
        <w:rPr>
          <w:color w:val="000000"/>
          <w:sz w:val="22"/>
          <w:szCs w:val="22"/>
        </w:rPr>
      </w:pPr>
      <w:r w:rsidRPr="00031CCF">
        <w:rPr>
          <w:color w:val="000000"/>
          <w:sz w:val="22"/>
          <w:szCs w:val="22"/>
        </w:rPr>
        <w:t xml:space="preserve">V Bratislave, </w:t>
      </w:r>
      <w:r w:rsidR="00D643B5">
        <w:rPr>
          <w:color w:val="000000"/>
          <w:sz w:val="22"/>
          <w:szCs w:val="22"/>
        </w:rPr>
        <w:t xml:space="preserve">dňa </w:t>
      </w:r>
      <w:r w:rsidR="00517306">
        <w:rPr>
          <w:color w:val="000000"/>
          <w:sz w:val="22"/>
          <w:szCs w:val="22"/>
        </w:rPr>
        <w:t>26.03.2021</w:t>
      </w:r>
    </w:p>
    <w:p w14:paraId="13E26EBF" w14:textId="77777777" w:rsidR="00F25580" w:rsidRPr="00031CCF" w:rsidRDefault="00F25580" w:rsidP="00F25580">
      <w:pPr>
        <w:spacing w:line="252" w:lineRule="auto"/>
        <w:jc w:val="both"/>
        <w:rPr>
          <w:color w:val="000000"/>
          <w:sz w:val="22"/>
          <w:szCs w:val="22"/>
        </w:rPr>
      </w:pPr>
    </w:p>
    <w:p w14:paraId="70BF53F3" w14:textId="77777777" w:rsidR="00F25580" w:rsidRPr="00031CCF" w:rsidRDefault="00F25580" w:rsidP="00F25580">
      <w:pPr>
        <w:spacing w:line="252" w:lineRule="auto"/>
        <w:jc w:val="both"/>
        <w:rPr>
          <w:color w:val="000000"/>
          <w:sz w:val="22"/>
          <w:szCs w:val="22"/>
        </w:rPr>
      </w:pPr>
    </w:p>
    <w:p w14:paraId="770484D0" w14:textId="77777777" w:rsidR="00F25580" w:rsidRPr="00031CCF" w:rsidRDefault="00F25580" w:rsidP="00F25580">
      <w:pPr>
        <w:spacing w:line="252" w:lineRule="auto"/>
        <w:jc w:val="both"/>
        <w:rPr>
          <w:color w:val="000000"/>
          <w:sz w:val="22"/>
          <w:szCs w:val="22"/>
        </w:rPr>
      </w:pPr>
    </w:p>
    <w:p w14:paraId="0368235E" w14:textId="77777777" w:rsidR="00F25580" w:rsidRPr="00D643B5" w:rsidRDefault="00F25580" w:rsidP="00F25580">
      <w:pPr>
        <w:spacing w:line="252" w:lineRule="auto"/>
        <w:jc w:val="both"/>
        <w:rPr>
          <w:color w:val="000000"/>
          <w:sz w:val="40"/>
          <w:szCs w:val="22"/>
        </w:rPr>
      </w:pPr>
    </w:p>
    <w:p w14:paraId="4D216DBE" w14:textId="77777777" w:rsidR="00F25580" w:rsidRPr="00031CCF" w:rsidRDefault="00F25580" w:rsidP="00F25580">
      <w:pPr>
        <w:spacing w:line="252" w:lineRule="auto"/>
        <w:jc w:val="center"/>
        <w:rPr>
          <w:color w:val="000000"/>
          <w:sz w:val="22"/>
          <w:szCs w:val="22"/>
        </w:rPr>
      </w:pPr>
      <w:r w:rsidRPr="00031CCF">
        <w:rPr>
          <w:color w:val="000000"/>
          <w:sz w:val="22"/>
          <w:szCs w:val="22"/>
        </w:rPr>
        <w:t>_________________________</w:t>
      </w:r>
    </w:p>
    <w:p w14:paraId="167BEC64" w14:textId="77777777" w:rsidR="00F25580" w:rsidRPr="00031CCF" w:rsidRDefault="00F25580" w:rsidP="00F25580">
      <w:pPr>
        <w:spacing w:after="0" w:line="252" w:lineRule="auto"/>
        <w:jc w:val="center"/>
        <w:rPr>
          <w:b/>
          <w:color w:val="000000"/>
          <w:sz w:val="22"/>
          <w:szCs w:val="22"/>
        </w:rPr>
      </w:pPr>
      <w:r w:rsidRPr="00031CCF">
        <w:rPr>
          <w:b/>
          <w:color w:val="000000"/>
          <w:sz w:val="22"/>
          <w:szCs w:val="22"/>
        </w:rPr>
        <w:t>Mgr. Jaroslav Ivanco</w:t>
      </w:r>
    </w:p>
    <w:p w14:paraId="2B286E0E" w14:textId="77777777" w:rsidR="00F25580" w:rsidRPr="00031CCF" w:rsidRDefault="00F25580" w:rsidP="00F25580">
      <w:pPr>
        <w:spacing w:line="252" w:lineRule="auto"/>
        <w:jc w:val="center"/>
        <w:rPr>
          <w:color w:val="000000"/>
          <w:sz w:val="22"/>
          <w:szCs w:val="22"/>
        </w:rPr>
      </w:pPr>
      <w:r w:rsidRPr="00031CCF">
        <w:rPr>
          <w:color w:val="000000"/>
          <w:sz w:val="22"/>
          <w:szCs w:val="22"/>
        </w:rPr>
        <w:t>podpredseda predstavenstva</w:t>
      </w:r>
    </w:p>
    <w:p w14:paraId="6CC06AE8" w14:textId="77777777" w:rsidR="00FC2732" w:rsidRPr="00B54DAF" w:rsidRDefault="00FC2732">
      <w:pPr>
        <w:spacing w:line="252" w:lineRule="auto"/>
        <w:jc w:val="both"/>
        <w:rPr>
          <w:color w:val="000000"/>
          <w:sz w:val="22"/>
          <w:szCs w:val="22"/>
        </w:rPr>
      </w:pPr>
      <w:bookmarkStart w:id="0" w:name="_gjdgxs" w:colFirst="0" w:colLast="0"/>
      <w:bookmarkEnd w:id="0"/>
    </w:p>
    <w:p w14:paraId="37D67F03" w14:textId="6889B00F" w:rsidR="00B54DAF" w:rsidRDefault="00B54DAF" w:rsidP="00031CCF">
      <w:pPr>
        <w:spacing w:line="252" w:lineRule="auto"/>
        <w:rPr>
          <w:color w:val="000000"/>
          <w:sz w:val="22"/>
          <w:szCs w:val="22"/>
          <w:highlight w:val="yellow"/>
        </w:rPr>
      </w:pPr>
    </w:p>
    <w:p w14:paraId="2C5DF457" w14:textId="1A187894" w:rsidR="00B54DAF" w:rsidRPr="00B54DAF" w:rsidRDefault="00B54DAF">
      <w:pPr>
        <w:spacing w:line="252" w:lineRule="auto"/>
        <w:jc w:val="center"/>
        <w:rPr>
          <w:color w:val="000000"/>
          <w:sz w:val="22"/>
          <w:szCs w:val="22"/>
          <w:highlight w:val="yellow"/>
        </w:rPr>
        <w:sectPr w:rsidR="00B54DAF" w:rsidRPr="00B54DAF">
          <w:headerReference w:type="default" r:id="rId12"/>
          <w:footerReference w:type="default" r:id="rId13"/>
          <w:type w:val="continuous"/>
          <w:pgSz w:w="11906" w:h="16838"/>
          <w:pgMar w:top="1418" w:right="1418" w:bottom="1134" w:left="1418" w:header="709" w:footer="459" w:gutter="0"/>
          <w:cols w:num="2" w:space="708" w:equalWidth="0">
            <w:col w:w="4394" w:space="282"/>
            <w:col w:w="4394" w:space="0"/>
          </w:cols>
        </w:sectPr>
      </w:pPr>
    </w:p>
    <w:p w14:paraId="0609A12A" w14:textId="6854ACE8" w:rsidR="00FB36AD" w:rsidRPr="00967B5F" w:rsidRDefault="00EB2902">
      <w:pPr>
        <w:jc w:val="center"/>
        <w:rPr>
          <w:b/>
          <w:color w:val="000000"/>
          <w:sz w:val="28"/>
          <w:szCs w:val="28"/>
        </w:rPr>
      </w:pPr>
      <w:bookmarkStart w:id="1" w:name="_30j0zll" w:colFirst="0" w:colLast="0"/>
      <w:bookmarkEnd w:id="1"/>
      <w:r w:rsidRPr="00967B5F">
        <w:rPr>
          <w:b/>
          <w:color w:val="000000"/>
          <w:sz w:val="28"/>
          <w:szCs w:val="28"/>
        </w:rPr>
        <w:t>OBSAH SÚŤAŽNÝCH PODKLADOV</w:t>
      </w:r>
    </w:p>
    <w:sdt>
      <w:sdtPr>
        <w:rPr>
          <w:highlight w:val="yellow"/>
        </w:rPr>
        <w:id w:val="-1686356534"/>
        <w:docPartObj>
          <w:docPartGallery w:val="Table of Contents"/>
          <w:docPartUnique/>
        </w:docPartObj>
      </w:sdtPr>
      <w:sdtEndPr/>
      <w:sdtContent>
        <w:p w14:paraId="1DB5FFDC" w14:textId="463F2636" w:rsidR="0038095B" w:rsidRDefault="00EB2902">
          <w:pPr>
            <w:pStyle w:val="Obsah2"/>
            <w:rPr>
              <w:rFonts w:asciiTheme="minorHAnsi" w:hAnsiTheme="minorHAnsi" w:cstheme="minorBidi"/>
              <w:noProof/>
              <w:sz w:val="22"/>
              <w:szCs w:val="22"/>
              <w:lang w:val="en-US" w:eastAsia="en-US"/>
            </w:rPr>
          </w:pPr>
          <w:r w:rsidRPr="00B54DAF">
            <w:rPr>
              <w:highlight w:val="yellow"/>
            </w:rPr>
            <w:fldChar w:fldCharType="begin"/>
          </w:r>
          <w:r w:rsidRPr="00B54DAF">
            <w:rPr>
              <w:highlight w:val="yellow"/>
            </w:rPr>
            <w:instrText xml:space="preserve"> TOC \h \u \z </w:instrText>
          </w:r>
          <w:r w:rsidRPr="00B54DAF">
            <w:rPr>
              <w:highlight w:val="yellow"/>
            </w:rPr>
            <w:fldChar w:fldCharType="separate"/>
          </w:r>
          <w:hyperlink w:anchor="_Toc61449176" w:history="1">
            <w:r w:rsidR="0038095B" w:rsidRPr="00F70C73">
              <w:rPr>
                <w:rStyle w:val="Hypertextovprepojenie"/>
                <w:noProof/>
              </w:rPr>
              <w:t>ČASŤ A.1  POKYNY PRE UCHÁDZAČOV</w:t>
            </w:r>
            <w:r w:rsidR="0038095B">
              <w:rPr>
                <w:noProof/>
                <w:webHidden/>
              </w:rPr>
              <w:tab/>
            </w:r>
            <w:r w:rsidR="0038095B">
              <w:rPr>
                <w:noProof/>
                <w:webHidden/>
              </w:rPr>
              <w:fldChar w:fldCharType="begin"/>
            </w:r>
            <w:r w:rsidR="0038095B">
              <w:rPr>
                <w:noProof/>
                <w:webHidden/>
              </w:rPr>
              <w:instrText xml:space="preserve"> PAGEREF _Toc61449176 \h </w:instrText>
            </w:r>
            <w:r w:rsidR="0038095B">
              <w:rPr>
                <w:noProof/>
                <w:webHidden/>
              </w:rPr>
            </w:r>
            <w:r w:rsidR="0038095B">
              <w:rPr>
                <w:noProof/>
                <w:webHidden/>
              </w:rPr>
              <w:fldChar w:fldCharType="separate"/>
            </w:r>
            <w:r w:rsidR="00C56F3C">
              <w:rPr>
                <w:noProof/>
                <w:webHidden/>
              </w:rPr>
              <w:t>4</w:t>
            </w:r>
            <w:r w:rsidR="0038095B">
              <w:rPr>
                <w:noProof/>
                <w:webHidden/>
              </w:rPr>
              <w:fldChar w:fldCharType="end"/>
            </w:r>
          </w:hyperlink>
        </w:p>
        <w:p w14:paraId="6A256E17" w14:textId="61BD6FD0" w:rsidR="0038095B" w:rsidRDefault="00BD532A">
          <w:pPr>
            <w:pStyle w:val="Obsah3"/>
            <w:rPr>
              <w:rFonts w:asciiTheme="minorHAnsi" w:hAnsiTheme="minorHAnsi" w:cstheme="minorBidi"/>
              <w:noProof/>
              <w:sz w:val="22"/>
              <w:szCs w:val="22"/>
              <w:lang w:val="en-US" w:eastAsia="en-US"/>
            </w:rPr>
          </w:pPr>
          <w:hyperlink w:anchor="_Toc61449177" w:history="1">
            <w:r w:rsidR="0038095B" w:rsidRPr="00F70C73">
              <w:rPr>
                <w:rStyle w:val="Hypertextovprepojenie"/>
                <w:noProof/>
              </w:rPr>
              <w:t>ČASŤ I.  VŠEOBECNÉ INFORMÁCIE</w:t>
            </w:r>
            <w:r w:rsidR="0038095B">
              <w:rPr>
                <w:noProof/>
                <w:webHidden/>
              </w:rPr>
              <w:tab/>
            </w:r>
            <w:r w:rsidR="0038095B">
              <w:rPr>
                <w:noProof/>
                <w:webHidden/>
              </w:rPr>
              <w:fldChar w:fldCharType="begin"/>
            </w:r>
            <w:r w:rsidR="0038095B">
              <w:rPr>
                <w:noProof/>
                <w:webHidden/>
              </w:rPr>
              <w:instrText xml:space="preserve"> PAGEREF _Toc61449177 \h </w:instrText>
            </w:r>
            <w:r w:rsidR="0038095B">
              <w:rPr>
                <w:noProof/>
                <w:webHidden/>
              </w:rPr>
            </w:r>
            <w:r w:rsidR="0038095B">
              <w:rPr>
                <w:noProof/>
                <w:webHidden/>
              </w:rPr>
              <w:fldChar w:fldCharType="separate"/>
            </w:r>
            <w:r w:rsidR="00C56F3C">
              <w:rPr>
                <w:noProof/>
                <w:webHidden/>
              </w:rPr>
              <w:t>4</w:t>
            </w:r>
            <w:r w:rsidR="0038095B">
              <w:rPr>
                <w:noProof/>
                <w:webHidden/>
              </w:rPr>
              <w:fldChar w:fldCharType="end"/>
            </w:r>
          </w:hyperlink>
        </w:p>
        <w:p w14:paraId="38FD5A06" w14:textId="6CC0B680" w:rsidR="0038095B" w:rsidRDefault="00BD532A">
          <w:pPr>
            <w:pStyle w:val="Obsah4"/>
            <w:rPr>
              <w:rFonts w:asciiTheme="minorHAnsi" w:hAnsiTheme="minorHAnsi" w:cstheme="minorBidi"/>
              <w:noProof/>
              <w:sz w:val="22"/>
              <w:szCs w:val="22"/>
              <w:lang w:val="en-US" w:eastAsia="en-US"/>
            </w:rPr>
          </w:pPr>
          <w:hyperlink w:anchor="_Toc61449178" w:history="1">
            <w:r w:rsidR="0038095B" w:rsidRPr="00F70C73">
              <w:rPr>
                <w:rStyle w:val="Hypertextovprepojenie"/>
                <w:noProof/>
              </w:rPr>
              <w:t>1.</w:t>
            </w:r>
            <w:r w:rsidR="0038095B">
              <w:rPr>
                <w:rFonts w:asciiTheme="minorHAnsi" w:hAnsiTheme="minorHAnsi" w:cstheme="minorBidi"/>
                <w:noProof/>
                <w:sz w:val="22"/>
                <w:szCs w:val="22"/>
                <w:lang w:val="en-US" w:eastAsia="en-US"/>
              </w:rPr>
              <w:tab/>
            </w:r>
            <w:r w:rsidR="0038095B" w:rsidRPr="00F70C73">
              <w:rPr>
                <w:rStyle w:val="Hypertextovprepojenie"/>
                <w:noProof/>
              </w:rPr>
              <w:t>Identifikácia verejného obstarávateľa</w:t>
            </w:r>
            <w:r w:rsidR="0038095B">
              <w:rPr>
                <w:noProof/>
                <w:webHidden/>
              </w:rPr>
              <w:tab/>
            </w:r>
            <w:r w:rsidR="0038095B">
              <w:rPr>
                <w:noProof/>
                <w:webHidden/>
              </w:rPr>
              <w:fldChar w:fldCharType="begin"/>
            </w:r>
            <w:r w:rsidR="0038095B">
              <w:rPr>
                <w:noProof/>
                <w:webHidden/>
              </w:rPr>
              <w:instrText xml:space="preserve"> PAGEREF _Toc61449178 \h </w:instrText>
            </w:r>
            <w:r w:rsidR="0038095B">
              <w:rPr>
                <w:noProof/>
                <w:webHidden/>
              </w:rPr>
            </w:r>
            <w:r w:rsidR="0038095B">
              <w:rPr>
                <w:noProof/>
                <w:webHidden/>
              </w:rPr>
              <w:fldChar w:fldCharType="separate"/>
            </w:r>
            <w:r w:rsidR="00C56F3C">
              <w:rPr>
                <w:noProof/>
                <w:webHidden/>
              </w:rPr>
              <w:t>4</w:t>
            </w:r>
            <w:r w:rsidR="0038095B">
              <w:rPr>
                <w:noProof/>
                <w:webHidden/>
              </w:rPr>
              <w:fldChar w:fldCharType="end"/>
            </w:r>
          </w:hyperlink>
        </w:p>
        <w:p w14:paraId="6A7360B5" w14:textId="2F6DB1BE" w:rsidR="0038095B" w:rsidRDefault="00BD532A">
          <w:pPr>
            <w:pStyle w:val="Obsah4"/>
            <w:rPr>
              <w:rFonts w:asciiTheme="minorHAnsi" w:hAnsiTheme="minorHAnsi" w:cstheme="minorBidi"/>
              <w:noProof/>
              <w:sz w:val="22"/>
              <w:szCs w:val="22"/>
              <w:lang w:val="en-US" w:eastAsia="en-US"/>
            </w:rPr>
          </w:pPr>
          <w:hyperlink w:anchor="_Toc61449179" w:history="1">
            <w:r w:rsidR="0038095B" w:rsidRPr="00F70C73">
              <w:rPr>
                <w:rStyle w:val="Hypertextovprepojenie"/>
                <w:noProof/>
              </w:rPr>
              <w:t>2.</w:t>
            </w:r>
            <w:r w:rsidR="0038095B">
              <w:rPr>
                <w:rFonts w:asciiTheme="minorHAnsi" w:hAnsiTheme="minorHAnsi" w:cstheme="minorBidi"/>
                <w:noProof/>
                <w:sz w:val="22"/>
                <w:szCs w:val="22"/>
                <w:lang w:val="en-US" w:eastAsia="en-US"/>
              </w:rPr>
              <w:tab/>
            </w:r>
            <w:r w:rsidR="0038095B" w:rsidRPr="00F70C73">
              <w:rPr>
                <w:rStyle w:val="Hypertextovprepojenie"/>
                <w:noProof/>
              </w:rPr>
              <w:t>Úvodné ustanovenia</w:t>
            </w:r>
            <w:r w:rsidR="0038095B">
              <w:rPr>
                <w:noProof/>
                <w:webHidden/>
              </w:rPr>
              <w:tab/>
            </w:r>
            <w:r w:rsidR="0038095B">
              <w:rPr>
                <w:noProof/>
                <w:webHidden/>
              </w:rPr>
              <w:fldChar w:fldCharType="begin"/>
            </w:r>
            <w:r w:rsidR="0038095B">
              <w:rPr>
                <w:noProof/>
                <w:webHidden/>
              </w:rPr>
              <w:instrText xml:space="preserve"> PAGEREF _Toc61449179 \h </w:instrText>
            </w:r>
            <w:r w:rsidR="0038095B">
              <w:rPr>
                <w:noProof/>
                <w:webHidden/>
              </w:rPr>
            </w:r>
            <w:r w:rsidR="0038095B">
              <w:rPr>
                <w:noProof/>
                <w:webHidden/>
              </w:rPr>
              <w:fldChar w:fldCharType="separate"/>
            </w:r>
            <w:r w:rsidR="00C56F3C">
              <w:rPr>
                <w:noProof/>
                <w:webHidden/>
              </w:rPr>
              <w:t>4</w:t>
            </w:r>
            <w:r w:rsidR="0038095B">
              <w:rPr>
                <w:noProof/>
                <w:webHidden/>
              </w:rPr>
              <w:fldChar w:fldCharType="end"/>
            </w:r>
          </w:hyperlink>
        </w:p>
        <w:p w14:paraId="6751F95C" w14:textId="630A1461" w:rsidR="0038095B" w:rsidRDefault="00BD532A">
          <w:pPr>
            <w:pStyle w:val="Obsah4"/>
            <w:rPr>
              <w:rFonts w:asciiTheme="minorHAnsi" w:hAnsiTheme="minorHAnsi" w:cstheme="minorBidi"/>
              <w:noProof/>
              <w:sz w:val="22"/>
              <w:szCs w:val="22"/>
              <w:lang w:val="en-US" w:eastAsia="en-US"/>
            </w:rPr>
          </w:pPr>
          <w:hyperlink w:anchor="_Toc61449180" w:history="1">
            <w:r w:rsidR="0038095B" w:rsidRPr="00F70C73">
              <w:rPr>
                <w:rStyle w:val="Hypertextovprepojenie"/>
                <w:noProof/>
              </w:rPr>
              <w:t>3.</w:t>
            </w:r>
            <w:r w:rsidR="0038095B">
              <w:rPr>
                <w:rFonts w:asciiTheme="minorHAnsi" w:hAnsiTheme="minorHAnsi" w:cstheme="minorBidi"/>
                <w:noProof/>
                <w:sz w:val="22"/>
                <w:szCs w:val="22"/>
                <w:lang w:val="en-US" w:eastAsia="en-US"/>
              </w:rPr>
              <w:tab/>
            </w:r>
            <w:r w:rsidR="0038095B" w:rsidRPr="00F70C73">
              <w:rPr>
                <w:rStyle w:val="Hypertextovprepojenie"/>
                <w:noProof/>
              </w:rPr>
              <w:t>Systém JOSEPHINE</w:t>
            </w:r>
            <w:r w:rsidR="0038095B">
              <w:rPr>
                <w:noProof/>
                <w:webHidden/>
              </w:rPr>
              <w:tab/>
            </w:r>
            <w:r w:rsidR="0038095B">
              <w:rPr>
                <w:noProof/>
                <w:webHidden/>
              </w:rPr>
              <w:fldChar w:fldCharType="begin"/>
            </w:r>
            <w:r w:rsidR="0038095B">
              <w:rPr>
                <w:noProof/>
                <w:webHidden/>
              </w:rPr>
              <w:instrText xml:space="preserve"> PAGEREF _Toc61449180 \h </w:instrText>
            </w:r>
            <w:r w:rsidR="0038095B">
              <w:rPr>
                <w:noProof/>
                <w:webHidden/>
              </w:rPr>
            </w:r>
            <w:r w:rsidR="0038095B">
              <w:rPr>
                <w:noProof/>
                <w:webHidden/>
              </w:rPr>
              <w:fldChar w:fldCharType="separate"/>
            </w:r>
            <w:r w:rsidR="00C56F3C">
              <w:rPr>
                <w:noProof/>
                <w:webHidden/>
              </w:rPr>
              <w:t>5</w:t>
            </w:r>
            <w:r w:rsidR="0038095B">
              <w:rPr>
                <w:noProof/>
                <w:webHidden/>
              </w:rPr>
              <w:fldChar w:fldCharType="end"/>
            </w:r>
          </w:hyperlink>
        </w:p>
        <w:p w14:paraId="4ED8370E" w14:textId="255C90B0" w:rsidR="0038095B" w:rsidRDefault="00BD532A">
          <w:pPr>
            <w:pStyle w:val="Obsah4"/>
            <w:rPr>
              <w:rFonts w:asciiTheme="minorHAnsi" w:hAnsiTheme="minorHAnsi" w:cstheme="minorBidi"/>
              <w:noProof/>
              <w:sz w:val="22"/>
              <w:szCs w:val="22"/>
              <w:lang w:val="en-US" w:eastAsia="en-US"/>
            </w:rPr>
          </w:pPr>
          <w:hyperlink w:anchor="_Toc61449181" w:history="1">
            <w:r w:rsidR="0038095B" w:rsidRPr="00F70C73">
              <w:rPr>
                <w:rStyle w:val="Hypertextovprepojenie"/>
                <w:noProof/>
              </w:rPr>
              <w:t>4.</w:t>
            </w:r>
            <w:r w:rsidR="0038095B">
              <w:rPr>
                <w:rFonts w:asciiTheme="minorHAnsi" w:hAnsiTheme="minorHAnsi" w:cstheme="minorBidi"/>
                <w:noProof/>
                <w:sz w:val="22"/>
                <w:szCs w:val="22"/>
                <w:lang w:val="en-US" w:eastAsia="en-US"/>
              </w:rPr>
              <w:tab/>
            </w:r>
            <w:r w:rsidR="0038095B" w:rsidRPr="00F70C73">
              <w:rPr>
                <w:rStyle w:val="Hypertextovprepojenie"/>
                <w:noProof/>
              </w:rPr>
              <w:t>Predmet zákazky</w:t>
            </w:r>
            <w:r w:rsidR="0038095B">
              <w:rPr>
                <w:noProof/>
                <w:webHidden/>
              </w:rPr>
              <w:tab/>
            </w:r>
            <w:r w:rsidR="0038095B">
              <w:rPr>
                <w:noProof/>
                <w:webHidden/>
              </w:rPr>
              <w:fldChar w:fldCharType="begin"/>
            </w:r>
            <w:r w:rsidR="0038095B">
              <w:rPr>
                <w:noProof/>
                <w:webHidden/>
              </w:rPr>
              <w:instrText xml:space="preserve"> PAGEREF _Toc61449181 \h </w:instrText>
            </w:r>
            <w:r w:rsidR="0038095B">
              <w:rPr>
                <w:noProof/>
                <w:webHidden/>
              </w:rPr>
            </w:r>
            <w:r w:rsidR="0038095B">
              <w:rPr>
                <w:noProof/>
                <w:webHidden/>
              </w:rPr>
              <w:fldChar w:fldCharType="separate"/>
            </w:r>
            <w:r w:rsidR="00C56F3C">
              <w:rPr>
                <w:noProof/>
                <w:webHidden/>
              </w:rPr>
              <w:t>7</w:t>
            </w:r>
            <w:r w:rsidR="0038095B">
              <w:rPr>
                <w:noProof/>
                <w:webHidden/>
              </w:rPr>
              <w:fldChar w:fldCharType="end"/>
            </w:r>
          </w:hyperlink>
        </w:p>
        <w:p w14:paraId="57C4FEDC" w14:textId="64CF60A1" w:rsidR="0038095B" w:rsidRDefault="00BD532A">
          <w:pPr>
            <w:pStyle w:val="Obsah4"/>
            <w:rPr>
              <w:rFonts w:asciiTheme="minorHAnsi" w:hAnsiTheme="minorHAnsi" w:cstheme="minorBidi"/>
              <w:noProof/>
              <w:sz w:val="22"/>
              <w:szCs w:val="22"/>
              <w:lang w:val="en-US" w:eastAsia="en-US"/>
            </w:rPr>
          </w:pPr>
          <w:hyperlink w:anchor="_Toc61449182" w:history="1">
            <w:r w:rsidR="0038095B" w:rsidRPr="00F70C73">
              <w:rPr>
                <w:rStyle w:val="Hypertextovprepojenie"/>
                <w:noProof/>
              </w:rPr>
              <w:t>5</w:t>
            </w:r>
            <w:r w:rsidR="0038095B">
              <w:rPr>
                <w:rFonts w:asciiTheme="minorHAnsi" w:hAnsiTheme="minorHAnsi" w:cstheme="minorBidi"/>
                <w:noProof/>
                <w:sz w:val="22"/>
                <w:szCs w:val="22"/>
                <w:lang w:val="en-US" w:eastAsia="en-US"/>
              </w:rPr>
              <w:tab/>
            </w:r>
            <w:r w:rsidR="0038095B" w:rsidRPr="00F70C73">
              <w:rPr>
                <w:rStyle w:val="Hypertextovprepojenie"/>
                <w:noProof/>
              </w:rPr>
              <w:t>Variantné riešenia</w:t>
            </w:r>
            <w:r w:rsidR="0038095B">
              <w:rPr>
                <w:noProof/>
                <w:webHidden/>
              </w:rPr>
              <w:tab/>
            </w:r>
            <w:r w:rsidR="0038095B">
              <w:rPr>
                <w:noProof/>
                <w:webHidden/>
              </w:rPr>
              <w:fldChar w:fldCharType="begin"/>
            </w:r>
            <w:r w:rsidR="0038095B">
              <w:rPr>
                <w:noProof/>
                <w:webHidden/>
              </w:rPr>
              <w:instrText xml:space="preserve"> PAGEREF _Toc61449182 \h </w:instrText>
            </w:r>
            <w:r w:rsidR="0038095B">
              <w:rPr>
                <w:noProof/>
                <w:webHidden/>
              </w:rPr>
            </w:r>
            <w:r w:rsidR="0038095B">
              <w:rPr>
                <w:noProof/>
                <w:webHidden/>
              </w:rPr>
              <w:fldChar w:fldCharType="separate"/>
            </w:r>
            <w:r w:rsidR="00C56F3C">
              <w:rPr>
                <w:noProof/>
                <w:webHidden/>
              </w:rPr>
              <w:t>8</w:t>
            </w:r>
            <w:r w:rsidR="0038095B">
              <w:rPr>
                <w:noProof/>
                <w:webHidden/>
              </w:rPr>
              <w:fldChar w:fldCharType="end"/>
            </w:r>
          </w:hyperlink>
        </w:p>
        <w:p w14:paraId="3B72118B" w14:textId="5910EF40" w:rsidR="0038095B" w:rsidRDefault="00BD532A">
          <w:pPr>
            <w:pStyle w:val="Obsah4"/>
            <w:rPr>
              <w:rFonts w:asciiTheme="minorHAnsi" w:hAnsiTheme="minorHAnsi" w:cstheme="minorBidi"/>
              <w:noProof/>
              <w:sz w:val="22"/>
              <w:szCs w:val="22"/>
              <w:lang w:val="en-US" w:eastAsia="en-US"/>
            </w:rPr>
          </w:pPr>
          <w:hyperlink w:anchor="_Toc61449183" w:history="1">
            <w:r w:rsidR="0038095B" w:rsidRPr="00F70C73">
              <w:rPr>
                <w:rStyle w:val="Hypertextovprepojenie"/>
                <w:noProof/>
              </w:rPr>
              <w:t>6</w:t>
            </w:r>
            <w:r w:rsidR="0038095B">
              <w:rPr>
                <w:rFonts w:asciiTheme="minorHAnsi" w:hAnsiTheme="minorHAnsi" w:cstheme="minorBidi"/>
                <w:noProof/>
                <w:sz w:val="22"/>
                <w:szCs w:val="22"/>
                <w:lang w:val="en-US" w:eastAsia="en-US"/>
              </w:rPr>
              <w:tab/>
            </w:r>
            <w:r w:rsidR="0038095B" w:rsidRPr="00F70C73">
              <w:rPr>
                <w:rStyle w:val="Hypertextovprepojenie"/>
                <w:noProof/>
              </w:rPr>
              <w:t>Miesto a termín dodania predmetu zákazky</w:t>
            </w:r>
            <w:r w:rsidR="0038095B">
              <w:rPr>
                <w:noProof/>
                <w:webHidden/>
              </w:rPr>
              <w:tab/>
            </w:r>
            <w:r w:rsidR="0038095B">
              <w:rPr>
                <w:noProof/>
                <w:webHidden/>
              </w:rPr>
              <w:fldChar w:fldCharType="begin"/>
            </w:r>
            <w:r w:rsidR="0038095B">
              <w:rPr>
                <w:noProof/>
                <w:webHidden/>
              </w:rPr>
              <w:instrText xml:space="preserve"> PAGEREF _Toc61449183 \h </w:instrText>
            </w:r>
            <w:r w:rsidR="0038095B">
              <w:rPr>
                <w:noProof/>
                <w:webHidden/>
              </w:rPr>
            </w:r>
            <w:r w:rsidR="0038095B">
              <w:rPr>
                <w:noProof/>
                <w:webHidden/>
              </w:rPr>
              <w:fldChar w:fldCharType="separate"/>
            </w:r>
            <w:r w:rsidR="00C56F3C">
              <w:rPr>
                <w:noProof/>
                <w:webHidden/>
              </w:rPr>
              <w:t>8</w:t>
            </w:r>
            <w:r w:rsidR="0038095B">
              <w:rPr>
                <w:noProof/>
                <w:webHidden/>
              </w:rPr>
              <w:fldChar w:fldCharType="end"/>
            </w:r>
          </w:hyperlink>
        </w:p>
        <w:p w14:paraId="2217D03F" w14:textId="08993991" w:rsidR="0038095B" w:rsidRDefault="00BD532A">
          <w:pPr>
            <w:pStyle w:val="Obsah4"/>
            <w:rPr>
              <w:rFonts w:asciiTheme="minorHAnsi" w:hAnsiTheme="minorHAnsi" w:cstheme="minorBidi"/>
              <w:noProof/>
              <w:sz w:val="22"/>
              <w:szCs w:val="22"/>
              <w:lang w:val="en-US" w:eastAsia="en-US"/>
            </w:rPr>
          </w:pPr>
          <w:hyperlink w:anchor="_Toc61449184" w:history="1">
            <w:r w:rsidR="0038095B" w:rsidRPr="00F70C73">
              <w:rPr>
                <w:rStyle w:val="Hypertextovprepojenie"/>
                <w:noProof/>
              </w:rPr>
              <w:t>7</w:t>
            </w:r>
            <w:r w:rsidR="0038095B">
              <w:rPr>
                <w:rFonts w:asciiTheme="minorHAnsi" w:hAnsiTheme="minorHAnsi" w:cstheme="minorBidi"/>
                <w:noProof/>
                <w:sz w:val="22"/>
                <w:szCs w:val="22"/>
                <w:lang w:val="en-US" w:eastAsia="en-US"/>
              </w:rPr>
              <w:tab/>
            </w:r>
            <w:r w:rsidR="0038095B" w:rsidRPr="00F70C73">
              <w:rPr>
                <w:rStyle w:val="Hypertextovprepojenie"/>
                <w:noProof/>
              </w:rPr>
              <w:t>Typ zmluvy, platobné podmienky, zdroj financovania</w:t>
            </w:r>
            <w:r w:rsidR="0038095B">
              <w:rPr>
                <w:noProof/>
                <w:webHidden/>
              </w:rPr>
              <w:tab/>
            </w:r>
            <w:r w:rsidR="0038095B">
              <w:rPr>
                <w:noProof/>
                <w:webHidden/>
              </w:rPr>
              <w:fldChar w:fldCharType="begin"/>
            </w:r>
            <w:r w:rsidR="0038095B">
              <w:rPr>
                <w:noProof/>
                <w:webHidden/>
              </w:rPr>
              <w:instrText xml:space="preserve"> PAGEREF _Toc61449184 \h </w:instrText>
            </w:r>
            <w:r w:rsidR="0038095B">
              <w:rPr>
                <w:noProof/>
                <w:webHidden/>
              </w:rPr>
            </w:r>
            <w:r w:rsidR="0038095B">
              <w:rPr>
                <w:noProof/>
                <w:webHidden/>
              </w:rPr>
              <w:fldChar w:fldCharType="separate"/>
            </w:r>
            <w:r w:rsidR="00C56F3C">
              <w:rPr>
                <w:noProof/>
                <w:webHidden/>
              </w:rPr>
              <w:t>8</w:t>
            </w:r>
            <w:r w:rsidR="0038095B">
              <w:rPr>
                <w:noProof/>
                <w:webHidden/>
              </w:rPr>
              <w:fldChar w:fldCharType="end"/>
            </w:r>
          </w:hyperlink>
        </w:p>
        <w:p w14:paraId="069CD70F" w14:textId="78D86602" w:rsidR="0038095B" w:rsidRDefault="00BD532A">
          <w:pPr>
            <w:pStyle w:val="Obsah4"/>
            <w:rPr>
              <w:rFonts w:asciiTheme="minorHAnsi" w:hAnsiTheme="minorHAnsi" w:cstheme="minorBidi"/>
              <w:noProof/>
              <w:sz w:val="22"/>
              <w:szCs w:val="22"/>
              <w:lang w:val="en-US" w:eastAsia="en-US"/>
            </w:rPr>
          </w:pPr>
          <w:hyperlink w:anchor="_Toc61449185" w:history="1">
            <w:r w:rsidR="0038095B" w:rsidRPr="00F70C73">
              <w:rPr>
                <w:rStyle w:val="Hypertextovprepojenie"/>
                <w:noProof/>
              </w:rPr>
              <w:t>8</w:t>
            </w:r>
            <w:r w:rsidR="0038095B">
              <w:rPr>
                <w:rFonts w:asciiTheme="minorHAnsi" w:hAnsiTheme="minorHAnsi" w:cstheme="minorBidi"/>
                <w:noProof/>
                <w:sz w:val="22"/>
                <w:szCs w:val="22"/>
                <w:lang w:val="en-US" w:eastAsia="en-US"/>
              </w:rPr>
              <w:tab/>
            </w:r>
            <w:r w:rsidR="0038095B" w:rsidRPr="00F70C73">
              <w:rPr>
                <w:rStyle w:val="Hypertextovprepojenie"/>
                <w:noProof/>
              </w:rPr>
              <w:t>Skupina dodávateľov</w:t>
            </w:r>
            <w:r w:rsidR="0038095B">
              <w:rPr>
                <w:noProof/>
                <w:webHidden/>
              </w:rPr>
              <w:tab/>
            </w:r>
            <w:r w:rsidR="0038095B">
              <w:rPr>
                <w:noProof/>
                <w:webHidden/>
              </w:rPr>
              <w:fldChar w:fldCharType="begin"/>
            </w:r>
            <w:r w:rsidR="0038095B">
              <w:rPr>
                <w:noProof/>
                <w:webHidden/>
              </w:rPr>
              <w:instrText xml:space="preserve"> PAGEREF _Toc61449185 \h </w:instrText>
            </w:r>
            <w:r w:rsidR="0038095B">
              <w:rPr>
                <w:noProof/>
                <w:webHidden/>
              </w:rPr>
            </w:r>
            <w:r w:rsidR="0038095B">
              <w:rPr>
                <w:noProof/>
                <w:webHidden/>
              </w:rPr>
              <w:fldChar w:fldCharType="separate"/>
            </w:r>
            <w:r w:rsidR="00C56F3C">
              <w:rPr>
                <w:noProof/>
                <w:webHidden/>
              </w:rPr>
              <w:t>8</w:t>
            </w:r>
            <w:r w:rsidR="0038095B">
              <w:rPr>
                <w:noProof/>
                <w:webHidden/>
              </w:rPr>
              <w:fldChar w:fldCharType="end"/>
            </w:r>
          </w:hyperlink>
        </w:p>
        <w:p w14:paraId="49F30994" w14:textId="292C9B12" w:rsidR="0038095B" w:rsidRDefault="00BD532A">
          <w:pPr>
            <w:pStyle w:val="Obsah3"/>
            <w:rPr>
              <w:rFonts w:asciiTheme="minorHAnsi" w:hAnsiTheme="minorHAnsi" w:cstheme="minorBidi"/>
              <w:noProof/>
              <w:sz w:val="22"/>
              <w:szCs w:val="22"/>
              <w:lang w:val="en-US" w:eastAsia="en-US"/>
            </w:rPr>
          </w:pPr>
          <w:hyperlink w:anchor="_Toc61449186" w:history="1">
            <w:r w:rsidR="0038095B" w:rsidRPr="00F70C73">
              <w:rPr>
                <w:rStyle w:val="Hypertextovprepojenie"/>
                <w:noProof/>
              </w:rPr>
              <w:t>ČASŤ II.  KOMUNIKÁCIA A VYSVETĽOVANIE</w:t>
            </w:r>
            <w:r w:rsidR="0038095B">
              <w:rPr>
                <w:noProof/>
                <w:webHidden/>
              </w:rPr>
              <w:tab/>
            </w:r>
            <w:r w:rsidR="0038095B">
              <w:rPr>
                <w:noProof/>
                <w:webHidden/>
              </w:rPr>
              <w:fldChar w:fldCharType="begin"/>
            </w:r>
            <w:r w:rsidR="0038095B">
              <w:rPr>
                <w:noProof/>
                <w:webHidden/>
              </w:rPr>
              <w:instrText xml:space="preserve"> PAGEREF _Toc61449186 \h </w:instrText>
            </w:r>
            <w:r w:rsidR="0038095B">
              <w:rPr>
                <w:noProof/>
                <w:webHidden/>
              </w:rPr>
            </w:r>
            <w:r w:rsidR="0038095B">
              <w:rPr>
                <w:noProof/>
                <w:webHidden/>
              </w:rPr>
              <w:fldChar w:fldCharType="separate"/>
            </w:r>
            <w:r w:rsidR="00C56F3C">
              <w:rPr>
                <w:noProof/>
                <w:webHidden/>
              </w:rPr>
              <w:t>9</w:t>
            </w:r>
            <w:r w:rsidR="0038095B">
              <w:rPr>
                <w:noProof/>
                <w:webHidden/>
              </w:rPr>
              <w:fldChar w:fldCharType="end"/>
            </w:r>
          </w:hyperlink>
        </w:p>
        <w:p w14:paraId="0BC35646" w14:textId="21CDBA27" w:rsidR="0038095B" w:rsidRDefault="00BD532A">
          <w:pPr>
            <w:pStyle w:val="Obsah4"/>
            <w:rPr>
              <w:rFonts w:asciiTheme="minorHAnsi" w:hAnsiTheme="minorHAnsi" w:cstheme="minorBidi"/>
              <w:noProof/>
              <w:sz w:val="22"/>
              <w:szCs w:val="22"/>
              <w:lang w:val="en-US" w:eastAsia="en-US"/>
            </w:rPr>
          </w:pPr>
          <w:hyperlink w:anchor="_Toc61449187" w:history="1">
            <w:r w:rsidR="0038095B" w:rsidRPr="00F70C73">
              <w:rPr>
                <w:rStyle w:val="Hypertextovprepojenie"/>
                <w:noProof/>
              </w:rPr>
              <w:t>9</w:t>
            </w:r>
            <w:r w:rsidR="0038095B">
              <w:rPr>
                <w:rFonts w:asciiTheme="minorHAnsi" w:hAnsiTheme="minorHAnsi" w:cstheme="minorBidi"/>
                <w:noProof/>
                <w:sz w:val="22"/>
                <w:szCs w:val="22"/>
                <w:lang w:val="en-US" w:eastAsia="en-US"/>
              </w:rPr>
              <w:tab/>
            </w:r>
            <w:r w:rsidR="0038095B" w:rsidRPr="00F70C73">
              <w:rPr>
                <w:rStyle w:val="Hypertextovprepojenie"/>
                <w:noProof/>
              </w:rPr>
              <w:t>Vysvetľovanie a doplnenie súťažných podkladov</w:t>
            </w:r>
            <w:r w:rsidR="0038095B">
              <w:rPr>
                <w:noProof/>
                <w:webHidden/>
              </w:rPr>
              <w:tab/>
            </w:r>
            <w:r w:rsidR="0038095B">
              <w:rPr>
                <w:noProof/>
                <w:webHidden/>
              </w:rPr>
              <w:fldChar w:fldCharType="begin"/>
            </w:r>
            <w:r w:rsidR="0038095B">
              <w:rPr>
                <w:noProof/>
                <w:webHidden/>
              </w:rPr>
              <w:instrText xml:space="preserve"> PAGEREF _Toc61449187 \h </w:instrText>
            </w:r>
            <w:r w:rsidR="0038095B">
              <w:rPr>
                <w:noProof/>
                <w:webHidden/>
              </w:rPr>
            </w:r>
            <w:r w:rsidR="0038095B">
              <w:rPr>
                <w:noProof/>
                <w:webHidden/>
              </w:rPr>
              <w:fldChar w:fldCharType="separate"/>
            </w:r>
            <w:r w:rsidR="00C56F3C">
              <w:rPr>
                <w:noProof/>
                <w:webHidden/>
              </w:rPr>
              <w:t>9</w:t>
            </w:r>
            <w:r w:rsidR="0038095B">
              <w:rPr>
                <w:noProof/>
                <w:webHidden/>
              </w:rPr>
              <w:fldChar w:fldCharType="end"/>
            </w:r>
          </w:hyperlink>
        </w:p>
        <w:p w14:paraId="5FD1774C" w14:textId="64B070DC" w:rsidR="0038095B" w:rsidRDefault="00BD532A">
          <w:pPr>
            <w:pStyle w:val="Obsah3"/>
            <w:rPr>
              <w:rFonts w:asciiTheme="minorHAnsi" w:hAnsiTheme="minorHAnsi" w:cstheme="minorBidi"/>
              <w:noProof/>
              <w:sz w:val="22"/>
              <w:szCs w:val="22"/>
              <w:lang w:val="en-US" w:eastAsia="en-US"/>
            </w:rPr>
          </w:pPr>
          <w:hyperlink w:anchor="_Toc61449188" w:history="1">
            <w:r w:rsidR="0038095B" w:rsidRPr="00F70C73">
              <w:rPr>
                <w:rStyle w:val="Hypertextovprepojenie"/>
                <w:noProof/>
              </w:rPr>
              <w:t>ČASŤ III.  PRÍPRAVA A OBSAH PONUKY</w:t>
            </w:r>
            <w:r w:rsidR="0038095B">
              <w:rPr>
                <w:noProof/>
                <w:webHidden/>
              </w:rPr>
              <w:tab/>
            </w:r>
            <w:r w:rsidR="0038095B">
              <w:rPr>
                <w:noProof/>
                <w:webHidden/>
              </w:rPr>
              <w:fldChar w:fldCharType="begin"/>
            </w:r>
            <w:r w:rsidR="0038095B">
              <w:rPr>
                <w:noProof/>
                <w:webHidden/>
              </w:rPr>
              <w:instrText xml:space="preserve"> PAGEREF _Toc61449188 \h </w:instrText>
            </w:r>
            <w:r w:rsidR="0038095B">
              <w:rPr>
                <w:noProof/>
                <w:webHidden/>
              </w:rPr>
            </w:r>
            <w:r w:rsidR="0038095B">
              <w:rPr>
                <w:noProof/>
                <w:webHidden/>
              </w:rPr>
              <w:fldChar w:fldCharType="separate"/>
            </w:r>
            <w:r w:rsidR="00C56F3C">
              <w:rPr>
                <w:noProof/>
                <w:webHidden/>
              </w:rPr>
              <w:t>9</w:t>
            </w:r>
            <w:r w:rsidR="0038095B">
              <w:rPr>
                <w:noProof/>
                <w:webHidden/>
              </w:rPr>
              <w:fldChar w:fldCharType="end"/>
            </w:r>
          </w:hyperlink>
        </w:p>
        <w:p w14:paraId="01DA7D79" w14:textId="2E14AD93" w:rsidR="0038095B" w:rsidRDefault="00BD532A">
          <w:pPr>
            <w:pStyle w:val="Obsah4"/>
            <w:rPr>
              <w:rFonts w:asciiTheme="minorHAnsi" w:hAnsiTheme="minorHAnsi" w:cstheme="minorBidi"/>
              <w:noProof/>
              <w:sz w:val="22"/>
              <w:szCs w:val="22"/>
              <w:lang w:val="en-US" w:eastAsia="en-US"/>
            </w:rPr>
          </w:pPr>
          <w:hyperlink w:anchor="_Toc61449189" w:history="1">
            <w:r w:rsidR="0038095B" w:rsidRPr="00F70C73">
              <w:rPr>
                <w:rStyle w:val="Hypertextovprepojenie"/>
                <w:noProof/>
              </w:rPr>
              <w:t>10</w:t>
            </w:r>
            <w:r w:rsidR="0038095B">
              <w:rPr>
                <w:rFonts w:asciiTheme="minorHAnsi" w:hAnsiTheme="minorHAnsi" w:cstheme="minorBidi"/>
                <w:noProof/>
                <w:sz w:val="22"/>
                <w:szCs w:val="22"/>
                <w:lang w:val="en-US" w:eastAsia="en-US"/>
              </w:rPr>
              <w:tab/>
            </w:r>
            <w:r w:rsidR="0038095B" w:rsidRPr="00F70C73">
              <w:rPr>
                <w:rStyle w:val="Hypertextovprepojenie"/>
                <w:noProof/>
              </w:rPr>
              <w:t>Jazyk ponuky</w:t>
            </w:r>
            <w:r w:rsidR="0038095B">
              <w:rPr>
                <w:noProof/>
                <w:webHidden/>
              </w:rPr>
              <w:tab/>
            </w:r>
            <w:r w:rsidR="0038095B">
              <w:rPr>
                <w:noProof/>
                <w:webHidden/>
              </w:rPr>
              <w:fldChar w:fldCharType="begin"/>
            </w:r>
            <w:r w:rsidR="0038095B">
              <w:rPr>
                <w:noProof/>
                <w:webHidden/>
              </w:rPr>
              <w:instrText xml:space="preserve"> PAGEREF _Toc61449189 \h </w:instrText>
            </w:r>
            <w:r w:rsidR="0038095B">
              <w:rPr>
                <w:noProof/>
                <w:webHidden/>
              </w:rPr>
            </w:r>
            <w:r w:rsidR="0038095B">
              <w:rPr>
                <w:noProof/>
                <w:webHidden/>
              </w:rPr>
              <w:fldChar w:fldCharType="separate"/>
            </w:r>
            <w:r w:rsidR="00C56F3C">
              <w:rPr>
                <w:noProof/>
                <w:webHidden/>
              </w:rPr>
              <w:t>9</w:t>
            </w:r>
            <w:r w:rsidR="0038095B">
              <w:rPr>
                <w:noProof/>
                <w:webHidden/>
              </w:rPr>
              <w:fldChar w:fldCharType="end"/>
            </w:r>
          </w:hyperlink>
        </w:p>
        <w:p w14:paraId="360C3CC9" w14:textId="28537740" w:rsidR="0038095B" w:rsidRDefault="00BD532A">
          <w:pPr>
            <w:pStyle w:val="Obsah4"/>
            <w:rPr>
              <w:rFonts w:asciiTheme="minorHAnsi" w:hAnsiTheme="minorHAnsi" w:cstheme="minorBidi"/>
              <w:noProof/>
              <w:sz w:val="22"/>
              <w:szCs w:val="22"/>
              <w:lang w:val="en-US" w:eastAsia="en-US"/>
            </w:rPr>
          </w:pPr>
          <w:hyperlink w:anchor="_Toc61449190" w:history="1">
            <w:r w:rsidR="0038095B" w:rsidRPr="00F70C73">
              <w:rPr>
                <w:rStyle w:val="Hypertextovprepojenie"/>
                <w:noProof/>
              </w:rPr>
              <w:t>11</w:t>
            </w:r>
            <w:r w:rsidR="0038095B">
              <w:rPr>
                <w:rFonts w:asciiTheme="minorHAnsi" w:hAnsiTheme="minorHAnsi" w:cstheme="minorBidi"/>
                <w:noProof/>
                <w:sz w:val="22"/>
                <w:szCs w:val="22"/>
                <w:lang w:val="en-US" w:eastAsia="en-US"/>
              </w:rPr>
              <w:tab/>
            </w:r>
            <w:r w:rsidR="0038095B" w:rsidRPr="00F70C73">
              <w:rPr>
                <w:rStyle w:val="Hypertextovprepojenie"/>
                <w:noProof/>
              </w:rPr>
              <w:t>Mena a ceny uvádzané v ponuke</w:t>
            </w:r>
            <w:r w:rsidR="0038095B">
              <w:rPr>
                <w:noProof/>
                <w:webHidden/>
              </w:rPr>
              <w:tab/>
            </w:r>
            <w:r w:rsidR="0038095B">
              <w:rPr>
                <w:noProof/>
                <w:webHidden/>
              </w:rPr>
              <w:fldChar w:fldCharType="begin"/>
            </w:r>
            <w:r w:rsidR="0038095B">
              <w:rPr>
                <w:noProof/>
                <w:webHidden/>
              </w:rPr>
              <w:instrText xml:space="preserve"> PAGEREF _Toc61449190 \h </w:instrText>
            </w:r>
            <w:r w:rsidR="0038095B">
              <w:rPr>
                <w:noProof/>
                <w:webHidden/>
              </w:rPr>
            </w:r>
            <w:r w:rsidR="0038095B">
              <w:rPr>
                <w:noProof/>
                <w:webHidden/>
              </w:rPr>
              <w:fldChar w:fldCharType="separate"/>
            </w:r>
            <w:r w:rsidR="00C56F3C">
              <w:rPr>
                <w:noProof/>
                <w:webHidden/>
              </w:rPr>
              <w:t>9</w:t>
            </w:r>
            <w:r w:rsidR="0038095B">
              <w:rPr>
                <w:noProof/>
                <w:webHidden/>
              </w:rPr>
              <w:fldChar w:fldCharType="end"/>
            </w:r>
          </w:hyperlink>
        </w:p>
        <w:p w14:paraId="0E84BCD9" w14:textId="558C609E" w:rsidR="0038095B" w:rsidRDefault="00BD532A">
          <w:pPr>
            <w:pStyle w:val="Obsah4"/>
            <w:rPr>
              <w:rFonts w:asciiTheme="minorHAnsi" w:hAnsiTheme="minorHAnsi" w:cstheme="minorBidi"/>
              <w:noProof/>
              <w:sz w:val="22"/>
              <w:szCs w:val="22"/>
              <w:lang w:val="en-US" w:eastAsia="en-US"/>
            </w:rPr>
          </w:pPr>
          <w:hyperlink w:anchor="_Toc61449191" w:history="1">
            <w:r w:rsidR="0038095B" w:rsidRPr="00F70C73">
              <w:rPr>
                <w:rStyle w:val="Hypertextovprepojenie"/>
                <w:noProof/>
              </w:rPr>
              <w:t>12</w:t>
            </w:r>
            <w:r w:rsidR="0038095B">
              <w:rPr>
                <w:rFonts w:asciiTheme="minorHAnsi" w:hAnsiTheme="minorHAnsi" w:cstheme="minorBidi"/>
                <w:noProof/>
                <w:sz w:val="22"/>
                <w:szCs w:val="22"/>
                <w:lang w:val="en-US" w:eastAsia="en-US"/>
              </w:rPr>
              <w:tab/>
            </w:r>
            <w:r w:rsidR="0038095B" w:rsidRPr="00F70C73">
              <w:rPr>
                <w:rStyle w:val="Hypertextovprepojenie"/>
                <w:noProof/>
              </w:rPr>
              <w:t>Lehota viazanosti ponúk a Zábezpeka k ponuke</w:t>
            </w:r>
            <w:r w:rsidR="0038095B">
              <w:rPr>
                <w:noProof/>
                <w:webHidden/>
              </w:rPr>
              <w:tab/>
            </w:r>
            <w:r w:rsidR="0038095B">
              <w:rPr>
                <w:noProof/>
                <w:webHidden/>
              </w:rPr>
              <w:fldChar w:fldCharType="begin"/>
            </w:r>
            <w:r w:rsidR="0038095B">
              <w:rPr>
                <w:noProof/>
                <w:webHidden/>
              </w:rPr>
              <w:instrText xml:space="preserve"> PAGEREF _Toc61449191 \h </w:instrText>
            </w:r>
            <w:r w:rsidR="0038095B">
              <w:rPr>
                <w:noProof/>
                <w:webHidden/>
              </w:rPr>
            </w:r>
            <w:r w:rsidR="0038095B">
              <w:rPr>
                <w:noProof/>
                <w:webHidden/>
              </w:rPr>
              <w:fldChar w:fldCharType="separate"/>
            </w:r>
            <w:r w:rsidR="00C56F3C">
              <w:rPr>
                <w:noProof/>
                <w:webHidden/>
              </w:rPr>
              <w:t>10</w:t>
            </w:r>
            <w:r w:rsidR="0038095B">
              <w:rPr>
                <w:noProof/>
                <w:webHidden/>
              </w:rPr>
              <w:fldChar w:fldCharType="end"/>
            </w:r>
          </w:hyperlink>
        </w:p>
        <w:p w14:paraId="154D8270" w14:textId="51D29CF4" w:rsidR="0038095B" w:rsidRDefault="00BD532A">
          <w:pPr>
            <w:pStyle w:val="Obsah4"/>
            <w:rPr>
              <w:rFonts w:asciiTheme="minorHAnsi" w:hAnsiTheme="minorHAnsi" w:cstheme="minorBidi"/>
              <w:noProof/>
              <w:sz w:val="22"/>
              <w:szCs w:val="22"/>
              <w:lang w:val="en-US" w:eastAsia="en-US"/>
            </w:rPr>
          </w:pPr>
          <w:hyperlink w:anchor="_Toc61449192" w:history="1">
            <w:r w:rsidR="0038095B" w:rsidRPr="00F70C73">
              <w:rPr>
                <w:rStyle w:val="Hypertextovprepojenie"/>
                <w:noProof/>
              </w:rPr>
              <w:t>13</w:t>
            </w:r>
            <w:r w:rsidR="0038095B">
              <w:rPr>
                <w:rFonts w:asciiTheme="minorHAnsi" w:hAnsiTheme="minorHAnsi" w:cstheme="minorBidi"/>
                <w:noProof/>
                <w:sz w:val="22"/>
                <w:szCs w:val="22"/>
                <w:lang w:val="en-US" w:eastAsia="en-US"/>
              </w:rPr>
              <w:tab/>
            </w:r>
            <w:r w:rsidR="0038095B" w:rsidRPr="00F70C73">
              <w:rPr>
                <w:rStyle w:val="Hypertextovprepojenie"/>
                <w:noProof/>
              </w:rPr>
              <w:t>Obsah ponuky a forma dokumentov</w:t>
            </w:r>
            <w:r w:rsidR="0038095B">
              <w:rPr>
                <w:noProof/>
                <w:webHidden/>
              </w:rPr>
              <w:tab/>
            </w:r>
            <w:r w:rsidR="0038095B">
              <w:rPr>
                <w:noProof/>
                <w:webHidden/>
              </w:rPr>
              <w:fldChar w:fldCharType="begin"/>
            </w:r>
            <w:r w:rsidR="0038095B">
              <w:rPr>
                <w:noProof/>
                <w:webHidden/>
              </w:rPr>
              <w:instrText xml:space="preserve"> PAGEREF _Toc61449192 \h </w:instrText>
            </w:r>
            <w:r w:rsidR="0038095B">
              <w:rPr>
                <w:noProof/>
                <w:webHidden/>
              </w:rPr>
            </w:r>
            <w:r w:rsidR="0038095B">
              <w:rPr>
                <w:noProof/>
                <w:webHidden/>
              </w:rPr>
              <w:fldChar w:fldCharType="separate"/>
            </w:r>
            <w:r w:rsidR="00C56F3C">
              <w:rPr>
                <w:noProof/>
                <w:webHidden/>
              </w:rPr>
              <w:t>11</w:t>
            </w:r>
            <w:r w:rsidR="0038095B">
              <w:rPr>
                <w:noProof/>
                <w:webHidden/>
              </w:rPr>
              <w:fldChar w:fldCharType="end"/>
            </w:r>
          </w:hyperlink>
        </w:p>
        <w:p w14:paraId="5991BF9A" w14:textId="6FFE4DDF" w:rsidR="0038095B" w:rsidRDefault="00BD532A">
          <w:pPr>
            <w:pStyle w:val="Obsah3"/>
            <w:rPr>
              <w:rFonts w:asciiTheme="minorHAnsi" w:hAnsiTheme="minorHAnsi" w:cstheme="minorBidi"/>
              <w:noProof/>
              <w:sz w:val="22"/>
              <w:szCs w:val="22"/>
              <w:lang w:val="en-US" w:eastAsia="en-US"/>
            </w:rPr>
          </w:pPr>
          <w:hyperlink w:anchor="_Toc61449193" w:history="1">
            <w:r w:rsidR="0038095B" w:rsidRPr="00F70C73">
              <w:rPr>
                <w:rStyle w:val="Hypertextovprepojenie"/>
                <w:noProof/>
              </w:rPr>
              <w:t>ČASŤ IV.  PREDKLADANIE PONÚK</w:t>
            </w:r>
            <w:r w:rsidR="0038095B">
              <w:rPr>
                <w:noProof/>
                <w:webHidden/>
              </w:rPr>
              <w:tab/>
            </w:r>
            <w:r w:rsidR="0038095B">
              <w:rPr>
                <w:noProof/>
                <w:webHidden/>
              </w:rPr>
              <w:fldChar w:fldCharType="begin"/>
            </w:r>
            <w:r w:rsidR="0038095B">
              <w:rPr>
                <w:noProof/>
                <w:webHidden/>
              </w:rPr>
              <w:instrText xml:space="preserve"> PAGEREF _Toc61449193 \h </w:instrText>
            </w:r>
            <w:r w:rsidR="0038095B">
              <w:rPr>
                <w:noProof/>
                <w:webHidden/>
              </w:rPr>
            </w:r>
            <w:r w:rsidR="0038095B">
              <w:rPr>
                <w:noProof/>
                <w:webHidden/>
              </w:rPr>
              <w:fldChar w:fldCharType="separate"/>
            </w:r>
            <w:r w:rsidR="00C56F3C">
              <w:rPr>
                <w:noProof/>
                <w:webHidden/>
              </w:rPr>
              <w:t>13</w:t>
            </w:r>
            <w:r w:rsidR="0038095B">
              <w:rPr>
                <w:noProof/>
                <w:webHidden/>
              </w:rPr>
              <w:fldChar w:fldCharType="end"/>
            </w:r>
          </w:hyperlink>
        </w:p>
        <w:p w14:paraId="47706AA2" w14:textId="7EA52BBE" w:rsidR="0038095B" w:rsidRDefault="00BD532A">
          <w:pPr>
            <w:pStyle w:val="Obsah4"/>
            <w:rPr>
              <w:rFonts w:asciiTheme="minorHAnsi" w:hAnsiTheme="minorHAnsi" w:cstheme="minorBidi"/>
              <w:noProof/>
              <w:sz w:val="22"/>
              <w:szCs w:val="22"/>
              <w:lang w:val="en-US" w:eastAsia="en-US"/>
            </w:rPr>
          </w:pPr>
          <w:hyperlink w:anchor="_Toc61449194" w:history="1">
            <w:r w:rsidR="0038095B" w:rsidRPr="00F70C73">
              <w:rPr>
                <w:rStyle w:val="Hypertextovprepojenie"/>
                <w:noProof/>
              </w:rPr>
              <w:t>14</w:t>
            </w:r>
            <w:r w:rsidR="0038095B">
              <w:rPr>
                <w:rFonts w:asciiTheme="minorHAnsi" w:hAnsiTheme="minorHAnsi" w:cstheme="minorBidi"/>
                <w:noProof/>
                <w:sz w:val="22"/>
                <w:szCs w:val="22"/>
                <w:lang w:val="en-US" w:eastAsia="en-US"/>
              </w:rPr>
              <w:tab/>
            </w:r>
            <w:r w:rsidR="0038095B" w:rsidRPr="00F70C73">
              <w:rPr>
                <w:rStyle w:val="Hypertextovprepojenie"/>
                <w:noProof/>
              </w:rPr>
              <w:t>Predloženie ponuky</w:t>
            </w:r>
            <w:r w:rsidR="0038095B">
              <w:rPr>
                <w:noProof/>
                <w:webHidden/>
              </w:rPr>
              <w:tab/>
            </w:r>
            <w:r w:rsidR="0038095B">
              <w:rPr>
                <w:noProof/>
                <w:webHidden/>
              </w:rPr>
              <w:fldChar w:fldCharType="begin"/>
            </w:r>
            <w:r w:rsidR="0038095B">
              <w:rPr>
                <w:noProof/>
                <w:webHidden/>
              </w:rPr>
              <w:instrText xml:space="preserve"> PAGEREF _Toc61449194 \h </w:instrText>
            </w:r>
            <w:r w:rsidR="0038095B">
              <w:rPr>
                <w:noProof/>
                <w:webHidden/>
              </w:rPr>
            </w:r>
            <w:r w:rsidR="0038095B">
              <w:rPr>
                <w:noProof/>
                <w:webHidden/>
              </w:rPr>
              <w:fldChar w:fldCharType="separate"/>
            </w:r>
            <w:r w:rsidR="00C56F3C">
              <w:rPr>
                <w:noProof/>
                <w:webHidden/>
              </w:rPr>
              <w:t>13</w:t>
            </w:r>
            <w:r w:rsidR="0038095B">
              <w:rPr>
                <w:noProof/>
                <w:webHidden/>
              </w:rPr>
              <w:fldChar w:fldCharType="end"/>
            </w:r>
          </w:hyperlink>
        </w:p>
        <w:p w14:paraId="3EB7B413" w14:textId="159025FF" w:rsidR="0038095B" w:rsidRDefault="00BD532A">
          <w:pPr>
            <w:pStyle w:val="Obsah4"/>
            <w:rPr>
              <w:rFonts w:asciiTheme="minorHAnsi" w:hAnsiTheme="minorHAnsi" w:cstheme="minorBidi"/>
              <w:noProof/>
              <w:sz w:val="22"/>
              <w:szCs w:val="22"/>
              <w:lang w:val="en-US" w:eastAsia="en-US"/>
            </w:rPr>
          </w:pPr>
          <w:hyperlink w:anchor="_Toc61449195" w:history="1">
            <w:r w:rsidR="0038095B" w:rsidRPr="00F70C73">
              <w:rPr>
                <w:rStyle w:val="Hypertextovprepojenie"/>
                <w:noProof/>
              </w:rPr>
              <w:t>15</w:t>
            </w:r>
            <w:r w:rsidR="0038095B">
              <w:rPr>
                <w:rFonts w:asciiTheme="minorHAnsi" w:hAnsiTheme="minorHAnsi" w:cstheme="minorBidi"/>
                <w:noProof/>
                <w:sz w:val="22"/>
                <w:szCs w:val="22"/>
                <w:lang w:val="en-US" w:eastAsia="en-US"/>
              </w:rPr>
              <w:tab/>
            </w:r>
            <w:r w:rsidR="0038095B" w:rsidRPr="00F70C73">
              <w:rPr>
                <w:rStyle w:val="Hypertextovprepojenie"/>
                <w:noProof/>
              </w:rPr>
              <w:t>Doplnenie, zmena alebo späť vzatie (stiahnutie) ponuky</w:t>
            </w:r>
            <w:r w:rsidR="0038095B">
              <w:rPr>
                <w:noProof/>
                <w:webHidden/>
              </w:rPr>
              <w:tab/>
            </w:r>
            <w:r w:rsidR="0038095B">
              <w:rPr>
                <w:noProof/>
                <w:webHidden/>
              </w:rPr>
              <w:fldChar w:fldCharType="begin"/>
            </w:r>
            <w:r w:rsidR="0038095B">
              <w:rPr>
                <w:noProof/>
                <w:webHidden/>
              </w:rPr>
              <w:instrText xml:space="preserve"> PAGEREF _Toc61449195 \h </w:instrText>
            </w:r>
            <w:r w:rsidR="0038095B">
              <w:rPr>
                <w:noProof/>
                <w:webHidden/>
              </w:rPr>
            </w:r>
            <w:r w:rsidR="0038095B">
              <w:rPr>
                <w:noProof/>
                <w:webHidden/>
              </w:rPr>
              <w:fldChar w:fldCharType="separate"/>
            </w:r>
            <w:r w:rsidR="00C56F3C">
              <w:rPr>
                <w:noProof/>
                <w:webHidden/>
              </w:rPr>
              <w:t>14</w:t>
            </w:r>
            <w:r w:rsidR="0038095B">
              <w:rPr>
                <w:noProof/>
                <w:webHidden/>
              </w:rPr>
              <w:fldChar w:fldCharType="end"/>
            </w:r>
          </w:hyperlink>
        </w:p>
        <w:p w14:paraId="288413F9" w14:textId="01B5C319" w:rsidR="0038095B" w:rsidRDefault="00BD532A">
          <w:pPr>
            <w:pStyle w:val="Obsah3"/>
            <w:rPr>
              <w:rFonts w:asciiTheme="minorHAnsi" w:hAnsiTheme="minorHAnsi" w:cstheme="minorBidi"/>
              <w:noProof/>
              <w:sz w:val="22"/>
              <w:szCs w:val="22"/>
              <w:lang w:val="en-US" w:eastAsia="en-US"/>
            </w:rPr>
          </w:pPr>
          <w:hyperlink w:anchor="_Toc61449196" w:history="1">
            <w:r w:rsidR="0038095B" w:rsidRPr="00F70C73">
              <w:rPr>
                <w:rStyle w:val="Hypertextovprepojenie"/>
                <w:noProof/>
              </w:rPr>
              <w:t>ČASŤ V.  OTVÁRANIE A VYHODNOTENIE PONÚK</w:t>
            </w:r>
            <w:r w:rsidR="0038095B">
              <w:rPr>
                <w:noProof/>
                <w:webHidden/>
              </w:rPr>
              <w:tab/>
            </w:r>
            <w:r w:rsidR="0038095B">
              <w:rPr>
                <w:noProof/>
                <w:webHidden/>
              </w:rPr>
              <w:fldChar w:fldCharType="begin"/>
            </w:r>
            <w:r w:rsidR="0038095B">
              <w:rPr>
                <w:noProof/>
                <w:webHidden/>
              </w:rPr>
              <w:instrText xml:space="preserve"> PAGEREF _Toc61449196 \h </w:instrText>
            </w:r>
            <w:r w:rsidR="0038095B">
              <w:rPr>
                <w:noProof/>
                <w:webHidden/>
              </w:rPr>
            </w:r>
            <w:r w:rsidR="0038095B">
              <w:rPr>
                <w:noProof/>
                <w:webHidden/>
              </w:rPr>
              <w:fldChar w:fldCharType="separate"/>
            </w:r>
            <w:r w:rsidR="00C56F3C">
              <w:rPr>
                <w:noProof/>
                <w:webHidden/>
              </w:rPr>
              <w:t>14</w:t>
            </w:r>
            <w:r w:rsidR="0038095B">
              <w:rPr>
                <w:noProof/>
                <w:webHidden/>
              </w:rPr>
              <w:fldChar w:fldCharType="end"/>
            </w:r>
          </w:hyperlink>
        </w:p>
        <w:p w14:paraId="6DFEED7A" w14:textId="64843DD7" w:rsidR="0038095B" w:rsidRDefault="00BD532A">
          <w:pPr>
            <w:pStyle w:val="Obsah4"/>
            <w:rPr>
              <w:rFonts w:asciiTheme="minorHAnsi" w:hAnsiTheme="minorHAnsi" w:cstheme="minorBidi"/>
              <w:noProof/>
              <w:sz w:val="22"/>
              <w:szCs w:val="22"/>
              <w:lang w:val="en-US" w:eastAsia="en-US"/>
            </w:rPr>
          </w:pPr>
          <w:hyperlink w:anchor="_Toc61449197" w:history="1">
            <w:r w:rsidR="0038095B" w:rsidRPr="00F70C73">
              <w:rPr>
                <w:rStyle w:val="Hypertextovprepojenie"/>
                <w:noProof/>
              </w:rPr>
              <w:t>16</w:t>
            </w:r>
            <w:r w:rsidR="0038095B">
              <w:rPr>
                <w:rFonts w:asciiTheme="minorHAnsi" w:hAnsiTheme="minorHAnsi" w:cstheme="minorBidi"/>
                <w:noProof/>
                <w:sz w:val="22"/>
                <w:szCs w:val="22"/>
                <w:lang w:val="en-US" w:eastAsia="en-US"/>
              </w:rPr>
              <w:tab/>
            </w:r>
            <w:r w:rsidR="0038095B" w:rsidRPr="00F70C73">
              <w:rPr>
                <w:rStyle w:val="Hypertextovprepojenie"/>
                <w:noProof/>
              </w:rPr>
              <w:t>Otváranie ponúk</w:t>
            </w:r>
            <w:r w:rsidR="0038095B">
              <w:rPr>
                <w:noProof/>
                <w:webHidden/>
              </w:rPr>
              <w:tab/>
            </w:r>
            <w:r w:rsidR="0038095B">
              <w:rPr>
                <w:noProof/>
                <w:webHidden/>
              </w:rPr>
              <w:fldChar w:fldCharType="begin"/>
            </w:r>
            <w:r w:rsidR="0038095B">
              <w:rPr>
                <w:noProof/>
                <w:webHidden/>
              </w:rPr>
              <w:instrText xml:space="preserve"> PAGEREF _Toc61449197 \h </w:instrText>
            </w:r>
            <w:r w:rsidR="0038095B">
              <w:rPr>
                <w:noProof/>
                <w:webHidden/>
              </w:rPr>
            </w:r>
            <w:r w:rsidR="0038095B">
              <w:rPr>
                <w:noProof/>
                <w:webHidden/>
              </w:rPr>
              <w:fldChar w:fldCharType="separate"/>
            </w:r>
            <w:r w:rsidR="00C56F3C">
              <w:rPr>
                <w:noProof/>
                <w:webHidden/>
              </w:rPr>
              <w:t>14</w:t>
            </w:r>
            <w:r w:rsidR="0038095B">
              <w:rPr>
                <w:noProof/>
                <w:webHidden/>
              </w:rPr>
              <w:fldChar w:fldCharType="end"/>
            </w:r>
          </w:hyperlink>
        </w:p>
        <w:p w14:paraId="67E96019" w14:textId="3E06C427" w:rsidR="0038095B" w:rsidRDefault="00BD532A">
          <w:pPr>
            <w:pStyle w:val="Obsah4"/>
            <w:rPr>
              <w:rFonts w:asciiTheme="minorHAnsi" w:hAnsiTheme="minorHAnsi" w:cstheme="minorBidi"/>
              <w:noProof/>
              <w:sz w:val="22"/>
              <w:szCs w:val="22"/>
              <w:lang w:val="en-US" w:eastAsia="en-US"/>
            </w:rPr>
          </w:pPr>
          <w:hyperlink w:anchor="_Toc61449198" w:history="1">
            <w:r w:rsidR="0038095B" w:rsidRPr="00F70C73">
              <w:rPr>
                <w:rStyle w:val="Hypertextovprepojenie"/>
                <w:noProof/>
              </w:rPr>
              <w:t>17</w:t>
            </w:r>
            <w:r w:rsidR="0038095B">
              <w:rPr>
                <w:rFonts w:asciiTheme="minorHAnsi" w:hAnsiTheme="minorHAnsi" w:cstheme="minorBidi"/>
                <w:noProof/>
                <w:sz w:val="22"/>
                <w:szCs w:val="22"/>
                <w:lang w:val="en-US" w:eastAsia="en-US"/>
              </w:rPr>
              <w:tab/>
            </w:r>
            <w:r w:rsidR="0038095B" w:rsidRPr="00F70C73">
              <w:rPr>
                <w:rStyle w:val="Hypertextovprepojenie"/>
                <w:noProof/>
              </w:rPr>
              <w:t>Vyhodnotenie splnenia podmienok účasti</w:t>
            </w:r>
            <w:r w:rsidR="0038095B">
              <w:rPr>
                <w:noProof/>
                <w:webHidden/>
              </w:rPr>
              <w:tab/>
            </w:r>
            <w:r w:rsidR="0038095B">
              <w:rPr>
                <w:noProof/>
                <w:webHidden/>
              </w:rPr>
              <w:fldChar w:fldCharType="begin"/>
            </w:r>
            <w:r w:rsidR="0038095B">
              <w:rPr>
                <w:noProof/>
                <w:webHidden/>
              </w:rPr>
              <w:instrText xml:space="preserve"> PAGEREF _Toc61449198 \h </w:instrText>
            </w:r>
            <w:r w:rsidR="0038095B">
              <w:rPr>
                <w:noProof/>
                <w:webHidden/>
              </w:rPr>
            </w:r>
            <w:r w:rsidR="0038095B">
              <w:rPr>
                <w:noProof/>
                <w:webHidden/>
              </w:rPr>
              <w:fldChar w:fldCharType="separate"/>
            </w:r>
            <w:r w:rsidR="00C56F3C">
              <w:rPr>
                <w:noProof/>
                <w:webHidden/>
              </w:rPr>
              <w:t>14</w:t>
            </w:r>
            <w:r w:rsidR="0038095B">
              <w:rPr>
                <w:noProof/>
                <w:webHidden/>
              </w:rPr>
              <w:fldChar w:fldCharType="end"/>
            </w:r>
          </w:hyperlink>
        </w:p>
        <w:p w14:paraId="7F1885CE" w14:textId="22B849E3" w:rsidR="0038095B" w:rsidRDefault="00BD532A">
          <w:pPr>
            <w:pStyle w:val="Obsah4"/>
            <w:rPr>
              <w:rFonts w:asciiTheme="minorHAnsi" w:hAnsiTheme="minorHAnsi" w:cstheme="minorBidi"/>
              <w:noProof/>
              <w:sz w:val="22"/>
              <w:szCs w:val="22"/>
              <w:lang w:val="en-US" w:eastAsia="en-US"/>
            </w:rPr>
          </w:pPr>
          <w:hyperlink w:anchor="_Toc61449199" w:history="1">
            <w:r w:rsidR="0038095B" w:rsidRPr="00F70C73">
              <w:rPr>
                <w:rStyle w:val="Hypertextovprepojenie"/>
                <w:noProof/>
              </w:rPr>
              <w:t>18</w:t>
            </w:r>
            <w:r w:rsidR="0038095B">
              <w:rPr>
                <w:rFonts w:asciiTheme="minorHAnsi" w:hAnsiTheme="minorHAnsi" w:cstheme="minorBidi"/>
                <w:noProof/>
                <w:sz w:val="22"/>
                <w:szCs w:val="22"/>
                <w:lang w:val="en-US" w:eastAsia="en-US"/>
              </w:rPr>
              <w:tab/>
            </w:r>
            <w:r w:rsidR="0038095B" w:rsidRPr="00F70C73">
              <w:rPr>
                <w:rStyle w:val="Hypertextovprepojenie"/>
                <w:noProof/>
              </w:rPr>
              <w:t>Vyhodnocovanie ponúk</w:t>
            </w:r>
            <w:r w:rsidR="0038095B">
              <w:rPr>
                <w:noProof/>
                <w:webHidden/>
              </w:rPr>
              <w:tab/>
            </w:r>
            <w:r w:rsidR="0038095B">
              <w:rPr>
                <w:noProof/>
                <w:webHidden/>
              </w:rPr>
              <w:fldChar w:fldCharType="begin"/>
            </w:r>
            <w:r w:rsidR="0038095B">
              <w:rPr>
                <w:noProof/>
                <w:webHidden/>
              </w:rPr>
              <w:instrText xml:space="preserve"> PAGEREF _Toc61449199 \h </w:instrText>
            </w:r>
            <w:r w:rsidR="0038095B">
              <w:rPr>
                <w:noProof/>
                <w:webHidden/>
              </w:rPr>
            </w:r>
            <w:r w:rsidR="0038095B">
              <w:rPr>
                <w:noProof/>
                <w:webHidden/>
              </w:rPr>
              <w:fldChar w:fldCharType="separate"/>
            </w:r>
            <w:r w:rsidR="00C56F3C">
              <w:rPr>
                <w:noProof/>
                <w:webHidden/>
              </w:rPr>
              <w:t>15</w:t>
            </w:r>
            <w:r w:rsidR="0038095B">
              <w:rPr>
                <w:noProof/>
                <w:webHidden/>
              </w:rPr>
              <w:fldChar w:fldCharType="end"/>
            </w:r>
          </w:hyperlink>
        </w:p>
        <w:p w14:paraId="6AD23129" w14:textId="34ACDB69" w:rsidR="0038095B" w:rsidRDefault="00BD532A">
          <w:pPr>
            <w:pStyle w:val="Obsah3"/>
            <w:rPr>
              <w:rFonts w:asciiTheme="minorHAnsi" w:hAnsiTheme="minorHAnsi" w:cstheme="minorBidi"/>
              <w:noProof/>
              <w:sz w:val="22"/>
              <w:szCs w:val="22"/>
              <w:lang w:val="en-US" w:eastAsia="en-US"/>
            </w:rPr>
          </w:pPr>
          <w:hyperlink w:anchor="_Toc61449200" w:history="1">
            <w:r w:rsidR="0038095B" w:rsidRPr="00F70C73">
              <w:rPr>
                <w:rStyle w:val="Hypertextovprepojenie"/>
                <w:noProof/>
              </w:rPr>
              <w:t>ČASŤ VI.  PRIJATIE PONUKY A UZAVRETIE ZMLUVY</w:t>
            </w:r>
            <w:r w:rsidR="0038095B">
              <w:rPr>
                <w:noProof/>
                <w:webHidden/>
              </w:rPr>
              <w:tab/>
            </w:r>
            <w:r w:rsidR="0038095B">
              <w:rPr>
                <w:noProof/>
                <w:webHidden/>
              </w:rPr>
              <w:fldChar w:fldCharType="begin"/>
            </w:r>
            <w:r w:rsidR="0038095B">
              <w:rPr>
                <w:noProof/>
                <w:webHidden/>
              </w:rPr>
              <w:instrText xml:space="preserve"> PAGEREF _Toc61449200 \h </w:instrText>
            </w:r>
            <w:r w:rsidR="0038095B">
              <w:rPr>
                <w:noProof/>
                <w:webHidden/>
              </w:rPr>
            </w:r>
            <w:r w:rsidR="0038095B">
              <w:rPr>
                <w:noProof/>
                <w:webHidden/>
              </w:rPr>
              <w:fldChar w:fldCharType="separate"/>
            </w:r>
            <w:r w:rsidR="00C56F3C">
              <w:rPr>
                <w:noProof/>
                <w:webHidden/>
              </w:rPr>
              <w:t>15</w:t>
            </w:r>
            <w:r w:rsidR="0038095B">
              <w:rPr>
                <w:noProof/>
                <w:webHidden/>
              </w:rPr>
              <w:fldChar w:fldCharType="end"/>
            </w:r>
          </w:hyperlink>
        </w:p>
        <w:p w14:paraId="1CB4DF84" w14:textId="0E95C631" w:rsidR="0038095B" w:rsidRDefault="00BD532A">
          <w:pPr>
            <w:pStyle w:val="Obsah4"/>
            <w:rPr>
              <w:rFonts w:asciiTheme="minorHAnsi" w:hAnsiTheme="minorHAnsi" w:cstheme="minorBidi"/>
              <w:noProof/>
              <w:sz w:val="22"/>
              <w:szCs w:val="22"/>
              <w:lang w:val="en-US" w:eastAsia="en-US"/>
            </w:rPr>
          </w:pPr>
          <w:hyperlink w:anchor="_Toc61449201" w:history="1">
            <w:r w:rsidR="0038095B" w:rsidRPr="00F70C73">
              <w:rPr>
                <w:rStyle w:val="Hypertextovprepojenie"/>
                <w:noProof/>
              </w:rPr>
              <w:t>19</w:t>
            </w:r>
            <w:r w:rsidR="0038095B">
              <w:rPr>
                <w:rFonts w:asciiTheme="minorHAnsi" w:hAnsiTheme="minorHAnsi" w:cstheme="minorBidi"/>
                <w:noProof/>
                <w:sz w:val="22"/>
                <w:szCs w:val="22"/>
                <w:lang w:val="en-US" w:eastAsia="en-US"/>
              </w:rPr>
              <w:tab/>
            </w:r>
            <w:r w:rsidR="0038095B" w:rsidRPr="00F70C73">
              <w:rPr>
                <w:rStyle w:val="Hypertextovprepojenie"/>
                <w:noProof/>
              </w:rPr>
              <w:t>Informácia o výsledku vyhodnotenia ponúk</w:t>
            </w:r>
            <w:r w:rsidR="0038095B">
              <w:rPr>
                <w:noProof/>
                <w:webHidden/>
              </w:rPr>
              <w:tab/>
            </w:r>
            <w:r w:rsidR="0038095B">
              <w:rPr>
                <w:noProof/>
                <w:webHidden/>
              </w:rPr>
              <w:fldChar w:fldCharType="begin"/>
            </w:r>
            <w:r w:rsidR="0038095B">
              <w:rPr>
                <w:noProof/>
                <w:webHidden/>
              </w:rPr>
              <w:instrText xml:space="preserve"> PAGEREF _Toc61449201 \h </w:instrText>
            </w:r>
            <w:r w:rsidR="0038095B">
              <w:rPr>
                <w:noProof/>
                <w:webHidden/>
              </w:rPr>
            </w:r>
            <w:r w:rsidR="0038095B">
              <w:rPr>
                <w:noProof/>
                <w:webHidden/>
              </w:rPr>
              <w:fldChar w:fldCharType="separate"/>
            </w:r>
            <w:r w:rsidR="00C56F3C">
              <w:rPr>
                <w:noProof/>
                <w:webHidden/>
              </w:rPr>
              <w:t>15</w:t>
            </w:r>
            <w:r w:rsidR="0038095B">
              <w:rPr>
                <w:noProof/>
                <w:webHidden/>
              </w:rPr>
              <w:fldChar w:fldCharType="end"/>
            </w:r>
          </w:hyperlink>
        </w:p>
        <w:p w14:paraId="61EF9AE6" w14:textId="2C12A71B" w:rsidR="0038095B" w:rsidRDefault="00BD532A">
          <w:pPr>
            <w:pStyle w:val="Obsah4"/>
            <w:rPr>
              <w:rFonts w:asciiTheme="minorHAnsi" w:hAnsiTheme="minorHAnsi" w:cstheme="minorBidi"/>
              <w:noProof/>
              <w:sz w:val="22"/>
              <w:szCs w:val="22"/>
              <w:lang w:val="en-US" w:eastAsia="en-US"/>
            </w:rPr>
          </w:pPr>
          <w:hyperlink w:anchor="_Toc61449202" w:history="1">
            <w:r w:rsidR="0038095B" w:rsidRPr="00F70C73">
              <w:rPr>
                <w:rStyle w:val="Hypertextovprepojenie"/>
                <w:noProof/>
              </w:rPr>
              <w:t>20</w:t>
            </w:r>
            <w:r w:rsidR="0038095B">
              <w:rPr>
                <w:rFonts w:asciiTheme="minorHAnsi" w:hAnsiTheme="minorHAnsi" w:cstheme="minorBidi"/>
                <w:noProof/>
                <w:sz w:val="22"/>
                <w:szCs w:val="22"/>
                <w:lang w:val="en-US" w:eastAsia="en-US"/>
              </w:rPr>
              <w:tab/>
            </w:r>
            <w:r w:rsidR="0038095B" w:rsidRPr="00F70C73">
              <w:rPr>
                <w:rStyle w:val="Hypertextovprepojenie"/>
                <w:noProof/>
              </w:rPr>
              <w:t>Poskytnutie súčinnosti pred uzavretím zmluvy</w:t>
            </w:r>
            <w:r w:rsidR="0038095B">
              <w:rPr>
                <w:noProof/>
                <w:webHidden/>
              </w:rPr>
              <w:tab/>
            </w:r>
            <w:r w:rsidR="0038095B">
              <w:rPr>
                <w:noProof/>
                <w:webHidden/>
              </w:rPr>
              <w:fldChar w:fldCharType="begin"/>
            </w:r>
            <w:r w:rsidR="0038095B">
              <w:rPr>
                <w:noProof/>
                <w:webHidden/>
              </w:rPr>
              <w:instrText xml:space="preserve"> PAGEREF _Toc61449202 \h </w:instrText>
            </w:r>
            <w:r w:rsidR="0038095B">
              <w:rPr>
                <w:noProof/>
                <w:webHidden/>
              </w:rPr>
            </w:r>
            <w:r w:rsidR="0038095B">
              <w:rPr>
                <w:noProof/>
                <w:webHidden/>
              </w:rPr>
              <w:fldChar w:fldCharType="separate"/>
            </w:r>
            <w:r w:rsidR="00C56F3C">
              <w:rPr>
                <w:noProof/>
                <w:webHidden/>
              </w:rPr>
              <w:t>16</w:t>
            </w:r>
            <w:r w:rsidR="0038095B">
              <w:rPr>
                <w:noProof/>
                <w:webHidden/>
              </w:rPr>
              <w:fldChar w:fldCharType="end"/>
            </w:r>
          </w:hyperlink>
        </w:p>
        <w:p w14:paraId="4016627D" w14:textId="6696B742" w:rsidR="0038095B" w:rsidRDefault="00BD532A">
          <w:pPr>
            <w:pStyle w:val="Obsah4"/>
            <w:rPr>
              <w:rFonts w:asciiTheme="minorHAnsi" w:hAnsiTheme="minorHAnsi" w:cstheme="minorBidi"/>
              <w:noProof/>
              <w:sz w:val="22"/>
              <w:szCs w:val="22"/>
              <w:lang w:val="en-US" w:eastAsia="en-US"/>
            </w:rPr>
          </w:pPr>
          <w:hyperlink w:anchor="_Toc61449203" w:history="1">
            <w:r w:rsidR="0038095B" w:rsidRPr="00F70C73">
              <w:rPr>
                <w:rStyle w:val="Hypertextovprepojenie"/>
                <w:noProof/>
              </w:rPr>
              <w:t>21</w:t>
            </w:r>
            <w:r w:rsidR="0038095B">
              <w:rPr>
                <w:rFonts w:asciiTheme="minorHAnsi" w:hAnsiTheme="minorHAnsi" w:cstheme="minorBidi"/>
                <w:noProof/>
                <w:sz w:val="22"/>
                <w:szCs w:val="22"/>
                <w:lang w:val="en-US" w:eastAsia="en-US"/>
              </w:rPr>
              <w:tab/>
            </w:r>
            <w:r w:rsidR="0038095B" w:rsidRPr="00F70C73">
              <w:rPr>
                <w:rStyle w:val="Hypertextovprepojenie"/>
                <w:noProof/>
              </w:rPr>
              <w:t>Uzavretie zmluvy</w:t>
            </w:r>
            <w:r w:rsidR="0038095B">
              <w:rPr>
                <w:noProof/>
                <w:webHidden/>
              </w:rPr>
              <w:tab/>
            </w:r>
            <w:r w:rsidR="0038095B">
              <w:rPr>
                <w:noProof/>
                <w:webHidden/>
              </w:rPr>
              <w:fldChar w:fldCharType="begin"/>
            </w:r>
            <w:r w:rsidR="0038095B">
              <w:rPr>
                <w:noProof/>
                <w:webHidden/>
              </w:rPr>
              <w:instrText xml:space="preserve"> PAGEREF _Toc61449203 \h </w:instrText>
            </w:r>
            <w:r w:rsidR="0038095B">
              <w:rPr>
                <w:noProof/>
                <w:webHidden/>
              </w:rPr>
            </w:r>
            <w:r w:rsidR="0038095B">
              <w:rPr>
                <w:noProof/>
                <w:webHidden/>
              </w:rPr>
              <w:fldChar w:fldCharType="separate"/>
            </w:r>
            <w:r w:rsidR="00C56F3C">
              <w:rPr>
                <w:noProof/>
                <w:webHidden/>
              </w:rPr>
              <w:t>16</w:t>
            </w:r>
            <w:r w:rsidR="0038095B">
              <w:rPr>
                <w:noProof/>
                <w:webHidden/>
              </w:rPr>
              <w:fldChar w:fldCharType="end"/>
            </w:r>
          </w:hyperlink>
        </w:p>
        <w:p w14:paraId="35CD35B2" w14:textId="2E57AB4E" w:rsidR="0038095B" w:rsidRDefault="00BD532A">
          <w:pPr>
            <w:pStyle w:val="Obsah3"/>
            <w:rPr>
              <w:rFonts w:asciiTheme="minorHAnsi" w:hAnsiTheme="minorHAnsi" w:cstheme="minorBidi"/>
              <w:noProof/>
              <w:sz w:val="22"/>
              <w:szCs w:val="22"/>
              <w:lang w:val="en-US" w:eastAsia="en-US"/>
            </w:rPr>
          </w:pPr>
          <w:hyperlink w:anchor="_Toc61449204" w:history="1">
            <w:r w:rsidR="0038095B" w:rsidRPr="00F70C73">
              <w:rPr>
                <w:rStyle w:val="Hypertextovprepojenie"/>
                <w:noProof/>
              </w:rPr>
              <w:t>ČASŤ VII.  ĎALŠIE INFORMÁCIE</w:t>
            </w:r>
            <w:r w:rsidR="0038095B">
              <w:rPr>
                <w:noProof/>
                <w:webHidden/>
              </w:rPr>
              <w:tab/>
            </w:r>
            <w:r w:rsidR="0038095B">
              <w:rPr>
                <w:noProof/>
                <w:webHidden/>
              </w:rPr>
              <w:fldChar w:fldCharType="begin"/>
            </w:r>
            <w:r w:rsidR="0038095B">
              <w:rPr>
                <w:noProof/>
                <w:webHidden/>
              </w:rPr>
              <w:instrText xml:space="preserve"> PAGEREF _Toc61449204 \h </w:instrText>
            </w:r>
            <w:r w:rsidR="0038095B">
              <w:rPr>
                <w:noProof/>
                <w:webHidden/>
              </w:rPr>
            </w:r>
            <w:r w:rsidR="0038095B">
              <w:rPr>
                <w:noProof/>
                <w:webHidden/>
              </w:rPr>
              <w:fldChar w:fldCharType="separate"/>
            </w:r>
            <w:r w:rsidR="00C56F3C">
              <w:rPr>
                <w:noProof/>
                <w:webHidden/>
              </w:rPr>
              <w:t>17</w:t>
            </w:r>
            <w:r w:rsidR="0038095B">
              <w:rPr>
                <w:noProof/>
                <w:webHidden/>
              </w:rPr>
              <w:fldChar w:fldCharType="end"/>
            </w:r>
          </w:hyperlink>
        </w:p>
        <w:p w14:paraId="1C91B0CD" w14:textId="4569193B" w:rsidR="0038095B" w:rsidRDefault="00BD532A">
          <w:pPr>
            <w:pStyle w:val="Obsah4"/>
            <w:rPr>
              <w:rFonts w:asciiTheme="minorHAnsi" w:hAnsiTheme="minorHAnsi" w:cstheme="minorBidi"/>
              <w:noProof/>
              <w:sz w:val="22"/>
              <w:szCs w:val="22"/>
              <w:lang w:val="en-US" w:eastAsia="en-US"/>
            </w:rPr>
          </w:pPr>
          <w:hyperlink w:anchor="_Toc61449205" w:history="1">
            <w:r w:rsidR="0038095B" w:rsidRPr="00F70C73">
              <w:rPr>
                <w:rStyle w:val="Hypertextovprepojenie"/>
                <w:noProof/>
              </w:rPr>
              <w:t>22</w:t>
            </w:r>
            <w:r w:rsidR="0038095B">
              <w:rPr>
                <w:rFonts w:asciiTheme="minorHAnsi" w:hAnsiTheme="minorHAnsi" w:cstheme="minorBidi"/>
                <w:noProof/>
                <w:sz w:val="22"/>
                <w:szCs w:val="22"/>
                <w:lang w:val="en-US" w:eastAsia="en-US"/>
              </w:rPr>
              <w:tab/>
            </w:r>
            <w:r w:rsidR="0038095B" w:rsidRPr="00F70C73">
              <w:rPr>
                <w:rStyle w:val="Hypertextovprepojenie"/>
                <w:noProof/>
              </w:rPr>
              <w:t>Zrušenie verejného obstarávania</w:t>
            </w:r>
            <w:r w:rsidR="0038095B">
              <w:rPr>
                <w:noProof/>
                <w:webHidden/>
              </w:rPr>
              <w:tab/>
            </w:r>
            <w:r w:rsidR="0038095B">
              <w:rPr>
                <w:noProof/>
                <w:webHidden/>
              </w:rPr>
              <w:fldChar w:fldCharType="begin"/>
            </w:r>
            <w:r w:rsidR="0038095B">
              <w:rPr>
                <w:noProof/>
                <w:webHidden/>
              </w:rPr>
              <w:instrText xml:space="preserve"> PAGEREF _Toc61449205 \h </w:instrText>
            </w:r>
            <w:r w:rsidR="0038095B">
              <w:rPr>
                <w:noProof/>
                <w:webHidden/>
              </w:rPr>
            </w:r>
            <w:r w:rsidR="0038095B">
              <w:rPr>
                <w:noProof/>
                <w:webHidden/>
              </w:rPr>
              <w:fldChar w:fldCharType="separate"/>
            </w:r>
            <w:r w:rsidR="00C56F3C">
              <w:rPr>
                <w:noProof/>
                <w:webHidden/>
              </w:rPr>
              <w:t>17</w:t>
            </w:r>
            <w:r w:rsidR="0038095B">
              <w:rPr>
                <w:noProof/>
                <w:webHidden/>
              </w:rPr>
              <w:fldChar w:fldCharType="end"/>
            </w:r>
          </w:hyperlink>
        </w:p>
        <w:p w14:paraId="1C3878B9" w14:textId="689FB872" w:rsidR="0038095B" w:rsidRDefault="00BD532A">
          <w:pPr>
            <w:pStyle w:val="Obsah4"/>
            <w:rPr>
              <w:rFonts w:asciiTheme="minorHAnsi" w:hAnsiTheme="minorHAnsi" w:cstheme="minorBidi"/>
              <w:noProof/>
              <w:sz w:val="22"/>
              <w:szCs w:val="22"/>
              <w:lang w:val="en-US" w:eastAsia="en-US"/>
            </w:rPr>
          </w:pPr>
          <w:hyperlink w:anchor="_Toc61449206" w:history="1">
            <w:r w:rsidR="0038095B" w:rsidRPr="00F70C73">
              <w:rPr>
                <w:rStyle w:val="Hypertextovprepojenie"/>
                <w:noProof/>
              </w:rPr>
              <w:t>23</w:t>
            </w:r>
            <w:r w:rsidR="0038095B">
              <w:rPr>
                <w:rFonts w:asciiTheme="minorHAnsi" w:hAnsiTheme="minorHAnsi" w:cstheme="minorBidi"/>
                <w:noProof/>
                <w:sz w:val="22"/>
                <w:szCs w:val="22"/>
                <w:lang w:val="en-US" w:eastAsia="en-US"/>
              </w:rPr>
              <w:tab/>
            </w:r>
            <w:r w:rsidR="0038095B" w:rsidRPr="00F70C73">
              <w:rPr>
                <w:rStyle w:val="Hypertextovprepojenie"/>
                <w:noProof/>
              </w:rPr>
              <w:t>Dôvernosť procesu verejného obstarávania</w:t>
            </w:r>
            <w:r w:rsidR="0038095B">
              <w:rPr>
                <w:noProof/>
                <w:webHidden/>
              </w:rPr>
              <w:tab/>
            </w:r>
            <w:r w:rsidR="0038095B">
              <w:rPr>
                <w:noProof/>
                <w:webHidden/>
              </w:rPr>
              <w:fldChar w:fldCharType="begin"/>
            </w:r>
            <w:r w:rsidR="0038095B">
              <w:rPr>
                <w:noProof/>
                <w:webHidden/>
              </w:rPr>
              <w:instrText xml:space="preserve"> PAGEREF _Toc61449206 \h </w:instrText>
            </w:r>
            <w:r w:rsidR="0038095B">
              <w:rPr>
                <w:noProof/>
                <w:webHidden/>
              </w:rPr>
            </w:r>
            <w:r w:rsidR="0038095B">
              <w:rPr>
                <w:noProof/>
                <w:webHidden/>
              </w:rPr>
              <w:fldChar w:fldCharType="separate"/>
            </w:r>
            <w:r w:rsidR="00C56F3C">
              <w:rPr>
                <w:noProof/>
                <w:webHidden/>
              </w:rPr>
              <w:t>17</w:t>
            </w:r>
            <w:r w:rsidR="0038095B">
              <w:rPr>
                <w:noProof/>
                <w:webHidden/>
              </w:rPr>
              <w:fldChar w:fldCharType="end"/>
            </w:r>
          </w:hyperlink>
        </w:p>
        <w:p w14:paraId="3D7C194A" w14:textId="3F67D202" w:rsidR="0038095B" w:rsidRDefault="00BD532A">
          <w:pPr>
            <w:pStyle w:val="Obsah4"/>
            <w:rPr>
              <w:rFonts w:asciiTheme="minorHAnsi" w:hAnsiTheme="minorHAnsi" w:cstheme="minorBidi"/>
              <w:noProof/>
              <w:sz w:val="22"/>
              <w:szCs w:val="22"/>
              <w:lang w:val="en-US" w:eastAsia="en-US"/>
            </w:rPr>
          </w:pPr>
          <w:hyperlink w:anchor="_Toc61449207" w:history="1">
            <w:r w:rsidR="0038095B" w:rsidRPr="00F70C73">
              <w:rPr>
                <w:rStyle w:val="Hypertextovprepojenie"/>
                <w:noProof/>
              </w:rPr>
              <w:t>24</w:t>
            </w:r>
            <w:r w:rsidR="0038095B">
              <w:rPr>
                <w:rFonts w:asciiTheme="minorHAnsi" w:hAnsiTheme="minorHAnsi" w:cstheme="minorBidi"/>
                <w:noProof/>
                <w:sz w:val="22"/>
                <w:szCs w:val="22"/>
                <w:lang w:val="en-US" w:eastAsia="en-US"/>
              </w:rPr>
              <w:tab/>
            </w:r>
            <w:r w:rsidR="0038095B" w:rsidRPr="00F70C73">
              <w:rPr>
                <w:rStyle w:val="Hypertextovprepojenie"/>
                <w:noProof/>
              </w:rPr>
              <w:t>Využitie subdodávateľov</w:t>
            </w:r>
            <w:r w:rsidR="0038095B">
              <w:rPr>
                <w:noProof/>
                <w:webHidden/>
              </w:rPr>
              <w:tab/>
            </w:r>
            <w:r w:rsidR="0038095B">
              <w:rPr>
                <w:noProof/>
                <w:webHidden/>
              </w:rPr>
              <w:fldChar w:fldCharType="begin"/>
            </w:r>
            <w:r w:rsidR="0038095B">
              <w:rPr>
                <w:noProof/>
                <w:webHidden/>
              </w:rPr>
              <w:instrText xml:space="preserve"> PAGEREF _Toc61449207 \h </w:instrText>
            </w:r>
            <w:r w:rsidR="0038095B">
              <w:rPr>
                <w:noProof/>
                <w:webHidden/>
              </w:rPr>
            </w:r>
            <w:r w:rsidR="0038095B">
              <w:rPr>
                <w:noProof/>
                <w:webHidden/>
              </w:rPr>
              <w:fldChar w:fldCharType="separate"/>
            </w:r>
            <w:r w:rsidR="00C56F3C">
              <w:rPr>
                <w:noProof/>
                <w:webHidden/>
              </w:rPr>
              <w:t>17</w:t>
            </w:r>
            <w:r w:rsidR="0038095B">
              <w:rPr>
                <w:noProof/>
                <w:webHidden/>
              </w:rPr>
              <w:fldChar w:fldCharType="end"/>
            </w:r>
          </w:hyperlink>
        </w:p>
        <w:p w14:paraId="5CE2FBAE" w14:textId="7FC1F4D8" w:rsidR="0038095B" w:rsidRDefault="00BD532A">
          <w:pPr>
            <w:pStyle w:val="Obsah4"/>
            <w:rPr>
              <w:rFonts w:asciiTheme="minorHAnsi" w:hAnsiTheme="minorHAnsi" w:cstheme="minorBidi"/>
              <w:noProof/>
              <w:sz w:val="22"/>
              <w:szCs w:val="22"/>
              <w:lang w:val="en-US" w:eastAsia="en-US"/>
            </w:rPr>
          </w:pPr>
          <w:hyperlink w:anchor="_Toc61449208" w:history="1">
            <w:r w:rsidR="0038095B" w:rsidRPr="00F70C73">
              <w:rPr>
                <w:rStyle w:val="Hypertextovprepojenie"/>
                <w:noProof/>
              </w:rPr>
              <w:t>25</w:t>
            </w:r>
            <w:r w:rsidR="0038095B">
              <w:rPr>
                <w:rFonts w:asciiTheme="minorHAnsi" w:hAnsiTheme="minorHAnsi" w:cstheme="minorBidi"/>
                <w:noProof/>
                <w:sz w:val="22"/>
                <w:szCs w:val="22"/>
                <w:lang w:val="en-US" w:eastAsia="en-US"/>
              </w:rPr>
              <w:tab/>
            </w:r>
            <w:r w:rsidR="0038095B" w:rsidRPr="00F70C73">
              <w:rPr>
                <w:rStyle w:val="Hypertextovprepojenie"/>
                <w:noProof/>
              </w:rPr>
              <w:t>Odôvodnenie nerozdelenia predmetu zákazky</w:t>
            </w:r>
            <w:r w:rsidR="0038095B">
              <w:rPr>
                <w:noProof/>
                <w:webHidden/>
              </w:rPr>
              <w:tab/>
            </w:r>
            <w:r w:rsidR="0038095B">
              <w:rPr>
                <w:noProof/>
                <w:webHidden/>
              </w:rPr>
              <w:fldChar w:fldCharType="begin"/>
            </w:r>
            <w:r w:rsidR="0038095B">
              <w:rPr>
                <w:noProof/>
                <w:webHidden/>
              </w:rPr>
              <w:instrText xml:space="preserve"> PAGEREF _Toc61449208 \h </w:instrText>
            </w:r>
            <w:r w:rsidR="0038095B">
              <w:rPr>
                <w:noProof/>
                <w:webHidden/>
              </w:rPr>
            </w:r>
            <w:r w:rsidR="0038095B">
              <w:rPr>
                <w:noProof/>
                <w:webHidden/>
              </w:rPr>
              <w:fldChar w:fldCharType="separate"/>
            </w:r>
            <w:r w:rsidR="00C56F3C">
              <w:rPr>
                <w:noProof/>
                <w:webHidden/>
              </w:rPr>
              <w:t>18</w:t>
            </w:r>
            <w:r w:rsidR="0038095B">
              <w:rPr>
                <w:noProof/>
                <w:webHidden/>
              </w:rPr>
              <w:fldChar w:fldCharType="end"/>
            </w:r>
          </w:hyperlink>
        </w:p>
        <w:p w14:paraId="0ADE2D36" w14:textId="419DE245" w:rsidR="0038095B" w:rsidRDefault="00BD532A">
          <w:pPr>
            <w:pStyle w:val="Obsah2"/>
            <w:rPr>
              <w:rFonts w:asciiTheme="minorHAnsi" w:hAnsiTheme="minorHAnsi" w:cstheme="minorBidi"/>
              <w:noProof/>
              <w:sz w:val="22"/>
              <w:szCs w:val="22"/>
              <w:lang w:val="en-US" w:eastAsia="en-US"/>
            </w:rPr>
          </w:pPr>
          <w:hyperlink w:anchor="_Toc61449209" w:history="1">
            <w:r w:rsidR="0038095B" w:rsidRPr="00F70C73">
              <w:rPr>
                <w:rStyle w:val="Hypertextovprepojenie"/>
                <w:noProof/>
              </w:rPr>
              <w:t>ČASŤ A.2  PODMIENKY ÚČASTI</w:t>
            </w:r>
            <w:r w:rsidR="0038095B">
              <w:rPr>
                <w:noProof/>
                <w:webHidden/>
              </w:rPr>
              <w:tab/>
            </w:r>
            <w:r w:rsidR="0038095B">
              <w:rPr>
                <w:noProof/>
                <w:webHidden/>
              </w:rPr>
              <w:fldChar w:fldCharType="begin"/>
            </w:r>
            <w:r w:rsidR="0038095B">
              <w:rPr>
                <w:noProof/>
                <w:webHidden/>
              </w:rPr>
              <w:instrText xml:space="preserve"> PAGEREF _Toc61449209 \h </w:instrText>
            </w:r>
            <w:r w:rsidR="0038095B">
              <w:rPr>
                <w:noProof/>
                <w:webHidden/>
              </w:rPr>
            </w:r>
            <w:r w:rsidR="0038095B">
              <w:rPr>
                <w:noProof/>
                <w:webHidden/>
              </w:rPr>
              <w:fldChar w:fldCharType="separate"/>
            </w:r>
            <w:r w:rsidR="00C56F3C">
              <w:rPr>
                <w:noProof/>
                <w:webHidden/>
              </w:rPr>
              <w:t>21</w:t>
            </w:r>
            <w:r w:rsidR="0038095B">
              <w:rPr>
                <w:noProof/>
                <w:webHidden/>
              </w:rPr>
              <w:fldChar w:fldCharType="end"/>
            </w:r>
          </w:hyperlink>
        </w:p>
        <w:p w14:paraId="087932C8" w14:textId="139E39B6" w:rsidR="0038095B" w:rsidRDefault="00BD532A">
          <w:pPr>
            <w:pStyle w:val="Obsah4"/>
            <w:rPr>
              <w:rFonts w:asciiTheme="minorHAnsi" w:hAnsiTheme="minorHAnsi" w:cstheme="minorBidi"/>
              <w:noProof/>
              <w:sz w:val="22"/>
              <w:szCs w:val="22"/>
              <w:lang w:val="en-US" w:eastAsia="en-US"/>
            </w:rPr>
          </w:pPr>
          <w:hyperlink w:anchor="_Toc61449210" w:history="1">
            <w:r w:rsidR="0038095B" w:rsidRPr="00F70C73">
              <w:rPr>
                <w:rStyle w:val="Hypertextovprepojenie"/>
                <w:noProof/>
              </w:rPr>
              <w:t>1.</w:t>
            </w:r>
            <w:r w:rsidR="0038095B">
              <w:rPr>
                <w:rFonts w:asciiTheme="minorHAnsi" w:hAnsiTheme="minorHAnsi" w:cstheme="minorBidi"/>
                <w:noProof/>
                <w:sz w:val="22"/>
                <w:szCs w:val="22"/>
                <w:lang w:val="en-US" w:eastAsia="en-US"/>
              </w:rPr>
              <w:tab/>
            </w:r>
            <w:r w:rsidR="0038095B" w:rsidRPr="00F70C73">
              <w:rPr>
                <w:rStyle w:val="Hypertextovprepojenie"/>
                <w:noProof/>
              </w:rPr>
              <w:t>Všeobecné informácie k podmienkam účasti</w:t>
            </w:r>
            <w:r w:rsidR="0038095B">
              <w:rPr>
                <w:noProof/>
                <w:webHidden/>
              </w:rPr>
              <w:tab/>
            </w:r>
            <w:r w:rsidR="0038095B">
              <w:rPr>
                <w:noProof/>
                <w:webHidden/>
              </w:rPr>
              <w:fldChar w:fldCharType="begin"/>
            </w:r>
            <w:r w:rsidR="0038095B">
              <w:rPr>
                <w:noProof/>
                <w:webHidden/>
              </w:rPr>
              <w:instrText xml:space="preserve"> PAGEREF _Toc61449210 \h </w:instrText>
            </w:r>
            <w:r w:rsidR="0038095B">
              <w:rPr>
                <w:noProof/>
                <w:webHidden/>
              </w:rPr>
            </w:r>
            <w:r w:rsidR="0038095B">
              <w:rPr>
                <w:noProof/>
                <w:webHidden/>
              </w:rPr>
              <w:fldChar w:fldCharType="separate"/>
            </w:r>
            <w:r w:rsidR="00C56F3C">
              <w:rPr>
                <w:noProof/>
                <w:webHidden/>
              </w:rPr>
              <w:t>21</w:t>
            </w:r>
            <w:r w:rsidR="0038095B">
              <w:rPr>
                <w:noProof/>
                <w:webHidden/>
              </w:rPr>
              <w:fldChar w:fldCharType="end"/>
            </w:r>
          </w:hyperlink>
        </w:p>
        <w:p w14:paraId="2C9DE50B" w14:textId="26142D36" w:rsidR="0038095B" w:rsidRDefault="00BD532A">
          <w:pPr>
            <w:pStyle w:val="Obsah4"/>
            <w:rPr>
              <w:rFonts w:asciiTheme="minorHAnsi" w:hAnsiTheme="minorHAnsi" w:cstheme="minorBidi"/>
              <w:noProof/>
              <w:sz w:val="22"/>
              <w:szCs w:val="22"/>
              <w:lang w:val="en-US" w:eastAsia="en-US"/>
            </w:rPr>
          </w:pPr>
          <w:hyperlink w:anchor="_Toc61449211" w:history="1">
            <w:r w:rsidR="0038095B" w:rsidRPr="00F70C73">
              <w:rPr>
                <w:rStyle w:val="Hypertextovprepojenie"/>
                <w:noProof/>
              </w:rPr>
              <w:t>2.</w:t>
            </w:r>
            <w:r w:rsidR="0038095B">
              <w:rPr>
                <w:rFonts w:asciiTheme="minorHAnsi" w:hAnsiTheme="minorHAnsi" w:cstheme="minorBidi"/>
                <w:noProof/>
                <w:sz w:val="22"/>
                <w:szCs w:val="22"/>
                <w:lang w:val="en-US" w:eastAsia="en-US"/>
              </w:rPr>
              <w:tab/>
            </w:r>
            <w:r w:rsidR="0038095B" w:rsidRPr="00F70C73">
              <w:rPr>
                <w:rStyle w:val="Hypertextovprepojenie"/>
                <w:noProof/>
              </w:rPr>
              <w:t>Osobné postavenie</w:t>
            </w:r>
            <w:r w:rsidR="0038095B">
              <w:rPr>
                <w:noProof/>
                <w:webHidden/>
              </w:rPr>
              <w:tab/>
            </w:r>
            <w:r w:rsidR="0038095B">
              <w:rPr>
                <w:noProof/>
                <w:webHidden/>
              </w:rPr>
              <w:fldChar w:fldCharType="begin"/>
            </w:r>
            <w:r w:rsidR="0038095B">
              <w:rPr>
                <w:noProof/>
                <w:webHidden/>
              </w:rPr>
              <w:instrText xml:space="preserve"> PAGEREF _Toc61449211 \h </w:instrText>
            </w:r>
            <w:r w:rsidR="0038095B">
              <w:rPr>
                <w:noProof/>
                <w:webHidden/>
              </w:rPr>
            </w:r>
            <w:r w:rsidR="0038095B">
              <w:rPr>
                <w:noProof/>
                <w:webHidden/>
              </w:rPr>
              <w:fldChar w:fldCharType="separate"/>
            </w:r>
            <w:r w:rsidR="00C56F3C">
              <w:rPr>
                <w:noProof/>
                <w:webHidden/>
              </w:rPr>
              <w:t>22</w:t>
            </w:r>
            <w:r w:rsidR="0038095B">
              <w:rPr>
                <w:noProof/>
                <w:webHidden/>
              </w:rPr>
              <w:fldChar w:fldCharType="end"/>
            </w:r>
          </w:hyperlink>
        </w:p>
        <w:p w14:paraId="4068AE4A" w14:textId="69377734" w:rsidR="0038095B" w:rsidRDefault="00BD532A">
          <w:pPr>
            <w:pStyle w:val="Obsah4"/>
            <w:rPr>
              <w:rFonts w:asciiTheme="minorHAnsi" w:hAnsiTheme="minorHAnsi" w:cstheme="minorBidi"/>
              <w:noProof/>
              <w:sz w:val="22"/>
              <w:szCs w:val="22"/>
              <w:lang w:val="en-US" w:eastAsia="en-US"/>
            </w:rPr>
          </w:pPr>
          <w:hyperlink w:anchor="_Toc61449212" w:history="1">
            <w:r w:rsidR="0038095B" w:rsidRPr="00F70C73">
              <w:rPr>
                <w:rStyle w:val="Hypertextovprepojenie"/>
                <w:noProof/>
              </w:rPr>
              <w:t>3.</w:t>
            </w:r>
            <w:r w:rsidR="0038095B">
              <w:rPr>
                <w:rFonts w:asciiTheme="minorHAnsi" w:hAnsiTheme="minorHAnsi" w:cstheme="minorBidi"/>
                <w:noProof/>
                <w:sz w:val="22"/>
                <w:szCs w:val="22"/>
                <w:lang w:val="en-US" w:eastAsia="en-US"/>
              </w:rPr>
              <w:tab/>
            </w:r>
            <w:r w:rsidR="0038095B" w:rsidRPr="00F70C73">
              <w:rPr>
                <w:rStyle w:val="Hypertextovprepojenie"/>
                <w:noProof/>
              </w:rPr>
              <w:t>Finančné a ekonomické postavenie</w:t>
            </w:r>
            <w:r w:rsidR="0038095B">
              <w:rPr>
                <w:noProof/>
                <w:webHidden/>
              </w:rPr>
              <w:tab/>
            </w:r>
            <w:r w:rsidR="0038095B">
              <w:rPr>
                <w:noProof/>
                <w:webHidden/>
              </w:rPr>
              <w:fldChar w:fldCharType="begin"/>
            </w:r>
            <w:r w:rsidR="0038095B">
              <w:rPr>
                <w:noProof/>
                <w:webHidden/>
              </w:rPr>
              <w:instrText xml:space="preserve"> PAGEREF _Toc61449212 \h </w:instrText>
            </w:r>
            <w:r w:rsidR="0038095B">
              <w:rPr>
                <w:noProof/>
                <w:webHidden/>
              </w:rPr>
            </w:r>
            <w:r w:rsidR="0038095B">
              <w:rPr>
                <w:noProof/>
                <w:webHidden/>
              </w:rPr>
              <w:fldChar w:fldCharType="separate"/>
            </w:r>
            <w:r w:rsidR="00C56F3C">
              <w:rPr>
                <w:noProof/>
                <w:webHidden/>
              </w:rPr>
              <w:t>22</w:t>
            </w:r>
            <w:r w:rsidR="0038095B">
              <w:rPr>
                <w:noProof/>
                <w:webHidden/>
              </w:rPr>
              <w:fldChar w:fldCharType="end"/>
            </w:r>
          </w:hyperlink>
        </w:p>
        <w:p w14:paraId="0AF317D1" w14:textId="5CF17D60" w:rsidR="0038095B" w:rsidRDefault="00BD532A">
          <w:pPr>
            <w:pStyle w:val="Obsah4"/>
            <w:rPr>
              <w:rFonts w:asciiTheme="minorHAnsi" w:hAnsiTheme="minorHAnsi" w:cstheme="minorBidi"/>
              <w:noProof/>
              <w:sz w:val="22"/>
              <w:szCs w:val="22"/>
              <w:lang w:val="en-US" w:eastAsia="en-US"/>
            </w:rPr>
          </w:pPr>
          <w:hyperlink w:anchor="_Toc61449213" w:history="1">
            <w:r w:rsidR="0038095B" w:rsidRPr="00F70C73">
              <w:rPr>
                <w:rStyle w:val="Hypertextovprepojenie"/>
                <w:noProof/>
              </w:rPr>
              <w:t>4.</w:t>
            </w:r>
            <w:r w:rsidR="0038095B">
              <w:rPr>
                <w:rFonts w:asciiTheme="minorHAnsi" w:hAnsiTheme="minorHAnsi" w:cstheme="minorBidi"/>
                <w:noProof/>
                <w:sz w:val="22"/>
                <w:szCs w:val="22"/>
                <w:lang w:val="en-US" w:eastAsia="en-US"/>
              </w:rPr>
              <w:tab/>
            </w:r>
            <w:r w:rsidR="0038095B" w:rsidRPr="00F70C73">
              <w:rPr>
                <w:rStyle w:val="Hypertextovprepojenie"/>
                <w:noProof/>
              </w:rPr>
              <w:t>Technická spôsobilosť alebo odborná spôsobilosť</w:t>
            </w:r>
            <w:r w:rsidR="0038095B">
              <w:rPr>
                <w:noProof/>
                <w:webHidden/>
              </w:rPr>
              <w:tab/>
            </w:r>
            <w:r w:rsidR="0038095B">
              <w:rPr>
                <w:noProof/>
                <w:webHidden/>
              </w:rPr>
              <w:fldChar w:fldCharType="begin"/>
            </w:r>
            <w:r w:rsidR="0038095B">
              <w:rPr>
                <w:noProof/>
                <w:webHidden/>
              </w:rPr>
              <w:instrText xml:space="preserve"> PAGEREF _Toc61449213 \h </w:instrText>
            </w:r>
            <w:r w:rsidR="0038095B">
              <w:rPr>
                <w:noProof/>
                <w:webHidden/>
              </w:rPr>
            </w:r>
            <w:r w:rsidR="0038095B">
              <w:rPr>
                <w:noProof/>
                <w:webHidden/>
              </w:rPr>
              <w:fldChar w:fldCharType="separate"/>
            </w:r>
            <w:r w:rsidR="00C56F3C">
              <w:rPr>
                <w:noProof/>
                <w:webHidden/>
              </w:rPr>
              <w:t>24</w:t>
            </w:r>
            <w:r w:rsidR="0038095B">
              <w:rPr>
                <w:noProof/>
                <w:webHidden/>
              </w:rPr>
              <w:fldChar w:fldCharType="end"/>
            </w:r>
          </w:hyperlink>
        </w:p>
        <w:p w14:paraId="2AE5529E" w14:textId="08EF8015" w:rsidR="0038095B" w:rsidRDefault="00BD532A">
          <w:pPr>
            <w:pStyle w:val="Obsah2"/>
            <w:rPr>
              <w:rFonts w:asciiTheme="minorHAnsi" w:hAnsiTheme="minorHAnsi" w:cstheme="minorBidi"/>
              <w:noProof/>
              <w:sz w:val="22"/>
              <w:szCs w:val="22"/>
              <w:lang w:val="en-US" w:eastAsia="en-US"/>
            </w:rPr>
          </w:pPr>
          <w:hyperlink w:anchor="_Toc61449214" w:history="1">
            <w:r w:rsidR="0038095B" w:rsidRPr="00F70C73">
              <w:rPr>
                <w:rStyle w:val="Hypertextovprepojenie"/>
                <w:noProof/>
              </w:rPr>
              <w:t>ČASŤ A.3  KRITÉRIÁ NA HODNOTENIE PONÚK A SPÔSOB ICH UPLATNENIA</w:t>
            </w:r>
            <w:r w:rsidR="0038095B">
              <w:rPr>
                <w:noProof/>
                <w:webHidden/>
              </w:rPr>
              <w:tab/>
            </w:r>
            <w:r w:rsidR="0038095B">
              <w:rPr>
                <w:noProof/>
                <w:webHidden/>
              </w:rPr>
              <w:fldChar w:fldCharType="begin"/>
            </w:r>
            <w:r w:rsidR="0038095B">
              <w:rPr>
                <w:noProof/>
                <w:webHidden/>
              </w:rPr>
              <w:instrText xml:space="preserve"> PAGEREF _Toc61449214 \h </w:instrText>
            </w:r>
            <w:r w:rsidR="0038095B">
              <w:rPr>
                <w:noProof/>
                <w:webHidden/>
              </w:rPr>
            </w:r>
            <w:r w:rsidR="0038095B">
              <w:rPr>
                <w:noProof/>
                <w:webHidden/>
              </w:rPr>
              <w:fldChar w:fldCharType="separate"/>
            </w:r>
            <w:r w:rsidR="00C56F3C">
              <w:rPr>
                <w:noProof/>
                <w:webHidden/>
              </w:rPr>
              <w:t>29</w:t>
            </w:r>
            <w:r w:rsidR="0038095B">
              <w:rPr>
                <w:noProof/>
                <w:webHidden/>
              </w:rPr>
              <w:fldChar w:fldCharType="end"/>
            </w:r>
          </w:hyperlink>
        </w:p>
        <w:p w14:paraId="3A9F38E3" w14:textId="1EED79FC" w:rsidR="0038095B" w:rsidRDefault="00BD532A">
          <w:pPr>
            <w:pStyle w:val="Obsah4"/>
            <w:rPr>
              <w:rFonts w:asciiTheme="minorHAnsi" w:hAnsiTheme="minorHAnsi" w:cstheme="minorBidi"/>
              <w:noProof/>
              <w:sz w:val="22"/>
              <w:szCs w:val="22"/>
              <w:lang w:val="en-US" w:eastAsia="en-US"/>
            </w:rPr>
          </w:pPr>
          <w:hyperlink w:anchor="_Toc61449215" w:history="1">
            <w:r w:rsidR="0038095B" w:rsidRPr="00F70C73">
              <w:rPr>
                <w:rStyle w:val="Hypertextovprepojenie"/>
                <w:rFonts w:eastAsia="Times New Roman"/>
                <w:noProof/>
              </w:rPr>
              <w:t>Spôsob uplatnenia kritéria 1 – Celková cena za dodanie predmetu zákazky</w:t>
            </w:r>
            <w:r w:rsidR="0038095B">
              <w:rPr>
                <w:noProof/>
                <w:webHidden/>
              </w:rPr>
              <w:tab/>
            </w:r>
            <w:r w:rsidR="0038095B">
              <w:rPr>
                <w:noProof/>
                <w:webHidden/>
              </w:rPr>
              <w:fldChar w:fldCharType="begin"/>
            </w:r>
            <w:r w:rsidR="0038095B">
              <w:rPr>
                <w:noProof/>
                <w:webHidden/>
              </w:rPr>
              <w:instrText xml:space="preserve"> PAGEREF _Toc61449215 \h </w:instrText>
            </w:r>
            <w:r w:rsidR="0038095B">
              <w:rPr>
                <w:noProof/>
                <w:webHidden/>
              </w:rPr>
            </w:r>
            <w:r w:rsidR="0038095B">
              <w:rPr>
                <w:noProof/>
                <w:webHidden/>
              </w:rPr>
              <w:fldChar w:fldCharType="separate"/>
            </w:r>
            <w:r w:rsidR="00C56F3C">
              <w:rPr>
                <w:noProof/>
                <w:webHidden/>
              </w:rPr>
              <w:t>29</w:t>
            </w:r>
            <w:r w:rsidR="0038095B">
              <w:rPr>
                <w:noProof/>
                <w:webHidden/>
              </w:rPr>
              <w:fldChar w:fldCharType="end"/>
            </w:r>
          </w:hyperlink>
        </w:p>
        <w:p w14:paraId="09562CDE" w14:textId="5D17E55E" w:rsidR="0038095B" w:rsidRDefault="00BD532A">
          <w:pPr>
            <w:pStyle w:val="Obsah4"/>
            <w:rPr>
              <w:rFonts w:asciiTheme="minorHAnsi" w:hAnsiTheme="minorHAnsi" w:cstheme="minorBidi"/>
              <w:noProof/>
              <w:sz w:val="22"/>
              <w:szCs w:val="22"/>
              <w:lang w:val="en-US" w:eastAsia="en-US"/>
            </w:rPr>
          </w:pPr>
          <w:hyperlink w:anchor="_Toc61449216" w:history="1">
            <w:r w:rsidR="0038095B" w:rsidRPr="00F70C73">
              <w:rPr>
                <w:rStyle w:val="Hypertextovprepojenie"/>
                <w:rFonts w:eastAsia="Times New Roman"/>
                <w:noProof/>
              </w:rPr>
              <w:t>Spôsob uplatnenia kritéria 2 – Časový interval odosielania Mýtnych deklarácií</w:t>
            </w:r>
            <w:r w:rsidR="0038095B">
              <w:rPr>
                <w:noProof/>
                <w:webHidden/>
              </w:rPr>
              <w:tab/>
            </w:r>
            <w:r w:rsidR="0038095B">
              <w:rPr>
                <w:noProof/>
                <w:webHidden/>
              </w:rPr>
              <w:fldChar w:fldCharType="begin"/>
            </w:r>
            <w:r w:rsidR="0038095B">
              <w:rPr>
                <w:noProof/>
                <w:webHidden/>
              </w:rPr>
              <w:instrText xml:space="preserve"> PAGEREF _Toc61449216 \h </w:instrText>
            </w:r>
            <w:r w:rsidR="0038095B">
              <w:rPr>
                <w:noProof/>
                <w:webHidden/>
              </w:rPr>
            </w:r>
            <w:r w:rsidR="0038095B">
              <w:rPr>
                <w:noProof/>
                <w:webHidden/>
              </w:rPr>
              <w:fldChar w:fldCharType="separate"/>
            </w:r>
            <w:r w:rsidR="00C56F3C">
              <w:rPr>
                <w:noProof/>
                <w:webHidden/>
              </w:rPr>
              <w:t>30</w:t>
            </w:r>
            <w:r w:rsidR="0038095B">
              <w:rPr>
                <w:noProof/>
                <w:webHidden/>
              </w:rPr>
              <w:fldChar w:fldCharType="end"/>
            </w:r>
          </w:hyperlink>
        </w:p>
        <w:p w14:paraId="4A03F04D" w14:textId="0A0A1E6E" w:rsidR="0038095B" w:rsidRDefault="00BD532A">
          <w:pPr>
            <w:pStyle w:val="Obsah4"/>
            <w:rPr>
              <w:rFonts w:asciiTheme="minorHAnsi" w:hAnsiTheme="minorHAnsi" w:cstheme="minorBidi"/>
              <w:noProof/>
              <w:sz w:val="22"/>
              <w:szCs w:val="22"/>
              <w:lang w:val="en-US" w:eastAsia="en-US"/>
            </w:rPr>
          </w:pPr>
          <w:hyperlink w:anchor="_Toc61449217" w:history="1">
            <w:r w:rsidR="0038095B" w:rsidRPr="00F70C73">
              <w:rPr>
                <w:rStyle w:val="Hypertextovprepojenie"/>
                <w:rFonts w:eastAsia="Times New Roman"/>
                <w:noProof/>
              </w:rPr>
              <w:t>Spôsob uplatnenia kritéria 3 – počet mobilných Distribučných miest</w:t>
            </w:r>
            <w:r w:rsidR="0038095B">
              <w:rPr>
                <w:noProof/>
                <w:webHidden/>
              </w:rPr>
              <w:tab/>
            </w:r>
            <w:r w:rsidR="0038095B">
              <w:rPr>
                <w:noProof/>
                <w:webHidden/>
              </w:rPr>
              <w:fldChar w:fldCharType="begin"/>
            </w:r>
            <w:r w:rsidR="0038095B">
              <w:rPr>
                <w:noProof/>
                <w:webHidden/>
              </w:rPr>
              <w:instrText xml:space="preserve"> PAGEREF _Toc61449217 \h </w:instrText>
            </w:r>
            <w:r w:rsidR="0038095B">
              <w:rPr>
                <w:noProof/>
                <w:webHidden/>
              </w:rPr>
            </w:r>
            <w:r w:rsidR="0038095B">
              <w:rPr>
                <w:noProof/>
                <w:webHidden/>
              </w:rPr>
              <w:fldChar w:fldCharType="separate"/>
            </w:r>
            <w:r w:rsidR="00C56F3C">
              <w:rPr>
                <w:noProof/>
                <w:webHidden/>
              </w:rPr>
              <w:t>30</w:t>
            </w:r>
            <w:r w:rsidR="0038095B">
              <w:rPr>
                <w:noProof/>
                <w:webHidden/>
              </w:rPr>
              <w:fldChar w:fldCharType="end"/>
            </w:r>
          </w:hyperlink>
        </w:p>
        <w:p w14:paraId="1426A7E5" w14:textId="07CEA416" w:rsidR="0038095B" w:rsidRDefault="00BD532A">
          <w:pPr>
            <w:pStyle w:val="Obsah2"/>
            <w:rPr>
              <w:rFonts w:asciiTheme="minorHAnsi" w:hAnsiTheme="minorHAnsi" w:cstheme="minorBidi"/>
              <w:noProof/>
              <w:sz w:val="22"/>
              <w:szCs w:val="22"/>
              <w:lang w:val="en-US" w:eastAsia="en-US"/>
            </w:rPr>
          </w:pPr>
          <w:hyperlink w:anchor="_Toc61449218" w:history="1">
            <w:r w:rsidR="0038095B" w:rsidRPr="00F70C73">
              <w:rPr>
                <w:rStyle w:val="Hypertextovprepojenie"/>
                <w:noProof/>
              </w:rPr>
              <w:t>ČASŤ B.1  OPIS PREDMETU ZÁKAZKY</w:t>
            </w:r>
            <w:r w:rsidR="0038095B">
              <w:rPr>
                <w:noProof/>
                <w:webHidden/>
              </w:rPr>
              <w:tab/>
            </w:r>
            <w:r w:rsidR="0038095B">
              <w:rPr>
                <w:noProof/>
                <w:webHidden/>
              </w:rPr>
              <w:fldChar w:fldCharType="begin"/>
            </w:r>
            <w:r w:rsidR="0038095B">
              <w:rPr>
                <w:noProof/>
                <w:webHidden/>
              </w:rPr>
              <w:instrText xml:space="preserve"> PAGEREF _Toc61449218 \h </w:instrText>
            </w:r>
            <w:r w:rsidR="0038095B">
              <w:rPr>
                <w:noProof/>
                <w:webHidden/>
              </w:rPr>
            </w:r>
            <w:r w:rsidR="0038095B">
              <w:rPr>
                <w:noProof/>
                <w:webHidden/>
              </w:rPr>
              <w:fldChar w:fldCharType="separate"/>
            </w:r>
            <w:r w:rsidR="00C56F3C">
              <w:rPr>
                <w:noProof/>
                <w:webHidden/>
              </w:rPr>
              <w:t>32</w:t>
            </w:r>
            <w:r w:rsidR="0038095B">
              <w:rPr>
                <w:noProof/>
                <w:webHidden/>
              </w:rPr>
              <w:fldChar w:fldCharType="end"/>
            </w:r>
          </w:hyperlink>
        </w:p>
        <w:p w14:paraId="2A03C194" w14:textId="5A1B8B49" w:rsidR="0038095B" w:rsidRDefault="00BD532A">
          <w:pPr>
            <w:pStyle w:val="Obsah2"/>
            <w:rPr>
              <w:rFonts w:asciiTheme="minorHAnsi" w:hAnsiTheme="minorHAnsi" w:cstheme="minorBidi"/>
              <w:noProof/>
              <w:sz w:val="22"/>
              <w:szCs w:val="22"/>
              <w:lang w:val="en-US" w:eastAsia="en-US"/>
            </w:rPr>
          </w:pPr>
          <w:hyperlink w:anchor="_Toc61449219" w:history="1">
            <w:r w:rsidR="0038095B" w:rsidRPr="00F70C73">
              <w:rPr>
                <w:rStyle w:val="Hypertextovprepojenie"/>
                <w:noProof/>
              </w:rPr>
              <w:t>ČASŤ B.2  SPÔSOB URČENIA CENY</w:t>
            </w:r>
            <w:r w:rsidR="0038095B">
              <w:rPr>
                <w:noProof/>
                <w:webHidden/>
              </w:rPr>
              <w:tab/>
            </w:r>
            <w:r w:rsidR="0038095B">
              <w:rPr>
                <w:noProof/>
                <w:webHidden/>
              </w:rPr>
              <w:fldChar w:fldCharType="begin"/>
            </w:r>
            <w:r w:rsidR="0038095B">
              <w:rPr>
                <w:noProof/>
                <w:webHidden/>
              </w:rPr>
              <w:instrText xml:space="preserve"> PAGEREF _Toc61449219 \h </w:instrText>
            </w:r>
            <w:r w:rsidR="0038095B">
              <w:rPr>
                <w:noProof/>
                <w:webHidden/>
              </w:rPr>
            </w:r>
            <w:r w:rsidR="0038095B">
              <w:rPr>
                <w:noProof/>
                <w:webHidden/>
              </w:rPr>
              <w:fldChar w:fldCharType="separate"/>
            </w:r>
            <w:r w:rsidR="00C56F3C">
              <w:rPr>
                <w:noProof/>
                <w:webHidden/>
              </w:rPr>
              <w:t>33</w:t>
            </w:r>
            <w:r w:rsidR="0038095B">
              <w:rPr>
                <w:noProof/>
                <w:webHidden/>
              </w:rPr>
              <w:fldChar w:fldCharType="end"/>
            </w:r>
          </w:hyperlink>
        </w:p>
        <w:p w14:paraId="6D2605E2" w14:textId="459B18DA" w:rsidR="0038095B" w:rsidRDefault="00BD532A">
          <w:pPr>
            <w:pStyle w:val="Obsah2"/>
            <w:rPr>
              <w:rFonts w:asciiTheme="minorHAnsi" w:hAnsiTheme="minorHAnsi" w:cstheme="minorBidi"/>
              <w:noProof/>
              <w:sz w:val="22"/>
              <w:szCs w:val="22"/>
              <w:lang w:val="en-US" w:eastAsia="en-US"/>
            </w:rPr>
          </w:pPr>
          <w:hyperlink w:anchor="_Toc61449220" w:history="1">
            <w:r w:rsidR="0038095B" w:rsidRPr="00F70C73">
              <w:rPr>
                <w:rStyle w:val="Hypertextovprepojenie"/>
                <w:noProof/>
              </w:rPr>
              <w:t>ČASŤ B.3   NÁVRH ZMLUVY</w:t>
            </w:r>
            <w:r w:rsidR="0038095B">
              <w:rPr>
                <w:noProof/>
                <w:webHidden/>
              </w:rPr>
              <w:tab/>
            </w:r>
            <w:r w:rsidR="0038095B">
              <w:rPr>
                <w:noProof/>
                <w:webHidden/>
              </w:rPr>
              <w:fldChar w:fldCharType="begin"/>
            </w:r>
            <w:r w:rsidR="0038095B">
              <w:rPr>
                <w:noProof/>
                <w:webHidden/>
              </w:rPr>
              <w:instrText xml:space="preserve"> PAGEREF _Toc61449220 \h </w:instrText>
            </w:r>
            <w:r w:rsidR="0038095B">
              <w:rPr>
                <w:noProof/>
                <w:webHidden/>
              </w:rPr>
            </w:r>
            <w:r w:rsidR="0038095B">
              <w:rPr>
                <w:noProof/>
                <w:webHidden/>
              </w:rPr>
              <w:fldChar w:fldCharType="separate"/>
            </w:r>
            <w:r w:rsidR="00C56F3C">
              <w:rPr>
                <w:noProof/>
                <w:webHidden/>
              </w:rPr>
              <w:t>35</w:t>
            </w:r>
            <w:r w:rsidR="0038095B">
              <w:rPr>
                <w:noProof/>
                <w:webHidden/>
              </w:rPr>
              <w:fldChar w:fldCharType="end"/>
            </w:r>
          </w:hyperlink>
        </w:p>
        <w:p w14:paraId="66BC9501" w14:textId="4BB0D57E" w:rsidR="0038095B" w:rsidRDefault="00BD532A">
          <w:pPr>
            <w:pStyle w:val="Obsah3"/>
            <w:rPr>
              <w:rFonts w:asciiTheme="minorHAnsi" w:hAnsiTheme="minorHAnsi" w:cstheme="minorBidi"/>
              <w:noProof/>
              <w:sz w:val="22"/>
              <w:szCs w:val="22"/>
              <w:lang w:val="en-US" w:eastAsia="en-US"/>
            </w:rPr>
          </w:pPr>
          <w:hyperlink w:anchor="_Toc61449221" w:history="1">
            <w:r w:rsidR="0038095B" w:rsidRPr="00F70C73">
              <w:rPr>
                <w:rStyle w:val="Hypertextovprepojenie"/>
                <w:noProof/>
              </w:rPr>
              <w:t>ČASŤ I.  VŠEOBECNÉ INFORMÁCIE</w:t>
            </w:r>
            <w:r w:rsidR="0038095B">
              <w:rPr>
                <w:noProof/>
                <w:webHidden/>
              </w:rPr>
              <w:tab/>
            </w:r>
            <w:r w:rsidR="0038095B">
              <w:rPr>
                <w:noProof/>
                <w:webHidden/>
              </w:rPr>
              <w:fldChar w:fldCharType="begin"/>
            </w:r>
            <w:r w:rsidR="0038095B">
              <w:rPr>
                <w:noProof/>
                <w:webHidden/>
              </w:rPr>
              <w:instrText xml:space="preserve"> PAGEREF _Toc61449221 \h </w:instrText>
            </w:r>
            <w:r w:rsidR="0038095B">
              <w:rPr>
                <w:noProof/>
                <w:webHidden/>
              </w:rPr>
            </w:r>
            <w:r w:rsidR="0038095B">
              <w:rPr>
                <w:noProof/>
                <w:webHidden/>
              </w:rPr>
              <w:fldChar w:fldCharType="separate"/>
            </w:r>
            <w:r w:rsidR="00C56F3C">
              <w:rPr>
                <w:noProof/>
                <w:webHidden/>
              </w:rPr>
              <w:t>35</w:t>
            </w:r>
            <w:r w:rsidR="0038095B">
              <w:rPr>
                <w:noProof/>
                <w:webHidden/>
              </w:rPr>
              <w:fldChar w:fldCharType="end"/>
            </w:r>
          </w:hyperlink>
        </w:p>
        <w:p w14:paraId="6BAD2266" w14:textId="131DB259" w:rsidR="0038095B" w:rsidRDefault="00BD532A">
          <w:pPr>
            <w:pStyle w:val="Obsah3"/>
            <w:rPr>
              <w:rFonts w:asciiTheme="minorHAnsi" w:hAnsiTheme="minorHAnsi" w:cstheme="minorBidi"/>
              <w:noProof/>
              <w:sz w:val="22"/>
              <w:szCs w:val="22"/>
              <w:lang w:val="en-US" w:eastAsia="en-US"/>
            </w:rPr>
          </w:pPr>
          <w:hyperlink w:anchor="_Toc61449222" w:history="1">
            <w:r w:rsidR="0038095B" w:rsidRPr="00F70C73">
              <w:rPr>
                <w:rStyle w:val="Hypertextovprepojenie"/>
                <w:noProof/>
              </w:rPr>
              <w:t>ČASŤ II.  NÁVRH ZMLUVY</w:t>
            </w:r>
            <w:r w:rsidR="0038095B">
              <w:rPr>
                <w:noProof/>
                <w:webHidden/>
              </w:rPr>
              <w:tab/>
            </w:r>
            <w:r w:rsidR="0038095B">
              <w:rPr>
                <w:noProof/>
                <w:webHidden/>
              </w:rPr>
              <w:fldChar w:fldCharType="begin"/>
            </w:r>
            <w:r w:rsidR="0038095B">
              <w:rPr>
                <w:noProof/>
                <w:webHidden/>
              </w:rPr>
              <w:instrText xml:space="preserve"> PAGEREF _Toc61449222 \h </w:instrText>
            </w:r>
            <w:r w:rsidR="0038095B">
              <w:rPr>
                <w:noProof/>
                <w:webHidden/>
              </w:rPr>
            </w:r>
            <w:r w:rsidR="0038095B">
              <w:rPr>
                <w:noProof/>
                <w:webHidden/>
              </w:rPr>
              <w:fldChar w:fldCharType="separate"/>
            </w:r>
            <w:r w:rsidR="00C56F3C">
              <w:rPr>
                <w:noProof/>
                <w:webHidden/>
              </w:rPr>
              <w:t>35</w:t>
            </w:r>
            <w:r w:rsidR="0038095B">
              <w:rPr>
                <w:noProof/>
                <w:webHidden/>
              </w:rPr>
              <w:fldChar w:fldCharType="end"/>
            </w:r>
          </w:hyperlink>
        </w:p>
        <w:p w14:paraId="6C0D977E" w14:textId="0C2AEF76" w:rsidR="0038095B" w:rsidRDefault="00BD532A">
          <w:pPr>
            <w:pStyle w:val="Obsah2"/>
            <w:rPr>
              <w:rFonts w:asciiTheme="minorHAnsi" w:hAnsiTheme="minorHAnsi" w:cstheme="minorBidi"/>
              <w:noProof/>
              <w:sz w:val="22"/>
              <w:szCs w:val="22"/>
              <w:lang w:val="en-US" w:eastAsia="en-US"/>
            </w:rPr>
          </w:pPr>
          <w:hyperlink w:anchor="_Toc61449223" w:history="1">
            <w:r w:rsidR="0038095B" w:rsidRPr="00F70C73">
              <w:rPr>
                <w:rStyle w:val="Hypertextovprepojenie"/>
                <w:noProof/>
              </w:rPr>
              <w:t>ČASŤ B.4   VÝKLAD POJMOV A SKRATIEK</w:t>
            </w:r>
            <w:r w:rsidR="0038095B">
              <w:rPr>
                <w:noProof/>
                <w:webHidden/>
              </w:rPr>
              <w:tab/>
            </w:r>
            <w:r w:rsidR="0038095B">
              <w:rPr>
                <w:noProof/>
                <w:webHidden/>
              </w:rPr>
              <w:fldChar w:fldCharType="begin"/>
            </w:r>
            <w:r w:rsidR="0038095B">
              <w:rPr>
                <w:noProof/>
                <w:webHidden/>
              </w:rPr>
              <w:instrText xml:space="preserve"> PAGEREF _Toc61449223 \h </w:instrText>
            </w:r>
            <w:r w:rsidR="0038095B">
              <w:rPr>
                <w:noProof/>
                <w:webHidden/>
              </w:rPr>
            </w:r>
            <w:r w:rsidR="0038095B">
              <w:rPr>
                <w:noProof/>
                <w:webHidden/>
              </w:rPr>
              <w:fldChar w:fldCharType="separate"/>
            </w:r>
            <w:r w:rsidR="00C56F3C">
              <w:rPr>
                <w:noProof/>
                <w:webHidden/>
              </w:rPr>
              <w:t>36</w:t>
            </w:r>
            <w:r w:rsidR="0038095B">
              <w:rPr>
                <w:noProof/>
                <w:webHidden/>
              </w:rPr>
              <w:fldChar w:fldCharType="end"/>
            </w:r>
          </w:hyperlink>
        </w:p>
        <w:p w14:paraId="6079A11A" w14:textId="0C4D9AD0" w:rsidR="0038095B" w:rsidRDefault="00BD532A">
          <w:pPr>
            <w:pStyle w:val="Obsah2"/>
            <w:rPr>
              <w:rFonts w:asciiTheme="minorHAnsi" w:hAnsiTheme="minorHAnsi" w:cstheme="minorBidi"/>
              <w:noProof/>
              <w:sz w:val="22"/>
              <w:szCs w:val="22"/>
              <w:lang w:val="en-US" w:eastAsia="en-US"/>
            </w:rPr>
          </w:pPr>
          <w:hyperlink w:anchor="_Toc61449224" w:history="1">
            <w:r w:rsidR="0038095B" w:rsidRPr="00F70C73">
              <w:rPr>
                <w:rStyle w:val="Hypertextovprepojenie"/>
                <w:noProof/>
              </w:rPr>
              <w:t>ČASŤ B.5 FUNKČNÝ TEST KONCEPTU NAVRHOVANÉHO RIEŠENIA</w:t>
            </w:r>
            <w:r w:rsidR="0038095B">
              <w:rPr>
                <w:noProof/>
                <w:webHidden/>
              </w:rPr>
              <w:tab/>
            </w:r>
            <w:r w:rsidR="0038095B">
              <w:rPr>
                <w:noProof/>
                <w:webHidden/>
              </w:rPr>
              <w:fldChar w:fldCharType="begin"/>
            </w:r>
            <w:r w:rsidR="0038095B">
              <w:rPr>
                <w:noProof/>
                <w:webHidden/>
              </w:rPr>
              <w:instrText xml:space="preserve"> PAGEREF _Toc61449224 \h </w:instrText>
            </w:r>
            <w:r w:rsidR="0038095B">
              <w:rPr>
                <w:noProof/>
                <w:webHidden/>
              </w:rPr>
            </w:r>
            <w:r w:rsidR="0038095B">
              <w:rPr>
                <w:noProof/>
                <w:webHidden/>
              </w:rPr>
              <w:fldChar w:fldCharType="separate"/>
            </w:r>
            <w:r w:rsidR="00C56F3C">
              <w:rPr>
                <w:noProof/>
                <w:webHidden/>
              </w:rPr>
              <w:t>37</w:t>
            </w:r>
            <w:r w:rsidR="0038095B">
              <w:rPr>
                <w:noProof/>
                <w:webHidden/>
              </w:rPr>
              <w:fldChar w:fldCharType="end"/>
            </w:r>
          </w:hyperlink>
        </w:p>
        <w:p w14:paraId="73D32C3C" w14:textId="352644AD" w:rsidR="00FB36AD" w:rsidRPr="00B54DAF" w:rsidRDefault="00EB2902">
          <w:pPr>
            <w:pBdr>
              <w:top w:val="nil"/>
              <w:left w:val="nil"/>
              <w:bottom w:val="nil"/>
              <w:right w:val="nil"/>
              <w:between w:val="nil"/>
            </w:pBdr>
            <w:tabs>
              <w:tab w:val="right" w:pos="9060"/>
            </w:tabs>
            <w:spacing w:after="60" w:line="252" w:lineRule="auto"/>
            <w:ind w:left="1560" w:hanging="1560"/>
            <w:rPr>
              <w:rFonts w:ascii="Calibri" w:eastAsia="Calibri" w:hAnsi="Calibri" w:cs="Calibri"/>
              <w:color w:val="000000"/>
              <w:sz w:val="22"/>
              <w:szCs w:val="22"/>
              <w:highlight w:val="yellow"/>
            </w:rPr>
          </w:pPr>
          <w:r w:rsidRPr="00B54DAF">
            <w:rPr>
              <w:highlight w:val="yellow"/>
            </w:rPr>
            <w:fldChar w:fldCharType="end"/>
          </w:r>
        </w:p>
      </w:sdtContent>
    </w:sdt>
    <w:p w14:paraId="0754E7B8" w14:textId="77777777" w:rsidR="00FB36AD" w:rsidRPr="00B54DAF" w:rsidRDefault="00EB2902">
      <w:pPr>
        <w:spacing w:after="60" w:line="252" w:lineRule="auto"/>
        <w:rPr>
          <w:b/>
          <w:color w:val="000000"/>
          <w:sz w:val="22"/>
          <w:szCs w:val="22"/>
          <w:highlight w:val="yellow"/>
        </w:rPr>
      </w:pPr>
      <w:r w:rsidRPr="00B54DAF">
        <w:rPr>
          <w:highlight w:val="yellow"/>
        </w:rPr>
        <w:br w:type="page"/>
      </w:r>
    </w:p>
    <w:p w14:paraId="5F4A434D" w14:textId="333356FE" w:rsidR="00FB36AD" w:rsidRPr="003B63F1" w:rsidRDefault="006E7FBB">
      <w:pPr>
        <w:pStyle w:val="Nadpis2"/>
        <w:rPr>
          <w:color w:val="000000"/>
        </w:rPr>
      </w:pPr>
      <w:bookmarkStart w:id="2" w:name="_Toc61449176"/>
      <w:r>
        <w:rPr>
          <w:color w:val="000000"/>
        </w:rPr>
        <w:lastRenderedPageBreak/>
        <w:t>Č</w:t>
      </w:r>
      <w:r w:rsidRPr="003B63F1">
        <w:rPr>
          <w:color w:val="000000"/>
        </w:rPr>
        <w:t>A</w:t>
      </w:r>
      <w:r>
        <w:rPr>
          <w:color w:val="000000"/>
        </w:rPr>
        <w:t>SŤ</w:t>
      </w:r>
      <w:r w:rsidRPr="003B63F1">
        <w:rPr>
          <w:color w:val="000000"/>
        </w:rPr>
        <w:t xml:space="preserve"> </w:t>
      </w:r>
      <w:r w:rsidR="00EB2902" w:rsidRPr="003B63F1">
        <w:rPr>
          <w:color w:val="000000"/>
        </w:rPr>
        <w:t xml:space="preserve">A.1 </w:t>
      </w:r>
      <w:r w:rsidR="003777E1" w:rsidRPr="003B63F1">
        <w:rPr>
          <w:color w:val="000000"/>
        </w:rPr>
        <w:t xml:space="preserve"> </w:t>
      </w:r>
      <w:r w:rsidR="00EB2902" w:rsidRPr="003B63F1">
        <w:rPr>
          <w:color w:val="000000"/>
        </w:rPr>
        <w:t>POKYNY PRE UCHÁDZAČOV</w:t>
      </w:r>
      <w:bookmarkEnd w:id="2"/>
    </w:p>
    <w:p w14:paraId="3F04C96C" w14:textId="6A16CAD2" w:rsidR="00FB36AD" w:rsidRPr="003B63F1" w:rsidRDefault="00EB2902">
      <w:pPr>
        <w:pStyle w:val="Nadpis3"/>
        <w:rPr>
          <w:color w:val="000000"/>
        </w:rPr>
      </w:pPr>
      <w:bookmarkStart w:id="3" w:name="_Toc61449177"/>
      <w:r w:rsidRPr="003B63F1">
        <w:rPr>
          <w:color w:val="000000"/>
        </w:rPr>
        <w:t xml:space="preserve">ČASŤ I. </w:t>
      </w:r>
      <w:r w:rsidR="003777E1" w:rsidRPr="003B63F1">
        <w:rPr>
          <w:color w:val="000000"/>
        </w:rPr>
        <w:t xml:space="preserve"> </w:t>
      </w:r>
      <w:r w:rsidRPr="003B63F1">
        <w:rPr>
          <w:color w:val="000000"/>
        </w:rPr>
        <w:t>VŠEOBECNÉ INFORMÁCIE</w:t>
      </w:r>
      <w:bookmarkEnd w:id="3"/>
    </w:p>
    <w:p w14:paraId="35B01604" w14:textId="0558D826" w:rsidR="00FB36AD" w:rsidRPr="003B63F1" w:rsidRDefault="00EB2902" w:rsidP="00E27DDB">
      <w:pPr>
        <w:pStyle w:val="Nadpis4"/>
        <w:numPr>
          <w:ilvl w:val="0"/>
          <w:numId w:val="4"/>
        </w:numPr>
        <w:ind w:left="567" w:hanging="567"/>
        <w:rPr>
          <w:color w:val="000000"/>
          <w:sz w:val="22"/>
          <w:szCs w:val="22"/>
        </w:rPr>
      </w:pPr>
      <w:bookmarkStart w:id="4" w:name="_Toc61449178"/>
      <w:r w:rsidRPr="003B63F1">
        <w:rPr>
          <w:color w:val="000000"/>
          <w:sz w:val="22"/>
          <w:szCs w:val="22"/>
        </w:rPr>
        <w:t xml:space="preserve">Identifikácia </w:t>
      </w:r>
      <w:r w:rsidR="00705BD3" w:rsidRPr="003B63F1">
        <w:rPr>
          <w:color w:val="000000"/>
          <w:sz w:val="22"/>
          <w:szCs w:val="22"/>
        </w:rPr>
        <w:t xml:space="preserve">verejného </w:t>
      </w:r>
      <w:r w:rsidRPr="003B63F1">
        <w:rPr>
          <w:color w:val="000000"/>
          <w:sz w:val="22"/>
          <w:szCs w:val="22"/>
        </w:rPr>
        <w:t>obstarávateľa</w:t>
      </w:r>
      <w:bookmarkEnd w:id="4"/>
    </w:p>
    <w:p w14:paraId="3F4972DE" w14:textId="0D3B8E42" w:rsidR="00FB36AD" w:rsidRPr="00691F5A" w:rsidRDefault="00EB2902">
      <w:pPr>
        <w:pBdr>
          <w:top w:val="nil"/>
          <w:left w:val="nil"/>
          <w:bottom w:val="nil"/>
          <w:right w:val="nil"/>
          <w:between w:val="nil"/>
        </w:pBdr>
        <w:spacing w:after="60" w:line="252" w:lineRule="auto"/>
        <w:ind w:left="2832" w:hanging="2265"/>
        <w:rPr>
          <w:rFonts w:eastAsia="Times New Roman"/>
          <w:b/>
          <w:color w:val="000000"/>
          <w:sz w:val="22"/>
          <w:szCs w:val="22"/>
        </w:rPr>
      </w:pPr>
      <w:bookmarkStart w:id="5" w:name="_1jlao46" w:colFirst="0" w:colLast="0"/>
      <w:bookmarkEnd w:id="5"/>
      <w:r w:rsidRPr="003B63F1">
        <w:rPr>
          <w:rFonts w:eastAsia="Times New Roman"/>
          <w:color w:val="000000"/>
          <w:sz w:val="22"/>
          <w:szCs w:val="22"/>
        </w:rPr>
        <w:t>Názov organizácie:</w:t>
      </w:r>
      <w:r w:rsidR="006A7913" w:rsidRPr="003B63F1">
        <w:rPr>
          <w:rFonts w:eastAsia="Times New Roman"/>
          <w:color w:val="000000"/>
          <w:sz w:val="22"/>
          <w:szCs w:val="22"/>
        </w:rPr>
        <w:tab/>
      </w:r>
      <w:r w:rsidR="006A7913" w:rsidRPr="003B63F1">
        <w:rPr>
          <w:rFonts w:eastAsia="Times New Roman"/>
          <w:color w:val="000000"/>
          <w:sz w:val="22"/>
          <w:szCs w:val="22"/>
        </w:rPr>
        <w:tab/>
      </w:r>
      <w:r w:rsidRPr="003B63F1">
        <w:rPr>
          <w:rFonts w:eastAsia="Times New Roman"/>
          <w:color w:val="000000"/>
          <w:sz w:val="22"/>
          <w:szCs w:val="22"/>
        </w:rPr>
        <w:tab/>
      </w:r>
      <w:bookmarkStart w:id="6" w:name="_Hlk17190128"/>
      <w:r w:rsidR="00E26014" w:rsidRPr="00691F5A">
        <w:rPr>
          <w:b/>
          <w:bCs/>
          <w:sz w:val="22"/>
          <w:szCs w:val="22"/>
        </w:rPr>
        <w:t>Národná diaľničná spoločnosť, a.s.</w:t>
      </w:r>
    </w:p>
    <w:p w14:paraId="348F2AA7" w14:textId="605D19AD" w:rsidR="009D7E0F" w:rsidRPr="00691F5A" w:rsidRDefault="00EB2902">
      <w:pPr>
        <w:pBdr>
          <w:top w:val="nil"/>
          <w:left w:val="nil"/>
          <w:bottom w:val="nil"/>
          <w:right w:val="nil"/>
          <w:between w:val="nil"/>
        </w:pBdr>
        <w:spacing w:after="60" w:line="252" w:lineRule="auto"/>
        <w:ind w:left="2832" w:hanging="2265"/>
        <w:jc w:val="both"/>
        <w:rPr>
          <w:rFonts w:eastAsia="Times New Roman"/>
          <w:color w:val="000000"/>
          <w:sz w:val="22"/>
          <w:szCs w:val="22"/>
        </w:rPr>
      </w:pPr>
      <w:r w:rsidRPr="00691F5A">
        <w:rPr>
          <w:rFonts w:eastAsia="Times New Roman"/>
          <w:color w:val="000000"/>
          <w:sz w:val="22"/>
          <w:szCs w:val="22"/>
        </w:rPr>
        <w:t>Sídlo organizácie:</w:t>
      </w:r>
      <w:r w:rsidRPr="00691F5A">
        <w:rPr>
          <w:rFonts w:eastAsia="Times New Roman"/>
          <w:color w:val="000000"/>
          <w:sz w:val="22"/>
          <w:szCs w:val="22"/>
        </w:rPr>
        <w:tab/>
      </w:r>
      <w:bookmarkStart w:id="7" w:name="_Hlk518330387"/>
      <w:r w:rsidR="006A7913" w:rsidRPr="00691F5A">
        <w:rPr>
          <w:rFonts w:eastAsia="Times New Roman"/>
          <w:color w:val="000000"/>
          <w:sz w:val="22"/>
          <w:szCs w:val="22"/>
        </w:rPr>
        <w:tab/>
      </w:r>
      <w:r w:rsidR="006A7913" w:rsidRPr="00691F5A">
        <w:rPr>
          <w:rFonts w:eastAsia="Times New Roman"/>
          <w:color w:val="000000"/>
          <w:sz w:val="22"/>
          <w:szCs w:val="22"/>
        </w:rPr>
        <w:tab/>
      </w:r>
      <w:bookmarkStart w:id="8" w:name="_Hlk17190213"/>
      <w:bookmarkEnd w:id="7"/>
      <w:r w:rsidR="00E26014" w:rsidRPr="00691F5A">
        <w:rPr>
          <w:rFonts w:eastAsia="Times New Roman"/>
          <w:color w:val="000000"/>
          <w:sz w:val="22"/>
          <w:szCs w:val="22"/>
        </w:rPr>
        <w:t>Dúbravská cesta 14, 841 04 Bratislava</w:t>
      </w:r>
      <w:r w:rsidR="009D7E0F" w:rsidRPr="00691F5A">
        <w:rPr>
          <w:rFonts w:eastAsia="Times New Roman"/>
          <w:color w:val="000000"/>
          <w:sz w:val="22"/>
          <w:szCs w:val="22"/>
        </w:rPr>
        <w:t xml:space="preserve"> </w:t>
      </w:r>
      <w:bookmarkEnd w:id="8"/>
    </w:p>
    <w:bookmarkEnd w:id="6"/>
    <w:p w14:paraId="48DE8F77" w14:textId="39E2B07F" w:rsidR="00FB36AD" w:rsidRPr="00691F5A" w:rsidRDefault="00EB2902">
      <w:pPr>
        <w:pBdr>
          <w:top w:val="nil"/>
          <w:left w:val="nil"/>
          <w:bottom w:val="nil"/>
          <w:right w:val="nil"/>
          <w:between w:val="nil"/>
        </w:pBdr>
        <w:spacing w:after="60" w:line="252" w:lineRule="auto"/>
        <w:ind w:left="2832" w:hanging="2265"/>
        <w:jc w:val="both"/>
        <w:rPr>
          <w:rFonts w:eastAsia="Times New Roman"/>
          <w:color w:val="000000"/>
          <w:sz w:val="22"/>
          <w:szCs w:val="22"/>
        </w:rPr>
      </w:pPr>
      <w:r w:rsidRPr="00691F5A">
        <w:rPr>
          <w:rFonts w:eastAsia="Times New Roman"/>
          <w:color w:val="000000"/>
          <w:sz w:val="22"/>
          <w:szCs w:val="22"/>
        </w:rPr>
        <w:t>IČO:</w:t>
      </w:r>
      <w:r w:rsidRPr="00691F5A">
        <w:rPr>
          <w:rFonts w:eastAsia="Times New Roman"/>
          <w:color w:val="000000"/>
          <w:sz w:val="22"/>
          <w:szCs w:val="22"/>
        </w:rPr>
        <w:tab/>
      </w:r>
      <w:r w:rsidR="006A7913" w:rsidRPr="00691F5A">
        <w:rPr>
          <w:rFonts w:eastAsia="Times New Roman"/>
          <w:color w:val="000000"/>
          <w:sz w:val="22"/>
          <w:szCs w:val="22"/>
        </w:rPr>
        <w:tab/>
      </w:r>
      <w:r w:rsidR="006A7913" w:rsidRPr="00691F5A">
        <w:rPr>
          <w:rFonts w:eastAsia="Times New Roman"/>
          <w:color w:val="000000"/>
          <w:sz w:val="22"/>
          <w:szCs w:val="22"/>
        </w:rPr>
        <w:tab/>
      </w:r>
      <w:r w:rsidR="00E26014" w:rsidRPr="00691F5A">
        <w:rPr>
          <w:rFonts w:eastAsia="Times New Roman"/>
          <w:color w:val="000000"/>
          <w:sz w:val="22"/>
          <w:szCs w:val="22"/>
        </w:rPr>
        <w:t>35 919 001</w:t>
      </w:r>
    </w:p>
    <w:p w14:paraId="1D329E7A" w14:textId="199B71F8" w:rsidR="00FB36AD" w:rsidRPr="00691F5A" w:rsidRDefault="00EB2902">
      <w:pPr>
        <w:pBdr>
          <w:top w:val="nil"/>
          <w:left w:val="nil"/>
          <w:bottom w:val="nil"/>
          <w:right w:val="nil"/>
          <w:between w:val="nil"/>
        </w:pBdr>
        <w:spacing w:after="60" w:line="252" w:lineRule="auto"/>
        <w:ind w:left="2832" w:hanging="2265"/>
        <w:jc w:val="both"/>
        <w:rPr>
          <w:rFonts w:eastAsia="Times New Roman"/>
          <w:color w:val="000000"/>
          <w:sz w:val="22"/>
          <w:szCs w:val="22"/>
        </w:rPr>
      </w:pPr>
      <w:r w:rsidRPr="00691F5A">
        <w:rPr>
          <w:rFonts w:eastAsia="Times New Roman"/>
          <w:color w:val="000000"/>
          <w:sz w:val="22"/>
          <w:szCs w:val="22"/>
        </w:rPr>
        <w:t>DIČ:</w:t>
      </w:r>
      <w:r w:rsidRPr="00691F5A">
        <w:rPr>
          <w:rFonts w:eastAsia="Times New Roman"/>
          <w:color w:val="000000"/>
          <w:sz w:val="22"/>
          <w:szCs w:val="22"/>
        </w:rPr>
        <w:tab/>
      </w:r>
      <w:r w:rsidR="006A7913" w:rsidRPr="00691F5A">
        <w:rPr>
          <w:rFonts w:eastAsia="Times New Roman"/>
          <w:color w:val="000000"/>
          <w:sz w:val="22"/>
          <w:szCs w:val="22"/>
        </w:rPr>
        <w:tab/>
      </w:r>
      <w:r w:rsidR="006A7913" w:rsidRPr="00691F5A">
        <w:rPr>
          <w:rFonts w:eastAsia="Times New Roman"/>
          <w:color w:val="000000"/>
          <w:sz w:val="22"/>
          <w:szCs w:val="22"/>
        </w:rPr>
        <w:tab/>
      </w:r>
      <w:r w:rsidR="00E64560" w:rsidRPr="00691F5A">
        <w:rPr>
          <w:rFonts w:eastAsia="Times New Roman"/>
          <w:color w:val="000000"/>
          <w:sz w:val="22"/>
          <w:szCs w:val="22"/>
        </w:rPr>
        <w:t>202</w:t>
      </w:r>
      <w:r w:rsidR="00E26014" w:rsidRPr="00691F5A">
        <w:rPr>
          <w:rFonts w:eastAsia="Times New Roman"/>
          <w:color w:val="000000"/>
          <w:sz w:val="22"/>
          <w:szCs w:val="22"/>
        </w:rPr>
        <w:t>1937775</w:t>
      </w:r>
    </w:p>
    <w:p w14:paraId="3C773C41" w14:textId="682AF641" w:rsidR="00FB36AD" w:rsidRPr="00691F5A" w:rsidRDefault="00630071" w:rsidP="00676D49">
      <w:pPr>
        <w:pBdr>
          <w:top w:val="nil"/>
          <w:left w:val="nil"/>
          <w:bottom w:val="nil"/>
          <w:right w:val="nil"/>
          <w:between w:val="nil"/>
        </w:pBdr>
        <w:spacing w:after="60" w:line="252" w:lineRule="auto"/>
        <w:ind w:left="3597" w:hanging="3030"/>
        <w:jc w:val="both"/>
        <w:rPr>
          <w:rFonts w:eastAsia="Times New Roman"/>
          <w:color w:val="000000"/>
          <w:sz w:val="22"/>
          <w:szCs w:val="22"/>
        </w:rPr>
      </w:pPr>
      <w:r w:rsidRPr="00691F5A">
        <w:rPr>
          <w:rFonts w:eastAsia="Times New Roman"/>
          <w:color w:val="000000"/>
          <w:sz w:val="22"/>
          <w:szCs w:val="22"/>
        </w:rPr>
        <w:t>Bankové spojenie</w:t>
      </w:r>
      <w:r w:rsidR="00EB2902" w:rsidRPr="00691F5A">
        <w:rPr>
          <w:rFonts w:eastAsia="Times New Roman"/>
          <w:color w:val="000000"/>
          <w:sz w:val="22"/>
          <w:szCs w:val="22"/>
        </w:rPr>
        <w:t>:</w:t>
      </w:r>
      <w:r w:rsidR="00676D49" w:rsidRPr="00691F5A">
        <w:rPr>
          <w:rFonts w:eastAsia="Times New Roman"/>
          <w:color w:val="000000"/>
          <w:sz w:val="22"/>
          <w:szCs w:val="22"/>
        </w:rPr>
        <w:tab/>
      </w:r>
      <w:r w:rsidR="006A7913" w:rsidRPr="00691F5A">
        <w:rPr>
          <w:rFonts w:eastAsia="Times New Roman"/>
          <w:color w:val="000000"/>
          <w:sz w:val="22"/>
          <w:szCs w:val="22"/>
        </w:rPr>
        <w:tab/>
      </w:r>
      <w:r w:rsidRPr="00691F5A">
        <w:rPr>
          <w:rFonts w:eastAsia="Times New Roman"/>
          <w:color w:val="000000"/>
          <w:sz w:val="22"/>
          <w:szCs w:val="22"/>
        </w:rPr>
        <w:t>UniCredit Bank Czech Republic and Slovakia a.s., pobočka zahraničnej banky</w:t>
      </w:r>
    </w:p>
    <w:p w14:paraId="5335FB85" w14:textId="261B6965" w:rsidR="00676D49" w:rsidRPr="00691F5A" w:rsidRDefault="00676D49" w:rsidP="00676D49">
      <w:pPr>
        <w:pBdr>
          <w:top w:val="nil"/>
          <w:left w:val="nil"/>
          <w:bottom w:val="nil"/>
          <w:right w:val="nil"/>
          <w:between w:val="nil"/>
        </w:pBdr>
        <w:spacing w:after="60" w:line="252" w:lineRule="auto"/>
        <w:ind w:left="3597" w:hanging="3030"/>
        <w:jc w:val="both"/>
        <w:rPr>
          <w:bCs/>
          <w:sz w:val="22"/>
          <w:szCs w:val="22"/>
        </w:rPr>
      </w:pPr>
      <w:r w:rsidRPr="00691F5A">
        <w:rPr>
          <w:rFonts w:eastAsia="Times New Roman"/>
          <w:color w:val="000000"/>
          <w:sz w:val="22"/>
          <w:szCs w:val="22"/>
        </w:rPr>
        <w:t>IBAN:</w:t>
      </w:r>
      <w:r w:rsidRPr="00691F5A">
        <w:rPr>
          <w:rFonts w:eastAsia="Times New Roman"/>
          <w:color w:val="000000"/>
          <w:sz w:val="22"/>
          <w:szCs w:val="22"/>
        </w:rPr>
        <w:tab/>
      </w:r>
      <w:r w:rsidR="00716C29" w:rsidRPr="00691F5A">
        <w:rPr>
          <w:bCs/>
          <w:sz w:val="22"/>
          <w:szCs w:val="22"/>
        </w:rPr>
        <w:t>SK30 1111 0000 0066 2485 9013</w:t>
      </w:r>
    </w:p>
    <w:p w14:paraId="04A711A6" w14:textId="09D87CEF" w:rsidR="00716C29" w:rsidRPr="00691F5A" w:rsidRDefault="00716C29" w:rsidP="00676D49">
      <w:pPr>
        <w:pBdr>
          <w:top w:val="nil"/>
          <w:left w:val="nil"/>
          <w:bottom w:val="nil"/>
          <w:right w:val="nil"/>
          <w:between w:val="nil"/>
        </w:pBdr>
        <w:spacing w:after="60" w:line="252" w:lineRule="auto"/>
        <w:ind w:left="3597" w:hanging="3030"/>
        <w:jc w:val="both"/>
        <w:rPr>
          <w:rFonts w:eastAsia="Times New Roman"/>
          <w:color w:val="000000"/>
          <w:sz w:val="22"/>
          <w:szCs w:val="22"/>
        </w:rPr>
      </w:pPr>
      <w:r w:rsidRPr="00691F5A">
        <w:rPr>
          <w:rFonts w:eastAsia="Times New Roman"/>
          <w:color w:val="000000"/>
          <w:sz w:val="22"/>
          <w:szCs w:val="22"/>
        </w:rPr>
        <w:t>BIC/SWIFT:</w:t>
      </w:r>
      <w:r w:rsidRPr="00691F5A">
        <w:rPr>
          <w:rFonts w:eastAsia="Times New Roman"/>
          <w:color w:val="000000"/>
          <w:sz w:val="22"/>
          <w:szCs w:val="22"/>
        </w:rPr>
        <w:tab/>
      </w:r>
      <w:r w:rsidR="00691F5A" w:rsidRPr="00691F5A">
        <w:rPr>
          <w:bCs/>
          <w:sz w:val="22"/>
          <w:szCs w:val="22"/>
        </w:rPr>
        <w:t>UNCRSKBX</w:t>
      </w:r>
    </w:p>
    <w:p w14:paraId="78F459A0" w14:textId="535865EE" w:rsidR="006A7913" w:rsidRPr="00691F5A" w:rsidRDefault="006A7913" w:rsidP="006A7913">
      <w:pPr>
        <w:pBdr>
          <w:top w:val="nil"/>
          <w:left w:val="nil"/>
          <w:bottom w:val="nil"/>
          <w:right w:val="nil"/>
          <w:between w:val="nil"/>
        </w:pBdr>
        <w:spacing w:line="240" w:lineRule="auto"/>
        <w:ind w:left="2829" w:hanging="2262"/>
        <w:jc w:val="both"/>
        <w:rPr>
          <w:rFonts w:eastAsia="Times New Roman"/>
          <w:color w:val="000000"/>
          <w:sz w:val="22"/>
          <w:szCs w:val="22"/>
        </w:rPr>
      </w:pPr>
      <w:r w:rsidRPr="00691F5A">
        <w:rPr>
          <w:rFonts w:eastAsia="Times New Roman"/>
          <w:color w:val="000000"/>
          <w:sz w:val="22"/>
          <w:szCs w:val="22"/>
        </w:rPr>
        <w:t>Internetová adresa (URL):</w:t>
      </w:r>
      <w:r w:rsidRPr="00691F5A">
        <w:rPr>
          <w:rFonts w:eastAsia="Times New Roman"/>
          <w:color w:val="000000"/>
          <w:sz w:val="22"/>
          <w:szCs w:val="22"/>
        </w:rPr>
        <w:tab/>
      </w:r>
      <w:r w:rsidR="007B3AFB" w:rsidRPr="00691F5A">
        <w:rPr>
          <w:rFonts w:eastAsia="Times New Roman"/>
          <w:color w:val="000000"/>
          <w:sz w:val="22"/>
          <w:szCs w:val="22"/>
        </w:rPr>
        <w:t>www.</w:t>
      </w:r>
      <w:r w:rsidR="003B63F1" w:rsidRPr="00691F5A">
        <w:rPr>
          <w:rFonts w:eastAsia="Times New Roman"/>
          <w:color w:val="000000"/>
          <w:sz w:val="22"/>
          <w:szCs w:val="22"/>
        </w:rPr>
        <w:t>ndsas</w:t>
      </w:r>
      <w:r w:rsidR="007B3AFB" w:rsidRPr="00691F5A">
        <w:rPr>
          <w:rFonts w:eastAsia="Times New Roman"/>
          <w:color w:val="000000"/>
          <w:sz w:val="22"/>
          <w:szCs w:val="22"/>
        </w:rPr>
        <w:t>.sk</w:t>
      </w:r>
    </w:p>
    <w:p w14:paraId="48AC25E9" w14:textId="70541A23" w:rsidR="00173265" w:rsidRPr="00691F5A" w:rsidRDefault="00173265" w:rsidP="00173265">
      <w:pPr>
        <w:pBdr>
          <w:top w:val="nil"/>
          <w:left w:val="nil"/>
          <w:bottom w:val="nil"/>
          <w:right w:val="nil"/>
          <w:between w:val="nil"/>
        </w:pBdr>
        <w:spacing w:line="240" w:lineRule="auto"/>
        <w:ind w:left="567"/>
        <w:rPr>
          <w:rFonts w:eastAsia="Times New Roman"/>
          <w:color w:val="000000"/>
          <w:sz w:val="22"/>
          <w:szCs w:val="22"/>
        </w:rPr>
      </w:pPr>
      <w:r w:rsidRPr="00691F5A">
        <w:rPr>
          <w:rFonts w:eastAsia="Times New Roman"/>
          <w:color w:val="000000"/>
          <w:sz w:val="22"/>
          <w:szCs w:val="22"/>
        </w:rPr>
        <w:t xml:space="preserve">Profil verejného obstarávateľa (adresa, na ktorej sú dostupné </w:t>
      </w:r>
      <w:r w:rsidR="001C1AEF">
        <w:rPr>
          <w:rFonts w:eastAsia="Times New Roman"/>
          <w:color w:val="000000"/>
          <w:sz w:val="22"/>
          <w:szCs w:val="22"/>
        </w:rPr>
        <w:t>S</w:t>
      </w:r>
      <w:r w:rsidR="001C1AEF" w:rsidRPr="00691F5A">
        <w:rPr>
          <w:rFonts w:eastAsia="Times New Roman"/>
          <w:color w:val="000000"/>
          <w:sz w:val="22"/>
          <w:szCs w:val="22"/>
        </w:rPr>
        <w:t xml:space="preserve">úťažné </w:t>
      </w:r>
      <w:r w:rsidRPr="00691F5A">
        <w:rPr>
          <w:rFonts w:eastAsia="Times New Roman"/>
          <w:color w:val="000000"/>
          <w:sz w:val="22"/>
          <w:szCs w:val="22"/>
        </w:rPr>
        <w:t xml:space="preserve">podklady): </w:t>
      </w:r>
    </w:p>
    <w:p w14:paraId="254E2A14" w14:textId="0E530935" w:rsidR="00FB36AD" w:rsidRPr="00D643B5" w:rsidRDefault="00EB2902" w:rsidP="004509EF">
      <w:pPr>
        <w:pBdr>
          <w:top w:val="nil"/>
          <w:left w:val="nil"/>
          <w:bottom w:val="nil"/>
          <w:right w:val="nil"/>
          <w:between w:val="nil"/>
        </w:pBdr>
        <w:spacing w:before="240" w:after="60" w:line="252" w:lineRule="auto"/>
        <w:ind w:left="2832" w:hanging="2265"/>
        <w:jc w:val="both"/>
        <w:rPr>
          <w:rFonts w:eastAsia="Times New Roman"/>
          <w:b/>
          <w:color w:val="000000"/>
          <w:sz w:val="22"/>
          <w:szCs w:val="22"/>
        </w:rPr>
      </w:pPr>
      <w:r w:rsidRPr="00D643B5">
        <w:rPr>
          <w:rFonts w:eastAsia="Times New Roman"/>
          <w:b/>
          <w:color w:val="000000"/>
          <w:sz w:val="22"/>
          <w:szCs w:val="22"/>
        </w:rPr>
        <w:t xml:space="preserve">Kontaktná osoba: </w:t>
      </w:r>
      <w:r w:rsidR="00C56F3C">
        <w:rPr>
          <w:rFonts w:eastAsia="Times New Roman"/>
          <w:b/>
          <w:color w:val="000000"/>
          <w:sz w:val="22"/>
          <w:szCs w:val="22"/>
        </w:rPr>
        <w:t>JUDr. Ľuboslav</w:t>
      </w:r>
      <w:r w:rsidR="00031CCF" w:rsidRPr="00D643B5">
        <w:rPr>
          <w:rFonts w:eastAsia="Times New Roman"/>
          <w:b/>
          <w:color w:val="000000"/>
          <w:sz w:val="22"/>
          <w:szCs w:val="22"/>
        </w:rPr>
        <w:t xml:space="preserve"> </w:t>
      </w:r>
      <w:r w:rsidR="00C56F3C">
        <w:rPr>
          <w:rFonts w:eastAsia="Times New Roman"/>
          <w:b/>
          <w:color w:val="000000"/>
          <w:sz w:val="22"/>
          <w:szCs w:val="22"/>
        </w:rPr>
        <w:t>Filipovič</w:t>
      </w:r>
    </w:p>
    <w:p w14:paraId="0F3613D5" w14:textId="7E987409" w:rsidR="001902D9" w:rsidRPr="00D643B5" w:rsidRDefault="00EB2902" w:rsidP="001902D9">
      <w:pPr>
        <w:pBdr>
          <w:top w:val="nil"/>
          <w:left w:val="nil"/>
          <w:bottom w:val="nil"/>
          <w:right w:val="nil"/>
          <w:between w:val="nil"/>
        </w:pBdr>
        <w:spacing w:after="60" w:line="252" w:lineRule="auto"/>
        <w:ind w:left="2832" w:hanging="2265"/>
        <w:jc w:val="both"/>
        <w:rPr>
          <w:rFonts w:eastAsia="Times New Roman"/>
          <w:color w:val="000000"/>
          <w:sz w:val="22"/>
          <w:szCs w:val="22"/>
          <w:lang w:val="de-DE"/>
        </w:rPr>
      </w:pPr>
      <w:r w:rsidRPr="00D643B5">
        <w:rPr>
          <w:rFonts w:eastAsia="Times New Roman"/>
          <w:color w:val="000000"/>
          <w:sz w:val="22"/>
          <w:szCs w:val="22"/>
        </w:rPr>
        <w:t>E–mail:</w:t>
      </w:r>
      <w:r w:rsidR="00FF1B45" w:rsidRPr="00D643B5">
        <w:rPr>
          <w:rFonts w:eastAsia="Times New Roman"/>
          <w:color w:val="000000"/>
          <w:sz w:val="22"/>
          <w:szCs w:val="22"/>
        </w:rPr>
        <w:t xml:space="preserve"> </w:t>
      </w:r>
      <w:hyperlink r:id="rId14" w:history="1">
        <w:r w:rsidR="00C56F3C" w:rsidRPr="007E50AC">
          <w:rPr>
            <w:rStyle w:val="Hypertextovprepojenie"/>
            <w:rFonts w:eastAsia="Times New Roman"/>
            <w:sz w:val="22"/>
            <w:szCs w:val="22"/>
          </w:rPr>
          <w:t>luboslav.filipovic@ndsas.sk</w:t>
        </w:r>
      </w:hyperlink>
      <w:r w:rsidR="001C1AEF" w:rsidRPr="00D643B5">
        <w:rPr>
          <w:rFonts w:eastAsia="Times New Roman"/>
          <w:color w:val="000000"/>
          <w:sz w:val="22"/>
          <w:szCs w:val="22"/>
        </w:rPr>
        <w:t xml:space="preserve"> </w:t>
      </w:r>
    </w:p>
    <w:p w14:paraId="4B2CC4C4" w14:textId="54560D33" w:rsidR="001902D9" w:rsidRPr="00FF1B45" w:rsidRDefault="001902D9" w:rsidP="001902D9">
      <w:pPr>
        <w:pBdr>
          <w:top w:val="nil"/>
          <w:left w:val="nil"/>
          <w:bottom w:val="nil"/>
          <w:right w:val="nil"/>
          <w:between w:val="nil"/>
        </w:pBdr>
        <w:spacing w:after="60" w:line="252" w:lineRule="auto"/>
        <w:ind w:left="2832" w:hanging="2265"/>
        <w:jc w:val="both"/>
        <w:rPr>
          <w:rFonts w:eastAsia="Times New Roman"/>
          <w:color w:val="000000"/>
          <w:sz w:val="22"/>
          <w:szCs w:val="22"/>
        </w:rPr>
      </w:pPr>
      <w:r w:rsidRPr="00D643B5">
        <w:rPr>
          <w:rFonts w:eastAsia="Times New Roman"/>
          <w:color w:val="000000"/>
          <w:sz w:val="22"/>
          <w:szCs w:val="22"/>
        </w:rPr>
        <w:t>Telefón:</w:t>
      </w:r>
      <w:r w:rsidR="00FF1B45" w:rsidRPr="00D643B5">
        <w:rPr>
          <w:rFonts w:eastAsia="Times New Roman"/>
          <w:color w:val="000000"/>
          <w:sz w:val="22"/>
          <w:szCs w:val="22"/>
        </w:rPr>
        <w:t xml:space="preserve"> </w:t>
      </w:r>
      <w:r w:rsidR="00FF1B45" w:rsidRPr="00D643B5">
        <w:rPr>
          <w:sz w:val="22"/>
        </w:rPr>
        <w:t>+421 2 58 31 1</w:t>
      </w:r>
      <w:r w:rsidR="00C56F3C">
        <w:rPr>
          <w:sz w:val="22"/>
        </w:rPr>
        <w:t>735</w:t>
      </w:r>
      <w:r w:rsidRPr="00031CCF">
        <w:rPr>
          <w:rFonts w:eastAsia="Times New Roman"/>
          <w:sz w:val="22"/>
          <w:szCs w:val="22"/>
        </w:rPr>
        <w:tab/>
      </w:r>
    </w:p>
    <w:p w14:paraId="4C98332F" w14:textId="4F5EC44E" w:rsidR="00503BA5" w:rsidRPr="00D13E27" w:rsidRDefault="00EB2902" w:rsidP="00907D45">
      <w:pPr>
        <w:pStyle w:val="Nadpis4"/>
        <w:numPr>
          <w:ilvl w:val="0"/>
          <w:numId w:val="4"/>
        </w:numPr>
        <w:spacing w:before="240"/>
        <w:ind w:left="567" w:hanging="578"/>
        <w:rPr>
          <w:color w:val="000000"/>
          <w:sz w:val="22"/>
          <w:szCs w:val="22"/>
        </w:rPr>
      </w:pPr>
      <w:bookmarkStart w:id="9" w:name="_Toc61449179"/>
      <w:r w:rsidRPr="00D13E27">
        <w:rPr>
          <w:color w:val="000000"/>
          <w:sz w:val="22"/>
          <w:szCs w:val="22"/>
        </w:rPr>
        <w:t>Úvodné ustanovenia</w:t>
      </w:r>
      <w:bookmarkEnd w:id="9"/>
    </w:p>
    <w:p w14:paraId="1EAD843C" w14:textId="735A4643" w:rsidR="00EC132C" w:rsidRPr="00D13E27" w:rsidRDefault="00EC132C" w:rsidP="00907D45">
      <w:pPr>
        <w:numPr>
          <w:ilvl w:val="1"/>
          <w:numId w:val="4"/>
        </w:numPr>
        <w:pBdr>
          <w:top w:val="nil"/>
          <w:left w:val="nil"/>
          <w:bottom w:val="nil"/>
          <w:right w:val="nil"/>
          <w:between w:val="nil"/>
        </w:pBdr>
        <w:spacing w:after="60" w:line="240" w:lineRule="auto"/>
        <w:ind w:left="567" w:hanging="567"/>
        <w:jc w:val="both"/>
        <w:rPr>
          <w:rFonts w:eastAsia="Times New Roman"/>
          <w:sz w:val="22"/>
          <w:szCs w:val="22"/>
        </w:rPr>
      </w:pPr>
      <w:r w:rsidRPr="00D13E27">
        <w:rPr>
          <w:rFonts w:eastAsia="Times New Roman"/>
          <w:sz w:val="22"/>
          <w:szCs w:val="22"/>
        </w:rPr>
        <w:t>Zákazka sa zadáva elektronicky p</w:t>
      </w:r>
      <w:r w:rsidR="006E0FD2" w:rsidRPr="00D13E27">
        <w:rPr>
          <w:rFonts w:eastAsia="Times New Roman"/>
          <w:sz w:val="22"/>
          <w:szCs w:val="22"/>
        </w:rPr>
        <w:t>rostredníctvom</w:t>
      </w:r>
      <w:r w:rsidRPr="00D13E27">
        <w:rPr>
          <w:rFonts w:eastAsia="Times New Roman"/>
          <w:sz w:val="22"/>
          <w:szCs w:val="22"/>
        </w:rPr>
        <w:t xml:space="preserve"> elektronického nástroja </w:t>
      </w:r>
      <w:r w:rsidR="007C6FBD" w:rsidRPr="00D13E27">
        <w:rPr>
          <w:rFonts w:eastAsia="Times New Roman"/>
          <w:sz w:val="22"/>
          <w:szCs w:val="22"/>
        </w:rPr>
        <w:t>JOSEPHINE</w:t>
      </w:r>
      <w:r w:rsidRPr="00D13E27">
        <w:rPr>
          <w:rFonts w:eastAsia="Times New Roman"/>
          <w:sz w:val="22"/>
          <w:szCs w:val="22"/>
        </w:rPr>
        <w:t xml:space="preserve"> (ďalej len „systém </w:t>
      </w:r>
      <w:r w:rsidR="007133F5" w:rsidRPr="00D13E27">
        <w:rPr>
          <w:rFonts w:eastAsia="Times New Roman"/>
          <w:sz w:val="22"/>
          <w:szCs w:val="22"/>
        </w:rPr>
        <w:t>JOSEPHINE</w:t>
      </w:r>
      <w:r w:rsidRPr="00D13E27">
        <w:rPr>
          <w:rFonts w:eastAsia="Times New Roman"/>
          <w:sz w:val="22"/>
          <w:szCs w:val="22"/>
        </w:rPr>
        <w:t>“)</w:t>
      </w:r>
      <w:r w:rsidR="006E0FD2" w:rsidRPr="00D13E27">
        <w:rPr>
          <w:rFonts w:eastAsia="Times New Roman"/>
          <w:sz w:val="22"/>
          <w:szCs w:val="22"/>
        </w:rPr>
        <w:t xml:space="preserve"> s využitím všetkých jeho funkcionalít</w:t>
      </w:r>
      <w:r w:rsidRPr="00D13E27">
        <w:rPr>
          <w:rFonts w:eastAsia="Times New Roman"/>
          <w:sz w:val="22"/>
          <w:szCs w:val="22"/>
        </w:rPr>
        <w:t>.</w:t>
      </w:r>
    </w:p>
    <w:p w14:paraId="273E13C1" w14:textId="7B803C96" w:rsidR="00FB36AD" w:rsidRPr="00F34889" w:rsidRDefault="00EB2902" w:rsidP="00907D45">
      <w:pPr>
        <w:numPr>
          <w:ilvl w:val="1"/>
          <w:numId w:val="4"/>
        </w:numPr>
        <w:pBdr>
          <w:top w:val="nil"/>
          <w:left w:val="nil"/>
          <w:bottom w:val="nil"/>
          <w:right w:val="nil"/>
          <w:between w:val="nil"/>
        </w:pBdr>
        <w:spacing w:after="60" w:line="240" w:lineRule="auto"/>
        <w:ind w:left="567" w:hanging="567"/>
        <w:jc w:val="both"/>
        <w:rPr>
          <w:rFonts w:eastAsia="Times New Roman"/>
          <w:sz w:val="22"/>
          <w:szCs w:val="22"/>
        </w:rPr>
      </w:pPr>
      <w:r w:rsidRPr="00D13E27">
        <w:rPr>
          <w:rFonts w:eastAsia="Times New Roman"/>
          <w:color w:val="000000"/>
          <w:sz w:val="22"/>
          <w:szCs w:val="22"/>
        </w:rPr>
        <w:t xml:space="preserve">Predložením svojej ponuky uchádzač v plnom rozsahu a bez akýchkoľvek výhrad akceptuje všetky podmienky </w:t>
      </w:r>
      <w:r w:rsidR="00440FB1" w:rsidRPr="00D13E27">
        <w:rPr>
          <w:rFonts w:eastAsia="Times New Roman"/>
          <w:color w:val="000000"/>
          <w:sz w:val="22"/>
          <w:szCs w:val="22"/>
        </w:rPr>
        <w:t xml:space="preserve">verejného </w:t>
      </w:r>
      <w:r w:rsidRPr="00D13E27">
        <w:rPr>
          <w:rFonts w:eastAsia="Times New Roman"/>
          <w:color w:val="000000"/>
          <w:sz w:val="22"/>
          <w:szCs w:val="22"/>
        </w:rPr>
        <w:t xml:space="preserve">obstarávateľa, týkajúce sa verejnej súťaže, uvedené v Oznámení </w:t>
      </w:r>
      <w:r w:rsidRPr="00F34889">
        <w:rPr>
          <w:rFonts w:eastAsia="Times New Roman"/>
          <w:color w:val="000000"/>
          <w:sz w:val="22"/>
          <w:szCs w:val="22"/>
        </w:rPr>
        <w:t>o vyhlásení verejného obstarávania</w:t>
      </w:r>
      <w:r w:rsidR="00A80A74">
        <w:rPr>
          <w:rFonts w:eastAsia="Times New Roman"/>
          <w:color w:val="000000"/>
          <w:sz w:val="22"/>
          <w:szCs w:val="22"/>
        </w:rPr>
        <w:t xml:space="preserve"> </w:t>
      </w:r>
      <w:r w:rsidR="00A80A74" w:rsidRPr="00F34889">
        <w:rPr>
          <w:rFonts w:eastAsia="Times New Roman"/>
          <w:color w:val="000000"/>
          <w:sz w:val="22"/>
          <w:szCs w:val="22"/>
        </w:rPr>
        <w:t>(ďalej len „</w:t>
      </w:r>
      <w:r w:rsidR="00A80A74">
        <w:rPr>
          <w:rFonts w:eastAsia="Times New Roman"/>
          <w:color w:val="000000"/>
          <w:sz w:val="22"/>
          <w:szCs w:val="22"/>
        </w:rPr>
        <w:t>O</w:t>
      </w:r>
      <w:r w:rsidR="00A80A74" w:rsidRPr="00F34889">
        <w:rPr>
          <w:rFonts w:eastAsia="Times New Roman"/>
          <w:color w:val="000000"/>
          <w:sz w:val="22"/>
          <w:szCs w:val="22"/>
        </w:rPr>
        <w:t>známenie“)</w:t>
      </w:r>
      <w:r w:rsidRPr="00F34889">
        <w:rPr>
          <w:rFonts w:eastAsia="Times New Roman"/>
          <w:color w:val="000000"/>
          <w:sz w:val="22"/>
          <w:szCs w:val="22"/>
        </w:rPr>
        <w:t xml:space="preserve"> a v týchto </w:t>
      </w:r>
      <w:r w:rsidR="00C104B1">
        <w:rPr>
          <w:rFonts w:eastAsia="Times New Roman"/>
          <w:color w:val="000000"/>
          <w:sz w:val="22"/>
          <w:szCs w:val="22"/>
        </w:rPr>
        <w:t>S</w:t>
      </w:r>
      <w:r w:rsidR="00C104B1" w:rsidRPr="00F34889">
        <w:rPr>
          <w:rFonts w:eastAsia="Times New Roman"/>
          <w:color w:val="000000"/>
          <w:sz w:val="22"/>
          <w:szCs w:val="22"/>
        </w:rPr>
        <w:t xml:space="preserve">úťažných </w:t>
      </w:r>
      <w:r w:rsidRPr="00F34889">
        <w:rPr>
          <w:rFonts w:eastAsia="Times New Roman"/>
          <w:color w:val="000000"/>
          <w:sz w:val="22"/>
          <w:szCs w:val="22"/>
        </w:rPr>
        <w:t>podkladoch.</w:t>
      </w:r>
    </w:p>
    <w:p w14:paraId="1388925B" w14:textId="4DABF176" w:rsidR="00FB36AD" w:rsidRPr="00F34889" w:rsidRDefault="00440FB1" w:rsidP="009F3BCB">
      <w:pPr>
        <w:numPr>
          <w:ilvl w:val="1"/>
          <w:numId w:val="4"/>
        </w:numPr>
        <w:pBdr>
          <w:top w:val="nil"/>
          <w:left w:val="nil"/>
          <w:bottom w:val="nil"/>
          <w:right w:val="nil"/>
          <w:between w:val="nil"/>
        </w:pBdr>
        <w:spacing w:after="60" w:line="240" w:lineRule="auto"/>
        <w:ind w:left="567" w:hanging="567"/>
        <w:jc w:val="both"/>
        <w:rPr>
          <w:rFonts w:eastAsia="Times New Roman"/>
          <w:sz w:val="22"/>
          <w:szCs w:val="22"/>
        </w:rPr>
      </w:pPr>
      <w:r w:rsidRPr="00F34889">
        <w:rPr>
          <w:rFonts w:eastAsia="Times New Roman"/>
          <w:color w:val="000000"/>
          <w:sz w:val="22"/>
          <w:szCs w:val="22"/>
        </w:rPr>
        <w:t>Verejný o</w:t>
      </w:r>
      <w:r w:rsidR="00EB2902" w:rsidRPr="00F34889">
        <w:rPr>
          <w:rFonts w:eastAsia="Times New Roman"/>
          <w:color w:val="000000"/>
          <w:sz w:val="22"/>
          <w:szCs w:val="22"/>
        </w:rPr>
        <w:t xml:space="preserve">bstarávateľ od uchádzačov očakáva, že si dôkladne preštudujú </w:t>
      </w:r>
      <w:r w:rsidR="00031CCF">
        <w:rPr>
          <w:rFonts w:eastAsia="Times New Roman"/>
          <w:color w:val="000000"/>
          <w:sz w:val="22"/>
          <w:szCs w:val="22"/>
        </w:rPr>
        <w:t>Oznámenie</w:t>
      </w:r>
      <w:r w:rsidR="009401BD" w:rsidRPr="00F34889">
        <w:rPr>
          <w:rFonts w:eastAsia="Times New Roman"/>
          <w:color w:val="000000"/>
          <w:sz w:val="22"/>
          <w:szCs w:val="22"/>
        </w:rPr>
        <w:t xml:space="preserve">, tieto </w:t>
      </w:r>
      <w:r w:rsidR="00C104B1">
        <w:rPr>
          <w:rFonts w:eastAsia="Times New Roman"/>
          <w:color w:val="000000"/>
          <w:sz w:val="22"/>
          <w:szCs w:val="22"/>
        </w:rPr>
        <w:t>S</w:t>
      </w:r>
      <w:r w:rsidR="00C104B1" w:rsidRPr="00F34889">
        <w:rPr>
          <w:rFonts w:eastAsia="Times New Roman"/>
          <w:color w:val="000000"/>
          <w:sz w:val="22"/>
          <w:szCs w:val="22"/>
        </w:rPr>
        <w:t xml:space="preserve">úťažné </w:t>
      </w:r>
      <w:r w:rsidR="00EB2902" w:rsidRPr="00F34889">
        <w:rPr>
          <w:rFonts w:eastAsia="Times New Roman"/>
          <w:color w:val="000000"/>
          <w:sz w:val="22"/>
          <w:szCs w:val="22"/>
        </w:rPr>
        <w:t>podklady a</w:t>
      </w:r>
      <w:r w:rsidR="009401BD" w:rsidRPr="00F34889">
        <w:rPr>
          <w:rFonts w:eastAsia="Times New Roman"/>
          <w:color w:val="000000"/>
          <w:sz w:val="22"/>
          <w:szCs w:val="22"/>
        </w:rPr>
        <w:t> ďalšie sprievodné dokumenty a</w:t>
      </w:r>
      <w:r w:rsidR="00EB2902" w:rsidRPr="00F34889">
        <w:rPr>
          <w:rFonts w:eastAsia="Times New Roman"/>
          <w:color w:val="000000"/>
          <w:sz w:val="22"/>
          <w:szCs w:val="22"/>
        </w:rPr>
        <w:t xml:space="preserve"> budú dodržiavať všetky pokyny, formuláre, zmluvné ustanovenia a ďalšie </w:t>
      </w:r>
      <w:r w:rsidR="004C6CD2" w:rsidRPr="00F34889">
        <w:rPr>
          <w:rFonts w:eastAsia="Times New Roman"/>
          <w:color w:val="000000"/>
          <w:sz w:val="22"/>
          <w:szCs w:val="22"/>
        </w:rPr>
        <w:t xml:space="preserve">podmienky a </w:t>
      </w:r>
      <w:r w:rsidR="00EB2902" w:rsidRPr="00F34889">
        <w:rPr>
          <w:rFonts w:eastAsia="Times New Roman"/>
          <w:color w:val="000000"/>
          <w:sz w:val="22"/>
          <w:szCs w:val="22"/>
        </w:rPr>
        <w:t>špecifikácie uvedené v</w:t>
      </w:r>
      <w:r w:rsidR="009401BD" w:rsidRPr="00F34889">
        <w:rPr>
          <w:rFonts w:eastAsia="Times New Roman"/>
          <w:color w:val="000000"/>
          <w:sz w:val="22"/>
          <w:szCs w:val="22"/>
        </w:rPr>
        <w:t> </w:t>
      </w:r>
      <w:r w:rsidR="00C104B1">
        <w:rPr>
          <w:rFonts w:eastAsia="Times New Roman"/>
          <w:color w:val="000000"/>
          <w:sz w:val="22"/>
          <w:szCs w:val="22"/>
        </w:rPr>
        <w:t>O</w:t>
      </w:r>
      <w:r w:rsidR="00C104B1" w:rsidRPr="00F34889">
        <w:rPr>
          <w:rFonts w:eastAsia="Times New Roman"/>
          <w:color w:val="000000"/>
          <w:sz w:val="22"/>
          <w:szCs w:val="22"/>
        </w:rPr>
        <w:t xml:space="preserve">známení </w:t>
      </w:r>
      <w:r w:rsidR="009401BD" w:rsidRPr="00F34889">
        <w:rPr>
          <w:rFonts w:eastAsia="Times New Roman"/>
          <w:color w:val="000000"/>
          <w:sz w:val="22"/>
          <w:szCs w:val="22"/>
        </w:rPr>
        <w:t>a v</w:t>
      </w:r>
      <w:r w:rsidR="00EB2902" w:rsidRPr="00F34889">
        <w:rPr>
          <w:rFonts w:eastAsia="Times New Roman"/>
          <w:color w:val="000000"/>
          <w:sz w:val="22"/>
          <w:szCs w:val="22"/>
        </w:rPr>
        <w:t xml:space="preserve"> </w:t>
      </w:r>
      <w:r w:rsidR="00C104B1">
        <w:rPr>
          <w:rFonts w:eastAsia="Times New Roman"/>
          <w:color w:val="000000"/>
          <w:sz w:val="22"/>
          <w:szCs w:val="22"/>
        </w:rPr>
        <w:t>S</w:t>
      </w:r>
      <w:r w:rsidR="00C104B1" w:rsidRPr="00F34889">
        <w:rPr>
          <w:rFonts w:eastAsia="Times New Roman"/>
          <w:color w:val="000000"/>
          <w:sz w:val="22"/>
          <w:szCs w:val="22"/>
        </w:rPr>
        <w:t xml:space="preserve">úťažných </w:t>
      </w:r>
      <w:r w:rsidR="00EB2902" w:rsidRPr="00F34889">
        <w:rPr>
          <w:rFonts w:eastAsia="Times New Roman"/>
          <w:color w:val="000000"/>
          <w:sz w:val="22"/>
          <w:szCs w:val="22"/>
        </w:rPr>
        <w:t>podkladoch.</w:t>
      </w:r>
    </w:p>
    <w:p w14:paraId="79636C38" w14:textId="24528284" w:rsidR="00FB36AD" w:rsidRPr="00F34889" w:rsidRDefault="00EB2902" w:rsidP="009F3BCB">
      <w:pPr>
        <w:numPr>
          <w:ilvl w:val="1"/>
          <w:numId w:val="4"/>
        </w:numPr>
        <w:pBdr>
          <w:top w:val="nil"/>
          <w:left w:val="nil"/>
          <w:bottom w:val="nil"/>
          <w:right w:val="nil"/>
          <w:between w:val="nil"/>
        </w:pBdr>
        <w:spacing w:after="60" w:line="240" w:lineRule="auto"/>
        <w:ind w:left="567" w:hanging="567"/>
        <w:jc w:val="both"/>
        <w:rPr>
          <w:rFonts w:eastAsia="Times New Roman"/>
          <w:sz w:val="22"/>
          <w:szCs w:val="22"/>
        </w:rPr>
      </w:pPr>
      <w:r w:rsidRPr="00F34889">
        <w:rPr>
          <w:rFonts w:eastAsia="Times New Roman"/>
          <w:color w:val="000000"/>
          <w:sz w:val="22"/>
          <w:szCs w:val="22"/>
        </w:rPr>
        <w:t>Ponuka predložená uchádzačom musí byť vypracovaná v súlade s podmienkami uvedenými v </w:t>
      </w:r>
      <w:r w:rsidR="00C104B1">
        <w:rPr>
          <w:rFonts w:eastAsia="Times New Roman"/>
          <w:color w:val="000000"/>
          <w:sz w:val="22"/>
          <w:szCs w:val="22"/>
        </w:rPr>
        <w:t>O</w:t>
      </w:r>
      <w:r w:rsidR="00C104B1" w:rsidRPr="00F34889">
        <w:rPr>
          <w:rFonts w:eastAsia="Times New Roman"/>
          <w:color w:val="000000"/>
          <w:sz w:val="22"/>
          <w:szCs w:val="22"/>
        </w:rPr>
        <w:t xml:space="preserve">známení </w:t>
      </w:r>
      <w:r w:rsidRPr="00F34889">
        <w:rPr>
          <w:rFonts w:eastAsia="Times New Roman"/>
          <w:color w:val="000000"/>
          <w:sz w:val="22"/>
          <w:szCs w:val="22"/>
        </w:rPr>
        <w:t>a v </w:t>
      </w:r>
      <w:r w:rsidR="00C104B1">
        <w:rPr>
          <w:rFonts w:eastAsia="Times New Roman"/>
          <w:color w:val="000000"/>
          <w:sz w:val="22"/>
          <w:szCs w:val="22"/>
        </w:rPr>
        <w:t>S</w:t>
      </w:r>
      <w:r w:rsidR="00C104B1" w:rsidRPr="00F34889">
        <w:rPr>
          <w:rFonts w:eastAsia="Times New Roman"/>
          <w:color w:val="000000"/>
          <w:sz w:val="22"/>
          <w:szCs w:val="22"/>
        </w:rPr>
        <w:t xml:space="preserve">úťažných </w:t>
      </w:r>
      <w:r w:rsidRPr="00F34889">
        <w:rPr>
          <w:rFonts w:eastAsia="Times New Roman"/>
          <w:color w:val="000000"/>
          <w:sz w:val="22"/>
          <w:szCs w:val="22"/>
        </w:rPr>
        <w:t>podkladoch a nesmie obsahovať žiadne výhrady týkajúce sa podmienok verejnej súťaže.</w:t>
      </w:r>
    </w:p>
    <w:p w14:paraId="54DC046F" w14:textId="71998BBA" w:rsidR="00A5394C" w:rsidRPr="00434865" w:rsidRDefault="00A5394C" w:rsidP="009F3BCB">
      <w:pPr>
        <w:numPr>
          <w:ilvl w:val="1"/>
          <w:numId w:val="4"/>
        </w:numPr>
        <w:pBdr>
          <w:top w:val="nil"/>
          <w:left w:val="nil"/>
          <w:bottom w:val="nil"/>
          <w:right w:val="nil"/>
          <w:between w:val="nil"/>
        </w:pBdr>
        <w:spacing w:after="60" w:line="240" w:lineRule="auto"/>
        <w:ind w:left="567" w:hanging="567"/>
        <w:jc w:val="both"/>
        <w:rPr>
          <w:rFonts w:eastAsia="Times New Roman"/>
          <w:sz w:val="22"/>
          <w:szCs w:val="22"/>
        </w:rPr>
      </w:pPr>
      <w:r w:rsidRPr="00F34889">
        <w:rPr>
          <w:rFonts w:eastAsia="Times New Roman"/>
          <w:color w:val="000000"/>
          <w:sz w:val="22"/>
          <w:szCs w:val="22"/>
        </w:rPr>
        <w:t xml:space="preserve">Všetky náklady a výdavky, ktoré vznikajú záujemcovi alebo uchádzačovi v súvislosti s jeho účasťou vo verejnej súťaži, znáša záujemca alebo uchádzač v celom rozsahu, bez akýchkoľvek </w:t>
      </w:r>
      <w:r w:rsidRPr="00434865">
        <w:rPr>
          <w:rFonts w:eastAsia="Times New Roman"/>
          <w:color w:val="000000"/>
          <w:sz w:val="22"/>
          <w:szCs w:val="22"/>
        </w:rPr>
        <w:t>nárokov peňažnej a/alebo nepeňažnej povahy voči verejnému obstarávateľovi, bez ohľadu na výsledok verejnej súťaže.</w:t>
      </w:r>
    </w:p>
    <w:p w14:paraId="62981701" w14:textId="0E412806" w:rsidR="009401BD" w:rsidRPr="00971FF9" w:rsidRDefault="00BD62BB" w:rsidP="00907D45">
      <w:pPr>
        <w:numPr>
          <w:ilvl w:val="1"/>
          <w:numId w:val="4"/>
        </w:numPr>
        <w:pBdr>
          <w:top w:val="nil"/>
          <w:left w:val="nil"/>
          <w:bottom w:val="nil"/>
          <w:right w:val="nil"/>
          <w:between w:val="nil"/>
        </w:pBdr>
        <w:spacing w:after="60" w:line="240" w:lineRule="auto"/>
        <w:ind w:left="567" w:hanging="567"/>
        <w:jc w:val="both"/>
        <w:rPr>
          <w:rFonts w:eastAsia="Times New Roman"/>
          <w:color w:val="000000"/>
          <w:sz w:val="22"/>
          <w:szCs w:val="22"/>
        </w:rPr>
      </w:pPr>
      <w:r w:rsidRPr="00434865">
        <w:rPr>
          <w:rFonts w:eastAsia="Times New Roman"/>
          <w:color w:val="000000"/>
          <w:sz w:val="22"/>
          <w:szCs w:val="22"/>
        </w:rPr>
        <w:t>Verejný obstarávateľ si vyhradzuje právo neprijať ani jednu ponuku</w:t>
      </w:r>
      <w:r w:rsidR="007F0A48" w:rsidRPr="00434865">
        <w:rPr>
          <w:rFonts w:eastAsia="Times New Roman"/>
          <w:color w:val="000000"/>
          <w:sz w:val="22"/>
          <w:szCs w:val="22"/>
        </w:rPr>
        <w:t xml:space="preserve"> a súťaž zrušiť</w:t>
      </w:r>
      <w:r w:rsidRPr="00434865">
        <w:rPr>
          <w:rFonts w:eastAsia="Times New Roman"/>
          <w:color w:val="000000"/>
          <w:sz w:val="22"/>
          <w:szCs w:val="22"/>
        </w:rPr>
        <w:t xml:space="preserve"> v prípade, že </w:t>
      </w:r>
      <w:r w:rsidR="007F0A48" w:rsidRPr="00434865">
        <w:rPr>
          <w:rFonts w:eastAsia="Times New Roman"/>
          <w:color w:val="000000"/>
          <w:sz w:val="22"/>
          <w:szCs w:val="22"/>
        </w:rPr>
        <w:t xml:space="preserve">by mal prijať ponuku, ktorej </w:t>
      </w:r>
      <w:r w:rsidR="00403674" w:rsidRPr="00434865">
        <w:rPr>
          <w:rFonts w:eastAsia="Times New Roman"/>
          <w:color w:val="000000"/>
          <w:sz w:val="22"/>
          <w:szCs w:val="22"/>
        </w:rPr>
        <w:t>navrhovan</w:t>
      </w:r>
      <w:r w:rsidR="007F0A48" w:rsidRPr="00434865">
        <w:rPr>
          <w:rFonts w:eastAsia="Times New Roman"/>
          <w:color w:val="000000"/>
          <w:sz w:val="22"/>
          <w:szCs w:val="22"/>
        </w:rPr>
        <w:t>á</w:t>
      </w:r>
      <w:r w:rsidR="00403674" w:rsidRPr="00434865">
        <w:rPr>
          <w:rFonts w:eastAsia="Times New Roman"/>
          <w:color w:val="000000"/>
          <w:sz w:val="22"/>
          <w:szCs w:val="22"/>
        </w:rPr>
        <w:t xml:space="preserve"> </w:t>
      </w:r>
      <w:r w:rsidRPr="00434865">
        <w:rPr>
          <w:rFonts w:eastAsia="Times New Roman"/>
          <w:color w:val="000000"/>
          <w:sz w:val="22"/>
          <w:szCs w:val="22"/>
        </w:rPr>
        <w:t>cen</w:t>
      </w:r>
      <w:r w:rsidR="007F0A48" w:rsidRPr="00434865">
        <w:rPr>
          <w:rFonts w:eastAsia="Times New Roman"/>
          <w:color w:val="000000"/>
          <w:sz w:val="22"/>
          <w:szCs w:val="22"/>
        </w:rPr>
        <w:t>a</w:t>
      </w:r>
      <w:r w:rsidRPr="00434865">
        <w:rPr>
          <w:rFonts w:eastAsia="Times New Roman"/>
          <w:color w:val="000000"/>
          <w:sz w:val="22"/>
          <w:szCs w:val="22"/>
        </w:rPr>
        <w:t xml:space="preserve"> presiahn</w:t>
      </w:r>
      <w:r w:rsidR="007F0A48" w:rsidRPr="00434865">
        <w:rPr>
          <w:rFonts w:eastAsia="Times New Roman"/>
          <w:color w:val="000000"/>
          <w:sz w:val="22"/>
          <w:szCs w:val="22"/>
        </w:rPr>
        <w:t>e</w:t>
      </w:r>
      <w:r w:rsidRPr="00434865">
        <w:rPr>
          <w:rFonts w:eastAsia="Times New Roman"/>
          <w:color w:val="000000"/>
          <w:sz w:val="22"/>
          <w:szCs w:val="22"/>
        </w:rPr>
        <w:t xml:space="preserve"> </w:t>
      </w:r>
      <w:r w:rsidR="00403674" w:rsidRPr="00434865">
        <w:rPr>
          <w:rFonts w:eastAsia="Times New Roman"/>
          <w:color w:val="000000"/>
          <w:sz w:val="22"/>
          <w:szCs w:val="22"/>
        </w:rPr>
        <w:t xml:space="preserve">objem </w:t>
      </w:r>
      <w:r w:rsidRPr="00434865">
        <w:rPr>
          <w:rFonts w:eastAsia="Times New Roman"/>
          <w:color w:val="000000"/>
          <w:sz w:val="22"/>
          <w:szCs w:val="22"/>
        </w:rPr>
        <w:t>finančných prostriedkov</w:t>
      </w:r>
      <w:r w:rsidR="00403674" w:rsidRPr="00434865">
        <w:rPr>
          <w:rFonts w:eastAsia="Times New Roman"/>
          <w:color w:val="000000"/>
          <w:sz w:val="22"/>
          <w:szCs w:val="22"/>
        </w:rPr>
        <w:t xml:space="preserve"> </w:t>
      </w:r>
      <w:r w:rsidR="00403674" w:rsidRPr="00971FF9">
        <w:rPr>
          <w:rFonts w:eastAsia="Times New Roman"/>
          <w:color w:val="000000"/>
          <w:sz w:val="22"/>
          <w:szCs w:val="22"/>
        </w:rPr>
        <w:t>verejného obstarávateľa</w:t>
      </w:r>
      <w:r w:rsidR="007C6076" w:rsidRPr="00971FF9">
        <w:rPr>
          <w:rFonts w:eastAsia="Times New Roman"/>
          <w:color w:val="000000"/>
          <w:sz w:val="22"/>
          <w:szCs w:val="22"/>
        </w:rPr>
        <w:t xml:space="preserve"> určených na realizáciu</w:t>
      </w:r>
      <w:r w:rsidR="001449BF" w:rsidRPr="00971FF9">
        <w:rPr>
          <w:rFonts w:eastAsia="Times New Roman"/>
          <w:color w:val="000000"/>
          <w:sz w:val="22"/>
          <w:szCs w:val="22"/>
        </w:rPr>
        <w:t xml:space="preserve"> tejto zákazky</w:t>
      </w:r>
      <w:r w:rsidR="00403674" w:rsidRPr="00971FF9">
        <w:rPr>
          <w:rFonts w:eastAsia="Times New Roman"/>
          <w:color w:val="000000"/>
          <w:sz w:val="22"/>
          <w:szCs w:val="22"/>
        </w:rPr>
        <w:t>.</w:t>
      </w:r>
      <w:r w:rsidR="00C104B1">
        <w:rPr>
          <w:rFonts w:eastAsia="Times New Roman"/>
          <w:color w:val="000000"/>
          <w:sz w:val="22"/>
          <w:szCs w:val="22"/>
        </w:rPr>
        <w:t xml:space="preserve"> Objem finančných prostriedkov určených na realizáciu tejto zákazky zodpovedá výške predpokladanej hodnoty zákazky podľa bodu 4.4 týchto Súťažných podkladov.</w:t>
      </w:r>
    </w:p>
    <w:p w14:paraId="7786FB0F" w14:textId="0D335F95" w:rsidR="003A7281" w:rsidRPr="00971FF9" w:rsidRDefault="003A7281" w:rsidP="00907D45">
      <w:pPr>
        <w:numPr>
          <w:ilvl w:val="1"/>
          <w:numId w:val="4"/>
        </w:numPr>
        <w:pBdr>
          <w:top w:val="nil"/>
          <w:left w:val="nil"/>
          <w:bottom w:val="nil"/>
          <w:right w:val="nil"/>
          <w:between w:val="nil"/>
        </w:pBdr>
        <w:spacing w:after="60" w:line="240" w:lineRule="auto"/>
        <w:ind w:left="567" w:hanging="567"/>
        <w:jc w:val="both"/>
        <w:rPr>
          <w:rFonts w:eastAsia="Times New Roman"/>
          <w:sz w:val="22"/>
          <w:szCs w:val="22"/>
        </w:rPr>
      </w:pPr>
      <w:r w:rsidRPr="00971FF9">
        <w:rPr>
          <w:rFonts w:eastAsia="Times New Roman"/>
          <w:color w:val="000000"/>
          <w:sz w:val="22"/>
          <w:szCs w:val="22"/>
        </w:rPr>
        <w:t xml:space="preserve">Verejný obstarávateľ neuzavrie zmluvu s uchádzačom, ktorý má povinnosť zapisovať sa do </w:t>
      </w:r>
      <w:r w:rsidR="00C104B1">
        <w:rPr>
          <w:rFonts w:eastAsia="Times New Roman"/>
          <w:color w:val="000000"/>
          <w:sz w:val="22"/>
          <w:szCs w:val="22"/>
        </w:rPr>
        <w:t>RPVS</w:t>
      </w:r>
      <w:r w:rsidR="00FF4D48" w:rsidRPr="00971FF9">
        <w:rPr>
          <w:rFonts w:eastAsia="Times New Roman"/>
          <w:color w:val="000000"/>
          <w:sz w:val="22"/>
          <w:szCs w:val="22"/>
        </w:rPr>
        <w:t xml:space="preserve"> </w:t>
      </w:r>
      <w:r w:rsidRPr="00971FF9">
        <w:rPr>
          <w:rFonts w:eastAsia="Times New Roman"/>
          <w:color w:val="000000"/>
          <w:sz w:val="22"/>
          <w:szCs w:val="22"/>
        </w:rPr>
        <w:t xml:space="preserve">podľa </w:t>
      </w:r>
      <w:r w:rsidR="00C104B1">
        <w:rPr>
          <w:rFonts w:eastAsia="Times New Roman"/>
          <w:color w:val="000000"/>
          <w:sz w:val="22"/>
          <w:szCs w:val="22"/>
        </w:rPr>
        <w:t>Z</w:t>
      </w:r>
      <w:r w:rsidR="00C104B1" w:rsidRPr="00971FF9">
        <w:rPr>
          <w:rFonts w:eastAsia="Times New Roman"/>
          <w:color w:val="000000"/>
          <w:sz w:val="22"/>
          <w:szCs w:val="22"/>
        </w:rPr>
        <w:t xml:space="preserve">ákona </w:t>
      </w:r>
      <w:r w:rsidR="00C104B1">
        <w:rPr>
          <w:rFonts w:eastAsia="Times New Roman"/>
          <w:color w:val="000000"/>
          <w:sz w:val="22"/>
          <w:szCs w:val="22"/>
        </w:rPr>
        <w:t>o RPVS</w:t>
      </w:r>
      <w:r w:rsidR="00FF4D48" w:rsidRPr="00971FF9">
        <w:rPr>
          <w:rFonts w:eastAsia="Times New Roman"/>
          <w:color w:val="000000"/>
          <w:sz w:val="22"/>
          <w:szCs w:val="22"/>
        </w:rPr>
        <w:t xml:space="preserve"> </w:t>
      </w:r>
      <w:r w:rsidRPr="00971FF9">
        <w:rPr>
          <w:rFonts w:eastAsia="Times New Roman"/>
          <w:color w:val="000000"/>
          <w:sz w:val="22"/>
          <w:szCs w:val="22"/>
        </w:rPr>
        <w:t>a nie je zapísaný v </w:t>
      </w:r>
      <w:r w:rsidR="00FF4D48" w:rsidRPr="00971FF9">
        <w:rPr>
          <w:rFonts w:eastAsia="Times New Roman"/>
          <w:color w:val="000000"/>
          <w:sz w:val="22"/>
          <w:szCs w:val="22"/>
        </w:rPr>
        <w:t>RPVS</w:t>
      </w:r>
      <w:r w:rsidRPr="00971FF9">
        <w:rPr>
          <w:rFonts w:eastAsia="Times New Roman"/>
          <w:color w:val="000000"/>
          <w:sz w:val="22"/>
          <w:szCs w:val="22"/>
        </w:rPr>
        <w:t xml:space="preserve">, alebo ktorého subdodávatelia alebo subdodávatelia podľa </w:t>
      </w:r>
      <w:r w:rsidR="00C104B1">
        <w:rPr>
          <w:rFonts w:eastAsia="Times New Roman"/>
          <w:color w:val="000000"/>
          <w:sz w:val="22"/>
          <w:szCs w:val="22"/>
        </w:rPr>
        <w:t>Z</w:t>
      </w:r>
      <w:r w:rsidR="00C104B1" w:rsidRPr="00971FF9">
        <w:rPr>
          <w:rFonts w:eastAsia="Times New Roman"/>
          <w:color w:val="000000"/>
          <w:sz w:val="22"/>
          <w:szCs w:val="22"/>
        </w:rPr>
        <w:t xml:space="preserve">ákona </w:t>
      </w:r>
      <w:r w:rsidR="00FF4D48" w:rsidRPr="00971FF9">
        <w:rPr>
          <w:rFonts w:eastAsia="Times New Roman"/>
          <w:color w:val="000000"/>
          <w:sz w:val="22"/>
          <w:szCs w:val="22"/>
        </w:rPr>
        <w:t>o RPVS</w:t>
      </w:r>
      <w:r w:rsidRPr="00971FF9">
        <w:rPr>
          <w:rFonts w:eastAsia="Times New Roman"/>
          <w:color w:val="000000"/>
          <w:sz w:val="22"/>
          <w:szCs w:val="22"/>
        </w:rPr>
        <w:t xml:space="preserve">, ktorí majú povinnosť zapisovať sa do </w:t>
      </w:r>
      <w:r w:rsidR="00FF4D48" w:rsidRPr="00971FF9">
        <w:rPr>
          <w:rFonts w:eastAsia="Times New Roman"/>
          <w:color w:val="000000"/>
          <w:sz w:val="22"/>
          <w:szCs w:val="22"/>
        </w:rPr>
        <w:t>RPVS</w:t>
      </w:r>
      <w:r w:rsidRPr="00971FF9">
        <w:rPr>
          <w:rFonts w:eastAsia="Times New Roman"/>
          <w:color w:val="000000"/>
          <w:sz w:val="22"/>
          <w:szCs w:val="22"/>
        </w:rPr>
        <w:t xml:space="preserve"> a nie sú zapísaní v </w:t>
      </w:r>
      <w:r w:rsidR="00FF4D48" w:rsidRPr="00971FF9">
        <w:rPr>
          <w:rFonts w:eastAsia="Times New Roman"/>
          <w:color w:val="000000"/>
          <w:sz w:val="22"/>
          <w:szCs w:val="22"/>
        </w:rPr>
        <w:t>RPVS</w:t>
      </w:r>
      <w:r w:rsidRPr="00971FF9">
        <w:rPr>
          <w:rFonts w:eastAsia="Times New Roman"/>
          <w:color w:val="000000"/>
          <w:sz w:val="22"/>
          <w:szCs w:val="22"/>
        </w:rPr>
        <w:t>.</w:t>
      </w:r>
    </w:p>
    <w:p w14:paraId="4F53A811" w14:textId="57636A0B" w:rsidR="000B2276" w:rsidRPr="00B54DAF" w:rsidRDefault="000B2276" w:rsidP="000B2276">
      <w:pPr>
        <w:pBdr>
          <w:top w:val="nil"/>
          <w:left w:val="nil"/>
          <w:bottom w:val="nil"/>
          <w:right w:val="nil"/>
          <w:between w:val="nil"/>
        </w:pBdr>
        <w:spacing w:after="60" w:line="240" w:lineRule="auto"/>
        <w:jc w:val="both"/>
        <w:rPr>
          <w:rFonts w:eastAsia="Times New Roman"/>
          <w:color w:val="000000"/>
          <w:sz w:val="22"/>
          <w:szCs w:val="22"/>
          <w:highlight w:val="yellow"/>
        </w:rPr>
      </w:pPr>
    </w:p>
    <w:p w14:paraId="1BE807FB" w14:textId="77777777" w:rsidR="000B2276" w:rsidRPr="00B54DAF" w:rsidRDefault="000B2276" w:rsidP="000B2276">
      <w:pPr>
        <w:pBdr>
          <w:top w:val="nil"/>
          <w:left w:val="nil"/>
          <w:bottom w:val="nil"/>
          <w:right w:val="nil"/>
          <w:between w:val="nil"/>
        </w:pBdr>
        <w:spacing w:after="60" w:line="240" w:lineRule="auto"/>
        <w:jc w:val="both"/>
        <w:rPr>
          <w:rFonts w:eastAsia="Times New Roman"/>
          <w:sz w:val="22"/>
          <w:szCs w:val="22"/>
          <w:highlight w:val="yellow"/>
        </w:rPr>
      </w:pPr>
    </w:p>
    <w:p w14:paraId="69400488" w14:textId="7DBD4260" w:rsidR="00FB36AD" w:rsidRPr="003A088B" w:rsidRDefault="006E0FD2" w:rsidP="00907D45">
      <w:pPr>
        <w:pStyle w:val="Nadpis4"/>
        <w:numPr>
          <w:ilvl w:val="0"/>
          <w:numId w:val="4"/>
        </w:numPr>
        <w:spacing w:before="240"/>
        <w:ind w:left="567" w:hanging="567"/>
        <w:rPr>
          <w:color w:val="000000"/>
          <w:sz w:val="22"/>
          <w:szCs w:val="22"/>
        </w:rPr>
      </w:pPr>
      <w:bookmarkStart w:id="10" w:name="_Toc61449180"/>
      <w:r w:rsidRPr="003A088B">
        <w:rPr>
          <w:color w:val="000000"/>
          <w:sz w:val="22"/>
          <w:szCs w:val="22"/>
        </w:rPr>
        <w:lastRenderedPageBreak/>
        <w:t xml:space="preserve">Systém </w:t>
      </w:r>
      <w:r w:rsidR="003A088B" w:rsidRPr="003A088B">
        <w:rPr>
          <w:color w:val="000000"/>
          <w:sz w:val="22"/>
          <w:szCs w:val="22"/>
        </w:rPr>
        <w:t>JOSEPHINE</w:t>
      </w:r>
      <w:bookmarkEnd w:id="10"/>
    </w:p>
    <w:p w14:paraId="21AC79CB" w14:textId="487030D2" w:rsidR="006E0FD2" w:rsidRPr="003A088B" w:rsidRDefault="00173265" w:rsidP="009F3BCB">
      <w:pPr>
        <w:numPr>
          <w:ilvl w:val="1"/>
          <w:numId w:val="4"/>
        </w:numPr>
        <w:pBdr>
          <w:top w:val="nil"/>
          <w:left w:val="nil"/>
          <w:bottom w:val="nil"/>
          <w:right w:val="nil"/>
          <w:between w:val="nil"/>
        </w:pBdr>
        <w:spacing w:after="60" w:line="252" w:lineRule="auto"/>
        <w:ind w:left="567" w:hanging="567"/>
        <w:jc w:val="both"/>
        <w:rPr>
          <w:rFonts w:eastAsia="Times New Roman"/>
          <w:sz w:val="22"/>
          <w:szCs w:val="22"/>
        </w:rPr>
      </w:pPr>
      <w:r w:rsidRPr="003A088B">
        <w:rPr>
          <w:rFonts w:eastAsia="Times New Roman"/>
          <w:color w:val="000000"/>
          <w:sz w:val="22"/>
          <w:szCs w:val="22"/>
        </w:rPr>
        <w:t>K</w:t>
      </w:r>
      <w:r w:rsidR="006E0FD2" w:rsidRPr="003A088B">
        <w:rPr>
          <w:rFonts w:eastAsia="Times New Roman"/>
          <w:color w:val="000000"/>
          <w:sz w:val="22"/>
          <w:szCs w:val="22"/>
        </w:rPr>
        <w:t>omunikácia a</w:t>
      </w:r>
      <w:r w:rsidRPr="003A088B">
        <w:rPr>
          <w:rFonts w:eastAsia="Times New Roman"/>
          <w:color w:val="000000"/>
          <w:sz w:val="22"/>
          <w:szCs w:val="22"/>
        </w:rPr>
        <w:t xml:space="preserve"> </w:t>
      </w:r>
      <w:r w:rsidR="006E0FD2" w:rsidRPr="003A088B">
        <w:rPr>
          <w:rFonts w:eastAsia="Times New Roman"/>
          <w:color w:val="000000"/>
          <w:sz w:val="22"/>
          <w:szCs w:val="22"/>
        </w:rPr>
        <w:t xml:space="preserve">výmena informácií v procese verejného obstarávania medzi verejným obstarávateľom a záujemcami alebo uchádzačmi vrátane predkladania ponúk sa uskutočňuje elektronicky (ďalej len „elektronická komunikácia“) prostredníctvom </w:t>
      </w:r>
      <w:r w:rsidR="004B302B" w:rsidRPr="003A088B">
        <w:rPr>
          <w:rFonts w:eastAsia="Times New Roman"/>
          <w:color w:val="000000"/>
          <w:sz w:val="22"/>
          <w:szCs w:val="22"/>
        </w:rPr>
        <w:t>systému</w:t>
      </w:r>
      <w:r w:rsidR="006E0FD2" w:rsidRPr="003A088B">
        <w:rPr>
          <w:rFonts w:eastAsia="Times New Roman"/>
          <w:color w:val="000000"/>
          <w:sz w:val="22"/>
          <w:szCs w:val="22"/>
        </w:rPr>
        <w:t xml:space="preserve"> </w:t>
      </w:r>
      <w:r w:rsidR="003A088B" w:rsidRPr="003A088B">
        <w:rPr>
          <w:rFonts w:eastAsia="Times New Roman"/>
          <w:color w:val="000000"/>
          <w:sz w:val="22"/>
          <w:szCs w:val="22"/>
        </w:rPr>
        <w:t>JOSEPHINE</w:t>
      </w:r>
      <w:r w:rsidR="0098097B">
        <w:rPr>
          <w:rFonts w:eastAsia="Times New Roman"/>
          <w:color w:val="000000"/>
          <w:sz w:val="22"/>
          <w:szCs w:val="22"/>
        </w:rPr>
        <w:t xml:space="preserve"> s využitím všetkých</w:t>
      </w:r>
      <w:r w:rsidR="006E0FD2" w:rsidRPr="003A088B">
        <w:rPr>
          <w:rFonts w:eastAsia="Times New Roman"/>
          <w:color w:val="000000"/>
          <w:sz w:val="22"/>
          <w:szCs w:val="22"/>
        </w:rPr>
        <w:t xml:space="preserve"> funkcionalít systému </w:t>
      </w:r>
      <w:r w:rsidR="003A088B" w:rsidRPr="003A088B">
        <w:rPr>
          <w:rFonts w:eastAsia="Times New Roman"/>
          <w:color w:val="000000"/>
          <w:sz w:val="22"/>
          <w:szCs w:val="22"/>
        </w:rPr>
        <w:t>JOSEPHINE</w:t>
      </w:r>
      <w:r w:rsidR="004B302B" w:rsidRPr="003A088B">
        <w:rPr>
          <w:rFonts w:eastAsia="Times New Roman"/>
          <w:color w:val="000000"/>
          <w:sz w:val="22"/>
          <w:szCs w:val="22"/>
        </w:rPr>
        <w:t xml:space="preserve">, ak nie je </w:t>
      </w:r>
      <w:r w:rsidRPr="003A088B">
        <w:rPr>
          <w:rFonts w:eastAsia="Times New Roman"/>
          <w:color w:val="000000"/>
          <w:sz w:val="22"/>
          <w:szCs w:val="22"/>
        </w:rPr>
        <w:t>určené</w:t>
      </w:r>
      <w:r w:rsidR="004B302B" w:rsidRPr="003A088B">
        <w:rPr>
          <w:rFonts w:eastAsia="Times New Roman"/>
          <w:color w:val="000000"/>
          <w:sz w:val="22"/>
          <w:szCs w:val="22"/>
        </w:rPr>
        <w:t xml:space="preserve"> inak.</w:t>
      </w:r>
    </w:p>
    <w:p w14:paraId="6F066854" w14:textId="77777777" w:rsidR="001B6922" w:rsidRPr="00236C0D" w:rsidRDefault="001B6922" w:rsidP="001B6922">
      <w:pPr>
        <w:pStyle w:val="Odsekzoznamu"/>
        <w:numPr>
          <w:ilvl w:val="1"/>
          <w:numId w:val="4"/>
        </w:numPr>
        <w:autoSpaceDE w:val="0"/>
        <w:autoSpaceDN w:val="0"/>
        <w:spacing w:after="60" w:line="240" w:lineRule="auto"/>
        <w:jc w:val="both"/>
        <w:rPr>
          <w:rFonts w:ascii="Times New Roman" w:hAnsi="Times New Roman"/>
        </w:rPr>
      </w:pPr>
      <w:r w:rsidRPr="00236C0D">
        <w:rPr>
          <w:rFonts w:ascii="Times New Roman" w:hAnsi="Times New Roman"/>
        </w:rPr>
        <w:t xml:space="preserve">JOSEPHINE je na účely tohto verejného obstarávania softvér na elektronizáciu zadávania verejných zákaziek. JOSEPHINE je webová aplikácia na doméne </w:t>
      </w:r>
      <w:hyperlink r:id="rId15" w:history="1">
        <w:r w:rsidRPr="00236C0D">
          <w:rPr>
            <w:rStyle w:val="Hypertextovprepojenie"/>
            <w:rFonts w:ascii="Times New Roman" w:eastAsia="Calibri" w:hAnsi="Times New Roman"/>
          </w:rPr>
          <w:t>https://josephine.proebiz.com</w:t>
        </w:r>
      </w:hyperlink>
      <w:r w:rsidRPr="00236C0D">
        <w:rPr>
          <w:rFonts w:ascii="Times New Roman" w:hAnsi="Times New Roman"/>
        </w:rPr>
        <w:t xml:space="preserve">. </w:t>
      </w:r>
    </w:p>
    <w:p w14:paraId="12FC0273" w14:textId="77777777" w:rsidR="0093493D" w:rsidRPr="00236C0D" w:rsidRDefault="0093493D" w:rsidP="0093493D">
      <w:pPr>
        <w:pStyle w:val="Odsekzoznamu"/>
        <w:numPr>
          <w:ilvl w:val="1"/>
          <w:numId w:val="4"/>
        </w:numPr>
        <w:autoSpaceDE w:val="0"/>
        <w:autoSpaceDN w:val="0"/>
        <w:spacing w:after="60" w:line="240" w:lineRule="auto"/>
        <w:jc w:val="both"/>
        <w:rPr>
          <w:rFonts w:ascii="Times New Roman" w:hAnsi="Times New Roman"/>
        </w:rPr>
      </w:pPr>
      <w:r w:rsidRPr="00236C0D">
        <w:rPr>
          <w:rFonts w:ascii="Times New Roman" w:hAnsi="Times New Roman"/>
        </w:rPr>
        <w:t>Na bezproblémové používanie systému JOSEPHINE je nutné používať jeden z podporovaných internetových prehliadačov:</w:t>
      </w:r>
    </w:p>
    <w:p w14:paraId="68F6B5C4" w14:textId="77777777" w:rsidR="0093493D" w:rsidRPr="00236C0D" w:rsidRDefault="0093493D" w:rsidP="0093493D">
      <w:pPr>
        <w:pStyle w:val="Odsekzoznamu"/>
        <w:jc w:val="both"/>
        <w:rPr>
          <w:rFonts w:ascii="Times New Roman" w:hAnsi="Times New Roman"/>
        </w:rPr>
      </w:pPr>
      <w:r w:rsidRPr="00236C0D">
        <w:rPr>
          <w:rFonts w:ascii="Times New Roman" w:hAnsi="Times New Roman"/>
        </w:rPr>
        <w:t xml:space="preserve">- Microsoft Internet Explorer verzia 11.0 a vyššia, </w:t>
      </w:r>
    </w:p>
    <w:p w14:paraId="5BA7FEB0" w14:textId="77777777" w:rsidR="0093493D" w:rsidRPr="00236C0D" w:rsidRDefault="0093493D" w:rsidP="0093493D">
      <w:pPr>
        <w:pStyle w:val="Odsekzoznamu"/>
        <w:jc w:val="both"/>
        <w:rPr>
          <w:rFonts w:ascii="Times New Roman" w:hAnsi="Times New Roman"/>
        </w:rPr>
      </w:pPr>
      <w:r w:rsidRPr="00236C0D">
        <w:rPr>
          <w:rFonts w:ascii="Times New Roman" w:hAnsi="Times New Roman"/>
        </w:rPr>
        <w:t xml:space="preserve">- Mozilla Firefox verzia 13.0 a vyššia alebo </w:t>
      </w:r>
    </w:p>
    <w:p w14:paraId="56E281A6" w14:textId="77777777" w:rsidR="0093493D" w:rsidRPr="00236C0D" w:rsidRDefault="0093493D" w:rsidP="0093493D">
      <w:pPr>
        <w:pStyle w:val="Odsekzoznamu"/>
        <w:tabs>
          <w:tab w:val="left" w:pos="567"/>
        </w:tabs>
        <w:autoSpaceDE w:val="0"/>
        <w:autoSpaceDN w:val="0"/>
        <w:adjustRightInd w:val="0"/>
        <w:jc w:val="both"/>
        <w:rPr>
          <w:rFonts w:ascii="Times New Roman" w:hAnsi="Times New Roman"/>
        </w:rPr>
      </w:pPr>
      <w:r w:rsidRPr="00236C0D">
        <w:rPr>
          <w:rFonts w:ascii="Times New Roman" w:hAnsi="Times New Roman"/>
        </w:rPr>
        <w:t>- Google Chrome.</w:t>
      </w:r>
    </w:p>
    <w:p w14:paraId="56D53C78" w14:textId="77777777" w:rsidR="007C086A" w:rsidRPr="00236C0D" w:rsidRDefault="007C086A" w:rsidP="007C086A">
      <w:pPr>
        <w:pStyle w:val="Odsekzoznamu"/>
        <w:numPr>
          <w:ilvl w:val="1"/>
          <w:numId w:val="4"/>
        </w:numPr>
        <w:tabs>
          <w:tab w:val="left" w:pos="567"/>
        </w:tabs>
        <w:autoSpaceDE w:val="0"/>
        <w:autoSpaceDN w:val="0"/>
        <w:adjustRightInd w:val="0"/>
        <w:spacing w:after="0" w:line="240" w:lineRule="auto"/>
        <w:jc w:val="both"/>
        <w:rPr>
          <w:rFonts w:ascii="Times New Roman" w:hAnsi="Times New Roman"/>
        </w:rPr>
      </w:pPr>
      <w:r w:rsidRPr="00236C0D">
        <w:rPr>
          <w:rFonts w:ascii="Times New Roman" w:hAnsi="Times New Roman"/>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4D7DA6D4" w14:textId="2E9ED572" w:rsidR="007C086A" w:rsidRPr="00236C0D" w:rsidRDefault="007C086A" w:rsidP="007C086A">
      <w:pPr>
        <w:pStyle w:val="Odsekzoznamu"/>
        <w:numPr>
          <w:ilvl w:val="1"/>
          <w:numId w:val="4"/>
        </w:numPr>
        <w:tabs>
          <w:tab w:val="left" w:pos="567"/>
        </w:tabs>
        <w:autoSpaceDE w:val="0"/>
        <w:autoSpaceDN w:val="0"/>
        <w:adjustRightInd w:val="0"/>
        <w:spacing w:after="0" w:line="240" w:lineRule="auto"/>
        <w:jc w:val="both"/>
        <w:rPr>
          <w:rFonts w:ascii="Times New Roman" w:hAnsi="Times New Roman"/>
        </w:rPr>
      </w:pPr>
      <w:r w:rsidRPr="00236C0D">
        <w:rPr>
          <w:rFonts w:ascii="Times New Roman" w:hAnsi="Times New Roman"/>
        </w:rPr>
        <w:t xml:space="preserve">Obsahom komunikácie prostredníctvom komunikačného rozhrania systému JOSEPHINE bude predkladanie ponúk, vysvetľovanie </w:t>
      </w:r>
      <w:r w:rsidR="00C104B1">
        <w:rPr>
          <w:rFonts w:ascii="Times New Roman" w:hAnsi="Times New Roman"/>
        </w:rPr>
        <w:t>S</w:t>
      </w:r>
      <w:r w:rsidR="00C104B1" w:rsidRPr="00236C0D">
        <w:rPr>
          <w:rFonts w:ascii="Times New Roman" w:hAnsi="Times New Roman"/>
        </w:rPr>
        <w:t xml:space="preserve">úťažných </w:t>
      </w:r>
      <w:r w:rsidRPr="00236C0D">
        <w:rPr>
          <w:rFonts w:ascii="Times New Roman" w:hAnsi="Times New Roman"/>
        </w:rPr>
        <w:t>podkladov a </w:t>
      </w:r>
      <w:r w:rsidR="00C104B1">
        <w:rPr>
          <w:rFonts w:ascii="Times New Roman" w:hAnsi="Times New Roman"/>
        </w:rPr>
        <w:t>O</w:t>
      </w:r>
      <w:r w:rsidR="00C104B1" w:rsidRPr="00236C0D">
        <w:rPr>
          <w:rFonts w:ascii="Times New Roman" w:hAnsi="Times New Roman"/>
        </w:rPr>
        <w:t>známenia</w:t>
      </w:r>
      <w:r w:rsidRPr="00236C0D">
        <w:rPr>
          <w:rFonts w:ascii="Times New Roman" w:hAnsi="Times New Roman"/>
        </w:rPr>
        <w:t xml:space="preserve">, prípadné doplnenie </w:t>
      </w:r>
      <w:r w:rsidR="00C104B1">
        <w:rPr>
          <w:rFonts w:ascii="Times New Roman" w:hAnsi="Times New Roman"/>
        </w:rPr>
        <w:t>S</w:t>
      </w:r>
      <w:r w:rsidR="00C104B1" w:rsidRPr="00236C0D">
        <w:rPr>
          <w:rFonts w:ascii="Times New Roman" w:hAnsi="Times New Roman"/>
        </w:rPr>
        <w:t xml:space="preserve">úťažných </w:t>
      </w:r>
      <w:r w:rsidRPr="00236C0D">
        <w:rPr>
          <w:rFonts w:ascii="Times New Roman" w:hAnsi="Times New Roman"/>
        </w:rPr>
        <w:t>podkladov, vysvetľovanie predložených ponúk, vysvetľovanie predložených dokladov</w:t>
      </w:r>
      <w:r w:rsidR="00C24533">
        <w:rPr>
          <w:rFonts w:ascii="Times New Roman" w:hAnsi="Times New Roman"/>
        </w:rPr>
        <w:t>, žiadosti o nápravu, námietok</w:t>
      </w:r>
      <w:r w:rsidRPr="00236C0D">
        <w:rPr>
          <w:rFonts w:ascii="Times New Roman" w:hAnsi="Times New Roman"/>
        </w:rPr>
        <w:t xml:space="preserve"> a akákoľvek ďalšia, výslovne neuvedená komunikácia v súvislosti s týmto verejným obstarávaním, s výnimkou prípadov, keď to výslovne vylučuje </w:t>
      </w:r>
      <w:r w:rsidR="00FB7C0B">
        <w:rPr>
          <w:rFonts w:ascii="Times New Roman" w:hAnsi="Times New Roman"/>
        </w:rPr>
        <w:t>Z</w:t>
      </w:r>
      <w:r w:rsidRPr="00236C0D">
        <w:rPr>
          <w:rFonts w:ascii="Times New Roman" w:hAnsi="Times New Roman"/>
        </w:rPr>
        <w:t>ákon</w:t>
      </w:r>
      <w:r w:rsidR="00600087">
        <w:rPr>
          <w:rFonts w:ascii="Times New Roman" w:hAnsi="Times New Roman"/>
        </w:rPr>
        <w:t xml:space="preserve"> o verejnom obstarávaní</w:t>
      </w:r>
      <w:r w:rsidRPr="00236C0D">
        <w:rPr>
          <w:rFonts w:ascii="Times New Roman" w:hAnsi="Times New Roman"/>
        </w:rPr>
        <w:t>. Pokiaľ sa v </w:t>
      </w:r>
      <w:r w:rsidR="00C104B1">
        <w:rPr>
          <w:rFonts w:ascii="Times New Roman" w:hAnsi="Times New Roman"/>
        </w:rPr>
        <w:t>S</w:t>
      </w:r>
      <w:r w:rsidR="00C104B1" w:rsidRPr="00236C0D">
        <w:rPr>
          <w:rFonts w:ascii="Times New Roman" w:hAnsi="Times New Roman"/>
        </w:rPr>
        <w:t xml:space="preserve">úťažných </w:t>
      </w:r>
      <w:r w:rsidRPr="00236C0D">
        <w:rPr>
          <w:rFonts w:ascii="Times New Roman" w:hAnsi="Times New Roman"/>
        </w:rPr>
        <w:t xml:space="preserve">podkladoch vyskytujú požiadavky na predkladanie ponúk, vysvetľovanie </w:t>
      </w:r>
      <w:r w:rsidR="00C104B1">
        <w:rPr>
          <w:rFonts w:ascii="Times New Roman" w:hAnsi="Times New Roman"/>
        </w:rPr>
        <w:t>S</w:t>
      </w:r>
      <w:r w:rsidR="00C104B1" w:rsidRPr="00236C0D">
        <w:rPr>
          <w:rFonts w:ascii="Times New Roman" w:hAnsi="Times New Roman"/>
        </w:rPr>
        <w:t xml:space="preserve">úťažných </w:t>
      </w:r>
      <w:r w:rsidRPr="00236C0D">
        <w:rPr>
          <w:rFonts w:ascii="Times New Roman" w:hAnsi="Times New Roman"/>
        </w:rPr>
        <w:t>podkladov a </w:t>
      </w:r>
      <w:r w:rsidR="00C104B1">
        <w:rPr>
          <w:rFonts w:ascii="Times New Roman" w:hAnsi="Times New Roman"/>
        </w:rPr>
        <w:t>O</w:t>
      </w:r>
      <w:r w:rsidRPr="00236C0D">
        <w:rPr>
          <w:rFonts w:ascii="Times New Roman" w:hAnsi="Times New Roman"/>
        </w:rPr>
        <w:t xml:space="preserve">známenia prípadné doplnenie </w:t>
      </w:r>
      <w:r w:rsidR="00C104B1">
        <w:rPr>
          <w:rFonts w:ascii="Times New Roman" w:hAnsi="Times New Roman"/>
        </w:rPr>
        <w:t>S</w:t>
      </w:r>
      <w:r w:rsidR="00C104B1" w:rsidRPr="00236C0D">
        <w:rPr>
          <w:rFonts w:ascii="Times New Roman" w:hAnsi="Times New Roman"/>
        </w:rPr>
        <w:t xml:space="preserve">úťažných </w:t>
      </w:r>
      <w:r w:rsidRPr="00236C0D">
        <w:rPr>
          <w:rFonts w:ascii="Times New Roman" w:hAnsi="Times New Roman"/>
        </w:rPr>
        <w:t>podkladov, vysvetľovanie predložených ponúk</w:t>
      </w:r>
      <w:r w:rsidR="00600087">
        <w:rPr>
          <w:rFonts w:ascii="Times New Roman" w:hAnsi="Times New Roman"/>
        </w:rPr>
        <w:t>, žiadosti o nápravu, námietok</w:t>
      </w:r>
      <w:r w:rsidRPr="00236C0D">
        <w:rPr>
          <w:rFonts w:ascii="Times New Roman" w:hAnsi="Times New Roman"/>
        </w:rPr>
        <w:t>, alebo akúkoľvek inú komunikáciu medzi verejným obstarávateľom a záujemcami/uchádzačmi, má sa na mysli vždy použitie komunikácie prostredníctvom komunikačného rozhrania systému JOSEPHINE. V prípade, že verejný obstarávateľ rozhodne aj o možnosti iného spôsobu komunikácie</w:t>
      </w:r>
      <w:r w:rsidR="0098097B">
        <w:rPr>
          <w:rFonts w:ascii="Times New Roman" w:hAnsi="Times New Roman"/>
        </w:rPr>
        <w:t>,</w:t>
      </w:r>
      <w:r w:rsidRPr="00236C0D">
        <w:rPr>
          <w:rFonts w:ascii="Times New Roman" w:hAnsi="Times New Roman"/>
        </w:rPr>
        <w:t xml:space="preserve"> než prostredníctvom komunikačného rozhrania JOSEPHINE, tak v </w:t>
      </w:r>
      <w:r w:rsidR="00C104B1">
        <w:rPr>
          <w:rFonts w:ascii="Times New Roman" w:hAnsi="Times New Roman"/>
        </w:rPr>
        <w:t>S</w:t>
      </w:r>
      <w:r w:rsidR="00C104B1" w:rsidRPr="00236C0D">
        <w:rPr>
          <w:rFonts w:ascii="Times New Roman" w:hAnsi="Times New Roman"/>
        </w:rPr>
        <w:t xml:space="preserve">úťažných </w:t>
      </w:r>
      <w:r w:rsidRPr="00236C0D">
        <w:rPr>
          <w:rFonts w:ascii="Times New Roman" w:hAnsi="Times New Roman"/>
        </w:rPr>
        <w:t xml:space="preserve">podkladoch túto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v súvislosti s týmto verejným obstarávaním bude prebiehať spôsobom, ktorý stanoví </w:t>
      </w:r>
      <w:r w:rsidR="00FB7C0B">
        <w:rPr>
          <w:rFonts w:ascii="Times New Roman" w:hAnsi="Times New Roman"/>
        </w:rPr>
        <w:t>Z</w:t>
      </w:r>
      <w:r w:rsidRPr="00236C0D">
        <w:rPr>
          <w:rFonts w:ascii="Times New Roman" w:hAnsi="Times New Roman"/>
        </w:rPr>
        <w:t xml:space="preserve">ákon </w:t>
      </w:r>
      <w:r w:rsidR="00BD71ED">
        <w:rPr>
          <w:rFonts w:ascii="Times New Roman" w:hAnsi="Times New Roman"/>
        </w:rPr>
        <w:t>o verejnom obstarávaní</w:t>
      </w:r>
      <w:r w:rsidR="00F24159">
        <w:rPr>
          <w:rFonts w:ascii="Times New Roman" w:hAnsi="Times New Roman"/>
        </w:rPr>
        <w:t xml:space="preserve"> </w:t>
      </w:r>
      <w:r w:rsidRPr="00236C0D">
        <w:rPr>
          <w:rFonts w:ascii="Times New Roman" w:hAnsi="Times New Roman"/>
        </w:rPr>
        <w:t>a bude realizovaná mimo komunikačné rozhranie systému JOSEPHINE.</w:t>
      </w:r>
    </w:p>
    <w:p w14:paraId="6875E7AF" w14:textId="77777777" w:rsidR="007C086A" w:rsidRPr="00236C0D" w:rsidRDefault="007C086A" w:rsidP="007C086A">
      <w:pPr>
        <w:pStyle w:val="Odsekzoznamu"/>
        <w:numPr>
          <w:ilvl w:val="1"/>
          <w:numId w:val="4"/>
        </w:numPr>
        <w:tabs>
          <w:tab w:val="left" w:pos="567"/>
        </w:tabs>
        <w:autoSpaceDE w:val="0"/>
        <w:autoSpaceDN w:val="0"/>
        <w:adjustRightInd w:val="0"/>
        <w:spacing w:after="0" w:line="240" w:lineRule="auto"/>
        <w:jc w:val="both"/>
        <w:rPr>
          <w:rFonts w:ascii="Times New Roman" w:hAnsi="Times New Roman"/>
        </w:rPr>
      </w:pPr>
      <w:r w:rsidRPr="00236C0D">
        <w:rPr>
          <w:rFonts w:ascii="Times New Roman" w:hAnsi="Times New Roman"/>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0E460828" w14:textId="77777777" w:rsidR="007C086A" w:rsidRPr="00236C0D" w:rsidRDefault="007C086A" w:rsidP="007C086A">
      <w:pPr>
        <w:pStyle w:val="Odsekzoznamu"/>
        <w:numPr>
          <w:ilvl w:val="1"/>
          <w:numId w:val="4"/>
        </w:numPr>
        <w:tabs>
          <w:tab w:val="left" w:pos="567"/>
        </w:tabs>
        <w:autoSpaceDE w:val="0"/>
        <w:autoSpaceDN w:val="0"/>
        <w:adjustRightInd w:val="0"/>
        <w:spacing w:after="0" w:line="240" w:lineRule="auto"/>
        <w:jc w:val="both"/>
        <w:rPr>
          <w:rFonts w:ascii="Times New Roman" w:hAnsi="Times New Roman"/>
        </w:rPr>
      </w:pPr>
      <w:r w:rsidRPr="00236C0D">
        <w:rPr>
          <w:rFonts w:ascii="Times New Roman" w:hAnsi="Times New Roman"/>
        </w:rPr>
        <w:t xml:space="preserve">Ak je odosielateľom zásielky záujemca resp. uchádzač, tak po prihlásení do systému JOSEPHINE môže predmetnému 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2FB3A95E" w14:textId="1EF4522D" w:rsidR="007C086A" w:rsidRPr="00236C0D" w:rsidRDefault="007C086A" w:rsidP="007C086A">
      <w:pPr>
        <w:pStyle w:val="Odsekzoznamu"/>
        <w:numPr>
          <w:ilvl w:val="1"/>
          <w:numId w:val="4"/>
        </w:numPr>
        <w:tabs>
          <w:tab w:val="left" w:pos="567"/>
        </w:tabs>
        <w:autoSpaceDE w:val="0"/>
        <w:autoSpaceDN w:val="0"/>
        <w:adjustRightInd w:val="0"/>
        <w:spacing w:after="0" w:line="240" w:lineRule="auto"/>
        <w:jc w:val="both"/>
        <w:rPr>
          <w:rFonts w:ascii="Times New Roman" w:hAnsi="Times New Roman"/>
        </w:rPr>
      </w:pPr>
      <w:r w:rsidRPr="00236C0D">
        <w:rPr>
          <w:rFonts w:ascii="Times New Roman" w:hAnsi="Times New Roman"/>
        </w:rPr>
        <w:lastRenderedPageBreak/>
        <w:t xml:space="preserve">Verejný obstarávateľ odporúča záujemcom, ktorí si vyhľadali </w:t>
      </w:r>
      <w:r w:rsidR="00B908D7">
        <w:rPr>
          <w:rFonts w:ascii="Times New Roman" w:hAnsi="Times New Roman"/>
        </w:rPr>
        <w:t xml:space="preserve">verejné </w:t>
      </w:r>
      <w:r w:rsidRPr="00236C0D">
        <w:rPr>
          <w:rFonts w:ascii="Times New Roman" w:hAnsi="Times New Roman"/>
        </w:rPr>
        <w:t>obstarávania prostredníctvom webovej stránky verejného obstarávateľa, resp. v systéme JOSEPHINE (</w:t>
      </w:r>
      <w:hyperlink r:id="rId16" w:history="1">
        <w:r w:rsidR="00B908D7" w:rsidRPr="00942C57">
          <w:rPr>
            <w:rStyle w:val="Hypertextovprepojenie"/>
            <w:rFonts w:ascii="Times New Roman" w:hAnsi="Times New Roman"/>
          </w:rPr>
          <w:t>https://josephine.proebiz.com</w:t>
        </w:r>
      </w:hyperlink>
      <w:r w:rsidRPr="00236C0D">
        <w:rPr>
          <w:rFonts w:ascii="Times New Roman" w:hAnsi="Times New Roman"/>
        </w:rPr>
        <w:t xml:space="preserve">), a zároveň ktorí chcú byť informovaní o prípadných aktualizáciách týkajúcich sa konkrétneho obstarávania prostredníctvom notifikačných e-mailov, aby v danom obstarávaní zaklikli tlačidlo </w:t>
      </w:r>
      <w:r w:rsidRPr="00236C0D">
        <w:rPr>
          <w:rFonts w:ascii="Times New Roman" w:hAnsi="Times New Roman"/>
          <w:b/>
          <w:bCs/>
        </w:rPr>
        <w:t xml:space="preserve">„ZAUJÍMA MA TO“ </w:t>
      </w:r>
      <w:r w:rsidRPr="00236C0D">
        <w:rPr>
          <w:rFonts w:ascii="Times New Roman" w:hAnsi="Times New Roman"/>
        </w:rPr>
        <w:t xml:space="preserve">(v pravej hornej časti obrazovky). </w:t>
      </w:r>
      <w:r w:rsidRPr="00236C0D">
        <w:rPr>
          <w:rFonts w:ascii="Times New Roman" w:hAnsi="Times New Roman"/>
          <w:b/>
        </w:rPr>
        <w:t>Záujemci/uchádzači, ktorí odporúčanie nebudú akceptovať, sa vystavujú riziku, že im obsah informácií k predmetnej zákazke nebude doručený.</w:t>
      </w:r>
    </w:p>
    <w:p w14:paraId="1A7555E4" w14:textId="6CDC4E3C" w:rsidR="007C086A" w:rsidRDefault="007C086A" w:rsidP="007C086A">
      <w:pPr>
        <w:pStyle w:val="Odsekzoznamu"/>
        <w:numPr>
          <w:ilvl w:val="1"/>
          <w:numId w:val="4"/>
        </w:numPr>
        <w:tabs>
          <w:tab w:val="left" w:pos="567"/>
        </w:tabs>
        <w:autoSpaceDE w:val="0"/>
        <w:autoSpaceDN w:val="0"/>
        <w:adjustRightInd w:val="0"/>
        <w:spacing w:after="0" w:line="240" w:lineRule="auto"/>
        <w:jc w:val="both"/>
        <w:rPr>
          <w:rFonts w:ascii="Times New Roman" w:hAnsi="Times New Roman"/>
        </w:rPr>
      </w:pPr>
      <w:r w:rsidRPr="00236C0D">
        <w:rPr>
          <w:rFonts w:ascii="Times New Roman" w:hAnsi="Times New Roman"/>
        </w:rPr>
        <w:t xml:space="preserve">Verejný obstarávateľ umožňuje neobmedzený a priamy prístup elektronickými prostriedkami k </w:t>
      </w:r>
      <w:r w:rsidR="00C104B1">
        <w:rPr>
          <w:rFonts w:ascii="Times New Roman" w:hAnsi="Times New Roman"/>
        </w:rPr>
        <w:t>S</w:t>
      </w:r>
      <w:r w:rsidR="00C104B1" w:rsidRPr="00236C0D">
        <w:rPr>
          <w:rFonts w:ascii="Times New Roman" w:hAnsi="Times New Roman"/>
        </w:rPr>
        <w:t xml:space="preserve">úťažným </w:t>
      </w:r>
      <w:r w:rsidRPr="00236C0D">
        <w:rPr>
          <w:rFonts w:ascii="Times New Roman" w:hAnsi="Times New Roman"/>
        </w:rPr>
        <w:t xml:space="preserve">podkladom a k prípadným všetkým doplňujúcim podkladom. Súťažné podklady a prípadné vysvetlenie alebo doplnenie </w:t>
      </w:r>
      <w:r w:rsidR="00C104B1">
        <w:rPr>
          <w:rFonts w:ascii="Times New Roman" w:hAnsi="Times New Roman"/>
        </w:rPr>
        <w:t>S</w:t>
      </w:r>
      <w:r w:rsidR="00C104B1" w:rsidRPr="00236C0D">
        <w:rPr>
          <w:rFonts w:ascii="Times New Roman" w:hAnsi="Times New Roman"/>
        </w:rPr>
        <w:t xml:space="preserve">úťažných </w:t>
      </w:r>
      <w:r w:rsidRPr="00236C0D">
        <w:rPr>
          <w:rFonts w:ascii="Times New Roman" w:hAnsi="Times New Roman"/>
        </w:rPr>
        <w:t xml:space="preserve">podkladov alebo vysvetlenie požiadaviek uvedených v Oznámení, podmienok účasti vo verejnom obstarávaní, informatívneho dokumentu alebo inej sprievodnej dokumentácie budú verejným obstarávateľom zverejnené ako elektronické dokumenty v profile verejného obstarávateľa </w:t>
      </w:r>
      <w:hyperlink r:id="rId17" w:history="1">
        <w:r w:rsidR="00B908D7" w:rsidRPr="007B2C2F">
          <w:rPr>
            <w:rStyle w:val="Hypertextovprepojenie"/>
            <w:rFonts w:ascii="Times New Roman" w:hAnsi="Times New Roman"/>
          </w:rPr>
          <w:t>https://www.uvo.gov.sk/profily/-/profil/pzakazky/9127</w:t>
        </w:r>
      </w:hyperlink>
      <w:r w:rsidRPr="00236C0D">
        <w:rPr>
          <w:rFonts w:ascii="Times New Roman" w:hAnsi="Times New Roman"/>
        </w:rPr>
        <w:t xml:space="preserve"> formou odkazu na systém JOSEPHINE.</w:t>
      </w:r>
    </w:p>
    <w:p w14:paraId="5FA34D3F" w14:textId="77777777" w:rsidR="00260751" w:rsidRPr="00F1287D" w:rsidRDefault="00260751" w:rsidP="00260751">
      <w:pPr>
        <w:pStyle w:val="Odsekzoznamu"/>
        <w:numPr>
          <w:ilvl w:val="1"/>
          <w:numId w:val="4"/>
        </w:numPr>
        <w:autoSpaceDE w:val="0"/>
        <w:autoSpaceDN w:val="0"/>
        <w:spacing w:after="60" w:line="240" w:lineRule="auto"/>
        <w:jc w:val="both"/>
        <w:rPr>
          <w:rFonts w:ascii="Times New Roman" w:hAnsi="Times New Roman"/>
        </w:rPr>
      </w:pPr>
      <w:r w:rsidRPr="00F1287D">
        <w:rPr>
          <w:rFonts w:ascii="Times New Roman" w:hAnsi="Times New Roman"/>
        </w:rPr>
        <w:t>Uchádzač má možnosť sa registrovať do systému JOSEPHINE pomocou hesla alebo aj pomocou občianskeho preukazu s elektronickým čipom a bezpečnostným osobnostným kódom (eID).</w:t>
      </w:r>
    </w:p>
    <w:p w14:paraId="16D7454D" w14:textId="72E17D75" w:rsidR="00260751" w:rsidRPr="00F1287D" w:rsidRDefault="00260751" w:rsidP="00260751">
      <w:pPr>
        <w:numPr>
          <w:ilvl w:val="1"/>
          <w:numId w:val="4"/>
        </w:numPr>
        <w:overflowPunct/>
        <w:adjustRightInd/>
        <w:spacing w:after="60" w:line="240" w:lineRule="auto"/>
        <w:jc w:val="both"/>
        <w:rPr>
          <w:sz w:val="22"/>
          <w:szCs w:val="22"/>
        </w:rPr>
      </w:pPr>
      <w:r w:rsidRPr="00F1287D">
        <w:rPr>
          <w:sz w:val="22"/>
          <w:szCs w:val="22"/>
        </w:rPr>
        <w:t xml:space="preserve">Predkladanie ponúk je umožnené iba autentifikovaným uchádzačom. Autentifikáciu je možné </w:t>
      </w:r>
      <w:r w:rsidR="0055351A">
        <w:rPr>
          <w:sz w:val="22"/>
          <w:szCs w:val="22"/>
        </w:rPr>
        <w:t>vykonať týmito</w:t>
      </w:r>
      <w:r w:rsidRPr="00F1287D">
        <w:rPr>
          <w:sz w:val="22"/>
          <w:szCs w:val="22"/>
        </w:rPr>
        <w:t xml:space="preserve"> spôsobmi:</w:t>
      </w:r>
    </w:p>
    <w:p w14:paraId="3FE3791E" w14:textId="1D47F4EF" w:rsidR="003A5E54" w:rsidRPr="00AA6A91" w:rsidRDefault="003A5E54" w:rsidP="003A5E54">
      <w:pPr>
        <w:pStyle w:val="Odsekzoznamu"/>
        <w:tabs>
          <w:tab w:val="left" w:pos="-3119"/>
        </w:tabs>
        <w:autoSpaceDE w:val="0"/>
        <w:autoSpaceDN w:val="0"/>
        <w:spacing w:before="120"/>
        <w:ind w:left="502"/>
        <w:jc w:val="both"/>
        <w:rPr>
          <w:rFonts w:ascii="Times New Roman" w:eastAsiaTheme="minorEastAsia" w:hAnsi="Times New Roman"/>
          <w:lang w:eastAsia="sk-SK"/>
        </w:rPr>
      </w:pPr>
      <w:r w:rsidRPr="00AA6A91">
        <w:rPr>
          <w:rFonts w:ascii="Times New Roman" w:eastAsiaTheme="minorEastAsia" w:hAnsi="Times New Roman"/>
          <w:lang w:eastAsia="sk-SK"/>
        </w:rPr>
        <w:t xml:space="preserve">a) 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p>
    <w:p w14:paraId="14AA39A9" w14:textId="77777777" w:rsidR="003A5E54" w:rsidRPr="00AA6A91" w:rsidRDefault="003A5E54" w:rsidP="003A5E54">
      <w:pPr>
        <w:pStyle w:val="Odsekzoznamu"/>
        <w:tabs>
          <w:tab w:val="left" w:pos="-3119"/>
        </w:tabs>
        <w:autoSpaceDE w:val="0"/>
        <w:autoSpaceDN w:val="0"/>
        <w:spacing w:before="120"/>
        <w:ind w:left="502"/>
        <w:jc w:val="both"/>
        <w:rPr>
          <w:rFonts w:ascii="Times New Roman" w:eastAsiaTheme="minorEastAsia" w:hAnsi="Times New Roman"/>
          <w:lang w:eastAsia="sk-SK"/>
        </w:rPr>
      </w:pPr>
      <w:r w:rsidRPr="00AA6A91">
        <w:rPr>
          <w:rFonts w:ascii="Times New Roman" w:eastAsiaTheme="minorEastAsia" w:hAnsi="Times New Roman"/>
          <w:lang w:eastAsia="sk-SK"/>
        </w:rPr>
        <w:t xml:space="preserve">b) 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w:t>
      </w:r>
    </w:p>
    <w:p w14:paraId="6172BFFD" w14:textId="0E42FDE4" w:rsidR="003A5E54" w:rsidRPr="00AA6A91" w:rsidRDefault="003A5E54" w:rsidP="003A5E54">
      <w:pPr>
        <w:pStyle w:val="Odsekzoznamu"/>
        <w:tabs>
          <w:tab w:val="left" w:pos="-3119"/>
        </w:tabs>
        <w:autoSpaceDE w:val="0"/>
        <w:autoSpaceDN w:val="0"/>
        <w:spacing w:before="120"/>
        <w:ind w:left="502"/>
        <w:jc w:val="both"/>
        <w:rPr>
          <w:rFonts w:ascii="Times New Roman" w:eastAsiaTheme="minorEastAsia" w:hAnsi="Times New Roman"/>
          <w:lang w:eastAsia="sk-SK"/>
        </w:rPr>
      </w:pPr>
      <w:r w:rsidRPr="00AA6A91">
        <w:rPr>
          <w:rFonts w:ascii="Times New Roman" w:eastAsiaTheme="minorEastAsia" w:hAnsi="Times New Roman"/>
          <w:lang w:eastAsia="sk-SK"/>
        </w:rPr>
        <w:t xml:space="preserve">c) vložením plnej moci na kartu užívateľa po </w:t>
      </w:r>
      <w:r w:rsidR="0098097B">
        <w:rPr>
          <w:rFonts w:ascii="Times New Roman" w:eastAsiaTheme="minorEastAsia" w:hAnsi="Times New Roman"/>
          <w:lang w:eastAsia="sk-SK"/>
        </w:rPr>
        <w:t>registrácii, ktorá je podpísaná</w:t>
      </w:r>
      <w:r w:rsidRPr="00AA6A91">
        <w:rPr>
          <w:rFonts w:ascii="Times New Roman" w:eastAsiaTheme="minorEastAsia" w:hAnsi="Times New Roman"/>
          <w:lang w:eastAsia="sk-SK"/>
        </w:rPr>
        <w:t xml:space="preserve"> elektronickým podpisom štatutára aj splnomocnenou osobou, alebo prešla zaručenou konverziou. Autentifikáciu vykoná poskytovateľ systému JOSEPHINE a to v pracovné dni v čase 8.00 – 16.00 hod. </w:t>
      </w:r>
    </w:p>
    <w:p w14:paraId="0A3C4493" w14:textId="77777777" w:rsidR="003A5E54" w:rsidRPr="00AA6A91" w:rsidRDefault="003A5E54" w:rsidP="003A5E54">
      <w:pPr>
        <w:pStyle w:val="Odsekzoznamu"/>
        <w:tabs>
          <w:tab w:val="left" w:pos="-3119"/>
        </w:tabs>
        <w:autoSpaceDE w:val="0"/>
        <w:autoSpaceDN w:val="0"/>
        <w:spacing w:before="120"/>
        <w:ind w:left="502"/>
        <w:jc w:val="both"/>
        <w:rPr>
          <w:rFonts w:ascii="Times New Roman" w:eastAsiaTheme="minorEastAsia" w:hAnsi="Times New Roman"/>
          <w:b/>
          <w:bCs/>
          <w:lang w:eastAsia="sk-SK"/>
        </w:rPr>
      </w:pPr>
      <w:r w:rsidRPr="00AA6A91">
        <w:rPr>
          <w:rFonts w:ascii="Times New Roman" w:eastAsiaTheme="minorEastAsia" w:hAnsi="Times New Roman"/>
          <w:lang w:eastAsia="sk-SK"/>
        </w:rPr>
        <w:t xml:space="preserve">d) počkaním na autentifikačný kód, ktorý bude poslaný na adresu sídla firmy do rúk štatutára uchádzača v listovej podobe formou doporučenej pošty. </w:t>
      </w:r>
      <w:r w:rsidRPr="00AA6A91">
        <w:rPr>
          <w:rFonts w:ascii="Times New Roman" w:eastAsiaTheme="minorEastAsia" w:hAnsi="Times New Roman"/>
          <w:b/>
          <w:bCs/>
          <w:lang w:eastAsia="sk-SK"/>
        </w:rPr>
        <w:t xml:space="preserve">Lehota na tento úkon je obvykle 3 pracovné dni a je potrebné s touto lehotou počítať pri vkladaní ponuky. </w:t>
      </w:r>
    </w:p>
    <w:p w14:paraId="488BF237" w14:textId="47F65490" w:rsidR="00836737" w:rsidRPr="00973C72" w:rsidRDefault="00836737" w:rsidP="00E315A3">
      <w:pPr>
        <w:numPr>
          <w:ilvl w:val="1"/>
          <w:numId w:val="4"/>
        </w:numPr>
        <w:overflowPunct/>
        <w:adjustRightInd/>
        <w:spacing w:after="60" w:line="240" w:lineRule="auto"/>
        <w:jc w:val="both"/>
        <w:rPr>
          <w:sz w:val="22"/>
          <w:szCs w:val="22"/>
        </w:rPr>
      </w:pPr>
      <w:r w:rsidRPr="00973C72">
        <w:rPr>
          <w:sz w:val="22"/>
          <w:szCs w:val="22"/>
        </w:rPr>
        <w:t>Autentifikovaný uchádzač si po prihlásení do systému JOSEPHINE v prehľade – zozname obstarávaní vyberie predmetné obstarávanie a vloží svoju ponuku do určeného formulára na príjem ponúk, ktorý nájde v záložke „Ponuky a žiadosti“.</w:t>
      </w:r>
    </w:p>
    <w:p w14:paraId="1B270BC6" w14:textId="573CF491" w:rsidR="007850D6" w:rsidRPr="00D94E92" w:rsidRDefault="00B556A2" w:rsidP="00E315A3">
      <w:pPr>
        <w:numPr>
          <w:ilvl w:val="1"/>
          <w:numId w:val="4"/>
        </w:numPr>
        <w:overflowPunct/>
        <w:adjustRightInd/>
        <w:spacing w:after="60" w:line="240" w:lineRule="auto"/>
        <w:jc w:val="both"/>
        <w:rPr>
          <w:color w:val="C00000"/>
          <w:sz w:val="22"/>
          <w:szCs w:val="22"/>
        </w:rPr>
      </w:pPr>
      <w:r w:rsidRPr="00D94E92">
        <w:rPr>
          <w:sz w:val="22"/>
          <w:szCs w:val="22"/>
        </w:rPr>
        <w:t xml:space="preserve">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 170 ods. 8 písm. b) </w:t>
      </w:r>
      <w:r w:rsidR="00FB7C0B">
        <w:rPr>
          <w:sz w:val="22"/>
          <w:szCs w:val="22"/>
        </w:rPr>
        <w:t>Z</w:t>
      </w:r>
      <w:r w:rsidRPr="00D94E92">
        <w:rPr>
          <w:sz w:val="22"/>
          <w:szCs w:val="22"/>
        </w:rPr>
        <w:t>ákona o verejnom obstarávaní</w:t>
      </w:r>
      <w:r w:rsidR="009564A0" w:rsidRPr="00D94E92">
        <w:rPr>
          <w:sz w:val="22"/>
          <w:szCs w:val="22"/>
        </w:rPr>
        <w:t>.</w:t>
      </w:r>
    </w:p>
    <w:p w14:paraId="3BB9898E" w14:textId="77777777" w:rsidR="002C498C" w:rsidRPr="00582433" w:rsidRDefault="002C498C" w:rsidP="002C498C">
      <w:pPr>
        <w:pStyle w:val="Odsekzoznamu"/>
        <w:numPr>
          <w:ilvl w:val="1"/>
          <w:numId w:val="4"/>
        </w:numPr>
        <w:tabs>
          <w:tab w:val="left" w:pos="-3119"/>
        </w:tabs>
        <w:autoSpaceDE w:val="0"/>
        <w:autoSpaceDN w:val="0"/>
        <w:spacing w:before="120" w:after="0" w:line="240" w:lineRule="auto"/>
        <w:jc w:val="both"/>
        <w:rPr>
          <w:rFonts w:ascii="Times New Roman" w:hAnsi="Times New Roman"/>
          <w:lang w:eastAsia="sk-SK"/>
        </w:rPr>
      </w:pPr>
      <w:bookmarkStart w:id="11" w:name="_Hlk23419768"/>
      <w:r w:rsidRPr="00582433">
        <w:rPr>
          <w:rFonts w:ascii="Times New Roman" w:hAnsi="Times New Roman"/>
          <w:lang w:eastAsia="sk-SK"/>
        </w:rPr>
        <w:t xml:space="preserve">Systém </w:t>
      </w:r>
      <w:bookmarkEnd w:id="11"/>
      <w:r w:rsidRPr="00582433">
        <w:rPr>
          <w:rFonts w:ascii="Times New Roman" w:hAnsi="Times New Roman"/>
          <w:lang w:eastAsia="sk-SK"/>
        </w:rPr>
        <w:t xml:space="preserve">JOSEPHINE je dostupný na adrese: </w:t>
      </w:r>
      <w:hyperlink r:id="rId18" w:history="1">
        <w:r w:rsidRPr="00582433">
          <w:rPr>
            <w:rStyle w:val="Hypertextovprepojenie"/>
            <w:rFonts w:ascii="Times New Roman" w:hAnsi="Times New Roman"/>
            <w:lang w:eastAsia="sk-SK"/>
          </w:rPr>
          <w:t>https://josephine.proebiz.com/sk/</w:t>
        </w:r>
      </w:hyperlink>
      <w:r w:rsidRPr="00582433">
        <w:rPr>
          <w:rFonts w:ascii="Times New Roman" w:hAnsi="Times New Roman"/>
          <w:lang w:eastAsia="sk-SK"/>
        </w:rPr>
        <w:t xml:space="preserve"> </w:t>
      </w:r>
    </w:p>
    <w:p w14:paraId="57DED32B" w14:textId="1D67E1F6" w:rsidR="002C498C" w:rsidRPr="00582433" w:rsidRDefault="002C498C" w:rsidP="002C498C">
      <w:pPr>
        <w:pStyle w:val="Odsekzoznamu"/>
        <w:numPr>
          <w:ilvl w:val="1"/>
          <w:numId w:val="4"/>
        </w:numPr>
        <w:tabs>
          <w:tab w:val="left" w:pos="-3119"/>
        </w:tabs>
        <w:autoSpaceDE w:val="0"/>
        <w:autoSpaceDN w:val="0"/>
        <w:spacing w:before="120" w:after="0" w:line="240" w:lineRule="auto"/>
        <w:jc w:val="both"/>
        <w:rPr>
          <w:rFonts w:ascii="Times New Roman" w:hAnsi="Times New Roman"/>
          <w:lang w:eastAsia="cs-CZ"/>
        </w:rPr>
      </w:pPr>
      <w:r w:rsidRPr="00582433">
        <w:rPr>
          <w:rFonts w:ascii="Times New Roman" w:hAnsi="Times New Roman"/>
          <w:lang w:eastAsia="cs-CZ"/>
        </w:rPr>
        <w:t xml:space="preserve">V prípade skupiny dodávateľov sa odporúča </w:t>
      </w:r>
      <w:r w:rsidR="00C104B1">
        <w:rPr>
          <w:rFonts w:ascii="Times New Roman" w:hAnsi="Times New Roman"/>
          <w:lang w:eastAsia="cs-CZ"/>
        </w:rPr>
        <w:t>n</w:t>
      </w:r>
      <w:r w:rsidRPr="00582433">
        <w:rPr>
          <w:rFonts w:ascii="Times New Roman" w:hAnsi="Times New Roman"/>
          <w:lang w:eastAsia="cs-CZ"/>
        </w:rPr>
        <w:t>a účel</w:t>
      </w:r>
      <w:r w:rsidR="00C104B1">
        <w:rPr>
          <w:rFonts w:ascii="Times New Roman" w:hAnsi="Times New Roman"/>
          <w:lang w:eastAsia="cs-CZ"/>
        </w:rPr>
        <w:t>y</w:t>
      </w:r>
      <w:r w:rsidRPr="00582433">
        <w:rPr>
          <w:rFonts w:ascii="Times New Roman" w:hAnsi="Times New Roman"/>
          <w:lang w:eastAsia="cs-CZ"/>
        </w:rPr>
        <w:t xml:space="preserve"> uľahčenia komunikácie s verejným obstarávateľovom, aby jej účastníci splnomocnili jedného z nich, ktorý má právnu subjektivitu a</w:t>
      </w:r>
      <w:r>
        <w:rPr>
          <w:rFonts w:ascii="Times New Roman" w:hAnsi="Times New Roman"/>
          <w:lang w:eastAsia="cs-CZ"/>
        </w:rPr>
        <w:t> </w:t>
      </w:r>
      <w:r w:rsidRPr="00582433">
        <w:rPr>
          <w:rFonts w:ascii="Times New Roman" w:hAnsi="Times New Roman"/>
          <w:lang w:eastAsia="cs-CZ"/>
        </w:rPr>
        <w:t>spôsobilosť na právne úkony v plnom rozsahu, na uskutočňovanie všetkých právnych úkonov týkajúcich sa ponuky, ktorú táto skupina dodávateľov predloží do verejnej súťaže a účasti tejto skupiny dodávateľov vo verejnej súťaži.</w:t>
      </w:r>
    </w:p>
    <w:p w14:paraId="609A0FAE" w14:textId="4AB4BC21" w:rsidR="004F5042" w:rsidRDefault="004F5042" w:rsidP="002C498C">
      <w:pPr>
        <w:overflowPunct/>
        <w:adjustRightInd/>
        <w:spacing w:after="60" w:line="240" w:lineRule="auto"/>
        <w:jc w:val="both"/>
        <w:rPr>
          <w:color w:val="C00000"/>
          <w:sz w:val="22"/>
          <w:szCs w:val="22"/>
          <w:highlight w:val="yellow"/>
        </w:rPr>
      </w:pPr>
    </w:p>
    <w:p w14:paraId="2956DCAA" w14:textId="77777777" w:rsidR="00FB36AD" w:rsidRPr="00A7098D" w:rsidRDefault="00EB2902" w:rsidP="00907D45">
      <w:pPr>
        <w:pStyle w:val="Nadpis4"/>
        <w:numPr>
          <w:ilvl w:val="0"/>
          <w:numId w:val="4"/>
        </w:numPr>
        <w:spacing w:before="240"/>
        <w:ind w:left="567" w:hanging="567"/>
        <w:rPr>
          <w:color w:val="000000"/>
          <w:sz w:val="22"/>
          <w:szCs w:val="22"/>
        </w:rPr>
      </w:pPr>
      <w:bookmarkStart w:id="12" w:name="_Toc61449181"/>
      <w:r w:rsidRPr="00A7098D">
        <w:rPr>
          <w:color w:val="000000"/>
          <w:sz w:val="22"/>
          <w:szCs w:val="22"/>
        </w:rPr>
        <w:lastRenderedPageBreak/>
        <w:t>Predmet zákazky</w:t>
      </w:r>
      <w:bookmarkEnd w:id="12"/>
    </w:p>
    <w:p w14:paraId="4AE49F26" w14:textId="0DC3879D" w:rsidR="00932466" w:rsidRPr="002C7B07" w:rsidRDefault="00EC5964" w:rsidP="00EC5964">
      <w:pPr>
        <w:numPr>
          <w:ilvl w:val="1"/>
          <w:numId w:val="24"/>
        </w:numPr>
        <w:pBdr>
          <w:top w:val="nil"/>
          <w:left w:val="nil"/>
          <w:bottom w:val="nil"/>
          <w:right w:val="nil"/>
          <w:between w:val="nil"/>
        </w:pBdr>
        <w:spacing w:before="60" w:after="60" w:line="252" w:lineRule="auto"/>
        <w:ind w:left="567" w:hanging="425"/>
        <w:jc w:val="both"/>
        <w:rPr>
          <w:sz w:val="22"/>
          <w:szCs w:val="22"/>
        </w:rPr>
      </w:pPr>
      <w:bookmarkStart w:id="13" w:name="_Hlk43972490"/>
      <w:r w:rsidRPr="002C7B07">
        <w:rPr>
          <w:sz w:val="22"/>
          <w:szCs w:val="22"/>
        </w:rPr>
        <w:t xml:space="preserve">Predmetom zákazky je </w:t>
      </w:r>
      <w:r w:rsidR="00932466" w:rsidRPr="002C7B07">
        <w:rPr>
          <w:sz w:val="22"/>
          <w:szCs w:val="22"/>
        </w:rPr>
        <w:t xml:space="preserve">poskytovanie Služieb Objednávateľovi v súvislosti so zabezpečením výberu Mýta, ktoré sú vymedzené v týchto Súťažných podkladoch, zahŕňajúcich: </w:t>
      </w:r>
    </w:p>
    <w:p w14:paraId="21365CD1" w14:textId="3D937C0B" w:rsidR="00EC5964" w:rsidRPr="002C7B07" w:rsidRDefault="00EC5964" w:rsidP="00EC5964">
      <w:pPr>
        <w:pBdr>
          <w:top w:val="nil"/>
          <w:left w:val="nil"/>
          <w:bottom w:val="nil"/>
          <w:right w:val="nil"/>
          <w:between w:val="nil"/>
        </w:pBdr>
        <w:spacing w:before="60" w:after="60" w:line="252" w:lineRule="auto"/>
        <w:ind w:left="567"/>
        <w:jc w:val="both"/>
        <w:rPr>
          <w:sz w:val="22"/>
          <w:szCs w:val="22"/>
        </w:rPr>
      </w:pPr>
    </w:p>
    <w:p w14:paraId="53395E38" w14:textId="26790D65" w:rsidR="00EC5964" w:rsidRPr="002C7B07" w:rsidRDefault="00EC5964" w:rsidP="00EC5964">
      <w:pPr>
        <w:pStyle w:val="Odsekzoznamu"/>
        <w:numPr>
          <w:ilvl w:val="0"/>
          <w:numId w:val="70"/>
        </w:numPr>
        <w:spacing w:before="60" w:after="60" w:line="259" w:lineRule="auto"/>
        <w:jc w:val="both"/>
        <w:rPr>
          <w:rFonts w:ascii="Times New Roman" w:hAnsi="Times New Roman"/>
        </w:rPr>
      </w:pPr>
      <w:r w:rsidRPr="002C7B07">
        <w:rPr>
          <w:rFonts w:ascii="Times New Roman" w:hAnsi="Times New Roman"/>
        </w:rPr>
        <w:t>Skúšobn</w:t>
      </w:r>
      <w:r w:rsidR="000F23E8">
        <w:rPr>
          <w:rFonts w:ascii="Times New Roman" w:hAnsi="Times New Roman"/>
        </w:rPr>
        <w:t>ú</w:t>
      </w:r>
      <w:r w:rsidRPr="002C7B07">
        <w:rPr>
          <w:rFonts w:ascii="Times New Roman" w:hAnsi="Times New Roman"/>
        </w:rPr>
        <w:t xml:space="preserve"> prevádzk</w:t>
      </w:r>
      <w:r w:rsidR="000F23E8">
        <w:rPr>
          <w:rFonts w:ascii="Times New Roman" w:hAnsi="Times New Roman"/>
        </w:rPr>
        <w:t>u</w:t>
      </w:r>
      <w:r w:rsidRPr="002C7B07">
        <w:rPr>
          <w:rFonts w:ascii="Times New Roman" w:hAnsi="Times New Roman"/>
        </w:rPr>
        <w:t xml:space="preserve"> Služieb,</w:t>
      </w:r>
    </w:p>
    <w:p w14:paraId="5AE06767" w14:textId="77777777" w:rsidR="00EC5964" w:rsidRPr="002C7B07" w:rsidRDefault="00EC5964" w:rsidP="00EC5964">
      <w:pPr>
        <w:pStyle w:val="Odsekzoznamu"/>
        <w:numPr>
          <w:ilvl w:val="0"/>
          <w:numId w:val="70"/>
        </w:numPr>
        <w:spacing w:before="60" w:after="60" w:line="259" w:lineRule="auto"/>
        <w:jc w:val="both"/>
        <w:rPr>
          <w:rFonts w:ascii="Times New Roman" w:hAnsi="Times New Roman"/>
        </w:rPr>
      </w:pPr>
      <w:r w:rsidRPr="002C7B07">
        <w:rPr>
          <w:rFonts w:ascii="Times New Roman" w:hAnsi="Times New Roman"/>
        </w:rPr>
        <w:t xml:space="preserve">Zákaznícke služby </w:t>
      </w:r>
    </w:p>
    <w:p w14:paraId="6DEBCB2F" w14:textId="1045FA2A" w:rsidR="00EC5964" w:rsidRPr="002C7B07" w:rsidRDefault="00EC5964" w:rsidP="00EC5964">
      <w:pPr>
        <w:pStyle w:val="Odsekzoznamu"/>
        <w:numPr>
          <w:ilvl w:val="2"/>
          <w:numId w:val="69"/>
        </w:numPr>
        <w:spacing w:before="60" w:after="60" w:line="259" w:lineRule="auto"/>
        <w:ind w:left="1418"/>
        <w:jc w:val="both"/>
        <w:rPr>
          <w:rFonts w:ascii="Times New Roman" w:hAnsi="Times New Roman"/>
        </w:rPr>
      </w:pPr>
      <w:r w:rsidRPr="002C7B07">
        <w:rPr>
          <w:rFonts w:ascii="Times New Roman" w:hAnsi="Times New Roman"/>
        </w:rPr>
        <w:t>poskytované priamo Zákazníkom (Front-office) prostredníctvom jednotlivých kanálov Zákazníckych služieb,</w:t>
      </w:r>
    </w:p>
    <w:p w14:paraId="09DEB214" w14:textId="3B804823" w:rsidR="00EC5964" w:rsidRPr="002C7B07" w:rsidRDefault="00EC5964" w:rsidP="00EC5964">
      <w:pPr>
        <w:pStyle w:val="Odsekzoznamu"/>
        <w:numPr>
          <w:ilvl w:val="2"/>
          <w:numId w:val="69"/>
        </w:numPr>
        <w:spacing w:before="60" w:after="60" w:line="259" w:lineRule="auto"/>
        <w:ind w:left="1418"/>
        <w:jc w:val="both"/>
        <w:rPr>
          <w:rFonts w:ascii="Times New Roman" w:hAnsi="Times New Roman"/>
        </w:rPr>
      </w:pPr>
      <w:r w:rsidRPr="002C7B07">
        <w:rPr>
          <w:rFonts w:ascii="Times New Roman" w:hAnsi="Times New Roman"/>
        </w:rPr>
        <w:t>Služby výkonu agendy riadenia vzťahov so Zákazníkmi (Back-office),</w:t>
      </w:r>
    </w:p>
    <w:p w14:paraId="3F62613D" w14:textId="48CAF79A" w:rsidR="00EC5964" w:rsidRPr="002C7B07" w:rsidRDefault="00EC5964" w:rsidP="00EC5964">
      <w:pPr>
        <w:pStyle w:val="Odsekzoznamu"/>
        <w:numPr>
          <w:ilvl w:val="2"/>
          <w:numId w:val="69"/>
        </w:numPr>
        <w:spacing w:before="60" w:after="60" w:line="259" w:lineRule="auto"/>
        <w:ind w:left="1418"/>
        <w:jc w:val="both"/>
        <w:rPr>
          <w:rFonts w:ascii="Times New Roman" w:hAnsi="Times New Roman"/>
        </w:rPr>
      </w:pPr>
      <w:r w:rsidRPr="002C7B07">
        <w:rPr>
          <w:rFonts w:ascii="Times New Roman" w:hAnsi="Times New Roman"/>
        </w:rPr>
        <w:t>Služby platobnej infraštruktúry,</w:t>
      </w:r>
    </w:p>
    <w:p w14:paraId="3C392EF0" w14:textId="627BD4CF" w:rsidR="00EC5964" w:rsidRPr="002C7B07" w:rsidRDefault="00EC5964" w:rsidP="00EC5964">
      <w:pPr>
        <w:pStyle w:val="Odsekzoznamu"/>
        <w:numPr>
          <w:ilvl w:val="0"/>
          <w:numId w:val="70"/>
        </w:numPr>
        <w:spacing w:before="60" w:after="60" w:line="259" w:lineRule="auto"/>
        <w:jc w:val="both"/>
        <w:rPr>
          <w:rFonts w:ascii="Times New Roman" w:hAnsi="Times New Roman"/>
        </w:rPr>
      </w:pPr>
      <w:r w:rsidRPr="002C7B07">
        <w:rPr>
          <w:rFonts w:ascii="Times New Roman" w:hAnsi="Times New Roman"/>
        </w:rPr>
        <w:t xml:space="preserve">Služby Logistiky OBU a Prevádzky OBU </w:t>
      </w:r>
    </w:p>
    <w:p w14:paraId="78CA757D" w14:textId="6F6F7650" w:rsidR="00EC5964" w:rsidRPr="002C7B07" w:rsidRDefault="00EC5964" w:rsidP="00EC5964">
      <w:pPr>
        <w:pStyle w:val="Odsekzoznamu"/>
        <w:numPr>
          <w:ilvl w:val="0"/>
          <w:numId w:val="70"/>
        </w:numPr>
        <w:spacing w:before="60" w:after="60" w:line="259" w:lineRule="auto"/>
        <w:jc w:val="both"/>
        <w:rPr>
          <w:rFonts w:ascii="Times New Roman" w:hAnsi="Times New Roman"/>
        </w:rPr>
      </w:pPr>
      <w:r w:rsidRPr="002C7B07">
        <w:rPr>
          <w:rFonts w:ascii="Times New Roman" w:hAnsi="Times New Roman"/>
        </w:rPr>
        <w:t>Služby poskytnutia terminálov pre Zákaznícke miesta prevádzkované Objednávateľom,</w:t>
      </w:r>
    </w:p>
    <w:p w14:paraId="0A0A477B" w14:textId="59682FA4" w:rsidR="00EC5964" w:rsidRPr="002C7B07" w:rsidRDefault="00EC5964" w:rsidP="00EC5964">
      <w:pPr>
        <w:pStyle w:val="Odsekzoznamu"/>
        <w:numPr>
          <w:ilvl w:val="0"/>
          <w:numId w:val="70"/>
        </w:numPr>
        <w:spacing w:before="60" w:after="60" w:line="259" w:lineRule="auto"/>
        <w:jc w:val="both"/>
        <w:rPr>
          <w:rFonts w:ascii="Times New Roman" w:hAnsi="Times New Roman"/>
        </w:rPr>
      </w:pPr>
      <w:r w:rsidRPr="002C7B07">
        <w:rPr>
          <w:rFonts w:ascii="Times New Roman" w:hAnsi="Times New Roman"/>
        </w:rPr>
        <w:t>Služby Predregistrácie vozidiel,</w:t>
      </w:r>
    </w:p>
    <w:p w14:paraId="4764F1F4" w14:textId="0034C2CF" w:rsidR="00EC5964" w:rsidRPr="002C7B07" w:rsidRDefault="00EC5964" w:rsidP="00D77BE0">
      <w:pPr>
        <w:pStyle w:val="Odsekzoznamu"/>
        <w:numPr>
          <w:ilvl w:val="0"/>
          <w:numId w:val="70"/>
        </w:numPr>
        <w:spacing w:before="60" w:after="60" w:line="259" w:lineRule="auto"/>
        <w:jc w:val="both"/>
        <w:rPr>
          <w:rFonts w:ascii="Times New Roman" w:hAnsi="Times New Roman"/>
        </w:rPr>
      </w:pPr>
      <w:r w:rsidRPr="002C7B07">
        <w:rPr>
          <w:rFonts w:ascii="Times New Roman" w:hAnsi="Times New Roman"/>
        </w:rPr>
        <w:t>Služby zmeny rozsahu siete Zákazníckych miest,</w:t>
      </w:r>
    </w:p>
    <w:p w14:paraId="06A3074B" w14:textId="537A5773" w:rsidR="00EC5964" w:rsidRPr="002C7B07" w:rsidRDefault="00EC5964" w:rsidP="00406A29">
      <w:pPr>
        <w:pStyle w:val="Odsekzoznamu"/>
        <w:numPr>
          <w:ilvl w:val="0"/>
          <w:numId w:val="70"/>
        </w:numPr>
        <w:spacing w:before="60" w:after="60" w:line="259" w:lineRule="auto"/>
        <w:jc w:val="both"/>
        <w:rPr>
          <w:rFonts w:ascii="Times New Roman" w:hAnsi="Times New Roman"/>
        </w:rPr>
      </w:pPr>
      <w:r w:rsidRPr="002C7B07">
        <w:rPr>
          <w:rFonts w:ascii="Times New Roman" w:hAnsi="Times New Roman"/>
        </w:rPr>
        <w:t>Služby ukončenia poskytovania Zákazníckych služieb.</w:t>
      </w:r>
    </w:p>
    <w:p w14:paraId="5E0A7BB9" w14:textId="77777777" w:rsidR="00EC5964" w:rsidRPr="002C7B07" w:rsidRDefault="00EC5964" w:rsidP="002C7B07">
      <w:pPr>
        <w:pBdr>
          <w:top w:val="nil"/>
          <w:left w:val="nil"/>
          <w:bottom w:val="nil"/>
          <w:right w:val="nil"/>
          <w:between w:val="nil"/>
        </w:pBdr>
        <w:spacing w:before="60" w:after="60" w:line="252" w:lineRule="auto"/>
        <w:ind w:left="567"/>
        <w:jc w:val="both"/>
        <w:rPr>
          <w:sz w:val="22"/>
          <w:szCs w:val="22"/>
        </w:rPr>
      </w:pPr>
    </w:p>
    <w:p w14:paraId="0FA32364" w14:textId="77777777" w:rsidR="00EC5964" w:rsidRPr="002C7B07" w:rsidRDefault="00EC5964" w:rsidP="002C7B07">
      <w:pPr>
        <w:spacing w:after="60" w:line="259" w:lineRule="auto"/>
        <w:ind w:left="567"/>
        <w:jc w:val="both"/>
        <w:rPr>
          <w:sz w:val="22"/>
          <w:szCs w:val="22"/>
        </w:rPr>
      </w:pPr>
      <w:r w:rsidRPr="002C7B07">
        <w:rPr>
          <w:sz w:val="22"/>
          <w:szCs w:val="22"/>
        </w:rPr>
        <w:t>Predmetom plnenia Zmluvy je aj realizovanie určitých Služieb poskytovaných na výslovný pokyn Objednávateľa, konkrétne:</w:t>
      </w:r>
    </w:p>
    <w:p w14:paraId="00916F6D" w14:textId="6ACE6D64" w:rsidR="00EC5964" w:rsidRPr="002C7B07" w:rsidRDefault="00EC5964" w:rsidP="00EC5964">
      <w:pPr>
        <w:pStyle w:val="Odsekzoznamu"/>
        <w:numPr>
          <w:ilvl w:val="0"/>
          <w:numId w:val="66"/>
        </w:numPr>
        <w:spacing w:before="60" w:after="60" w:line="259" w:lineRule="auto"/>
        <w:jc w:val="both"/>
        <w:rPr>
          <w:rFonts w:ascii="Times New Roman" w:hAnsi="Times New Roman"/>
        </w:rPr>
      </w:pPr>
      <w:r w:rsidRPr="002C7B07">
        <w:rPr>
          <w:rFonts w:ascii="Times New Roman" w:hAnsi="Times New Roman"/>
        </w:rPr>
        <w:t>dodatočné školeni</w:t>
      </w:r>
      <w:r w:rsidR="00487E3B">
        <w:rPr>
          <w:rFonts w:ascii="Times New Roman" w:hAnsi="Times New Roman"/>
        </w:rPr>
        <w:t>a</w:t>
      </w:r>
      <w:r w:rsidRPr="002C7B07">
        <w:rPr>
          <w:rFonts w:ascii="Times New Roman" w:hAnsi="Times New Roman"/>
        </w:rPr>
        <w:t xml:space="preserve"> pracovníkov Objednávateľa,</w:t>
      </w:r>
    </w:p>
    <w:p w14:paraId="666C4FA2" w14:textId="25B74098" w:rsidR="00EC5964" w:rsidRPr="002C7B07" w:rsidRDefault="00EC5964" w:rsidP="00EC5964">
      <w:pPr>
        <w:pStyle w:val="Odsekzoznamu"/>
        <w:numPr>
          <w:ilvl w:val="0"/>
          <w:numId w:val="66"/>
        </w:numPr>
        <w:spacing w:before="60" w:after="60" w:line="259" w:lineRule="auto"/>
        <w:jc w:val="both"/>
        <w:rPr>
          <w:rFonts w:ascii="Times New Roman" w:hAnsi="Times New Roman"/>
        </w:rPr>
      </w:pPr>
      <w:r w:rsidRPr="002C7B07">
        <w:rPr>
          <w:rFonts w:ascii="Times New Roman" w:hAnsi="Times New Roman"/>
        </w:rPr>
        <w:t>poskytnutie technickej pomoci pre Objednávateľa,</w:t>
      </w:r>
    </w:p>
    <w:p w14:paraId="6437EC0B" w14:textId="64C633A0" w:rsidR="00EC5964" w:rsidRPr="002C7B07" w:rsidRDefault="00EC5964" w:rsidP="00EC5964">
      <w:pPr>
        <w:pStyle w:val="Odsekzoznamu"/>
        <w:numPr>
          <w:ilvl w:val="0"/>
          <w:numId w:val="66"/>
        </w:numPr>
        <w:spacing w:before="60" w:after="60" w:line="259" w:lineRule="auto"/>
        <w:jc w:val="both"/>
        <w:rPr>
          <w:rFonts w:ascii="Times New Roman" w:hAnsi="Times New Roman"/>
        </w:rPr>
      </w:pPr>
      <w:r w:rsidRPr="002C7B07">
        <w:rPr>
          <w:rFonts w:ascii="Times New Roman" w:hAnsi="Times New Roman"/>
        </w:rPr>
        <w:t xml:space="preserve">Služby Logistiky OBU tretích strán. </w:t>
      </w:r>
      <w:bookmarkStart w:id="14" w:name="_GoBack"/>
      <w:bookmarkEnd w:id="14"/>
    </w:p>
    <w:bookmarkEnd w:id="13"/>
    <w:p w14:paraId="5D2C5A22" w14:textId="7DD77F5B" w:rsidR="00863307" w:rsidRPr="00A8039B" w:rsidRDefault="000519BC" w:rsidP="00930A39">
      <w:pPr>
        <w:pStyle w:val="Odsekzoznamu"/>
        <w:spacing w:after="60" w:line="240" w:lineRule="auto"/>
        <w:ind w:left="570"/>
        <w:jc w:val="both"/>
        <w:rPr>
          <w:rFonts w:ascii="Times New Roman" w:hAnsi="Times New Roman"/>
        </w:rPr>
      </w:pPr>
      <w:r w:rsidRPr="00A8039B">
        <w:rPr>
          <w:rFonts w:ascii="Times New Roman" w:hAnsi="Times New Roman"/>
        </w:rPr>
        <w:t>Bližšie podmienky sú upravené v </w:t>
      </w:r>
      <w:r w:rsidR="00A8039B" w:rsidRPr="00A8039B">
        <w:rPr>
          <w:rFonts w:ascii="Times New Roman" w:hAnsi="Times New Roman"/>
        </w:rPr>
        <w:t>Č</w:t>
      </w:r>
      <w:r w:rsidRPr="00A8039B">
        <w:rPr>
          <w:rFonts w:ascii="Times New Roman" w:hAnsi="Times New Roman"/>
        </w:rPr>
        <w:t>asti B.1 týchto súťažných podkladov „Opis predmetu zákazky“ a v Zmluve.</w:t>
      </w:r>
    </w:p>
    <w:p w14:paraId="045C1CD6" w14:textId="127FD24D" w:rsidR="00FB36AD" w:rsidRPr="00A7098D" w:rsidRDefault="006E0FD2" w:rsidP="00733224">
      <w:pPr>
        <w:numPr>
          <w:ilvl w:val="1"/>
          <w:numId w:val="24"/>
        </w:numPr>
        <w:pBdr>
          <w:top w:val="nil"/>
          <w:left w:val="nil"/>
          <w:bottom w:val="nil"/>
          <w:right w:val="nil"/>
          <w:between w:val="nil"/>
        </w:pBdr>
        <w:spacing w:after="60" w:line="252" w:lineRule="auto"/>
        <w:ind w:left="567" w:hanging="567"/>
        <w:jc w:val="both"/>
        <w:rPr>
          <w:rFonts w:eastAsia="Times New Roman"/>
          <w:color w:val="000000"/>
          <w:sz w:val="22"/>
          <w:szCs w:val="22"/>
        </w:rPr>
      </w:pPr>
      <w:r w:rsidRPr="00A7098D">
        <w:rPr>
          <w:rFonts w:eastAsia="Times New Roman"/>
          <w:color w:val="000000"/>
          <w:sz w:val="22"/>
          <w:szCs w:val="22"/>
        </w:rPr>
        <w:t xml:space="preserve">Názov zákazky: </w:t>
      </w:r>
      <w:bookmarkStart w:id="15" w:name="_Hlk4652968"/>
      <w:r w:rsidR="00C104B1">
        <w:rPr>
          <w:rFonts w:eastAsia="Times New Roman"/>
          <w:color w:val="000000"/>
          <w:sz w:val="22"/>
          <w:szCs w:val="22"/>
        </w:rPr>
        <w:t>„</w:t>
      </w:r>
      <w:r w:rsidR="00932466">
        <w:rPr>
          <w:rFonts w:eastAsia="Times New Roman"/>
          <w:b/>
          <w:color w:val="000000"/>
          <w:sz w:val="22"/>
          <w:szCs w:val="22"/>
        </w:rPr>
        <w:t>Poskytovanie mýtnych</w:t>
      </w:r>
      <w:r w:rsidR="00C104B1">
        <w:rPr>
          <w:rFonts w:eastAsia="Times New Roman"/>
          <w:b/>
          <w:color w:val="000000"/>
          <w:sz w:val="22"/>
          <w:szCs w:val="22"/>
        </w:rPr>
        <w:t xml:space="preserve"> Služieb</w:t>
      </w:r>
      <w:r w:rsidR="00C104B1" w:rsidRPr="00A7098D">
        <w:rPr>
          <w:rFonts w:eastAsia="Times New Roman"/>
          <w:b/>
          <w:color w:val="000000"/>
          <w:sz w:val="22"/>
          <w:szCs w:val="22"/>
        </w:rPr>
        <w:t>“</w:t>
      </w:r>
      <w:bookmarkEnd w:id="15"/>
    </w:p>
    <w:p w14:paraId="5CCADE42" w14:textId="77777777" w:rsidR="00FB36AD" w:rsidRPr="00BA3C03" w:rsidRDefault="00EB2902" w:rsidP="00733224">
      <w:pPr>
        <w:numPr>
          <w:ilvl w:val="1"/>
          <w:numId w:val="24"/>
        </w:numPr>
        <w:pBdr>
          <w:top w:val="nil"/>
          <w:left w:val="nil"/>
          <w:bottom w:val="nil"/>
          <w:right w:val="nil"/>
          <w:between w:val="nil"/>
        </w:pBdr>
        <w:spacing w:after="60" w:line="252" w:lineRule="auto"/>
        <w:ind w:left="567" w:hanging="567"/>
        <w:jc w:val="both"/>
        <w:rPr>
          <w:rFonts w:eastAsia="Times New Roman"/>
          <w:sz w:val="22"/>
          <w:szCs w:val="22"/>
        </w:rPr>
      </w:pPr>
      <w:r w:rsidRPr="00BA3C03">
        <w:rPr>
          <w:rFonts w:eastAsia="Times New Roman"/>
          <w:color w:val="000000"/>
          <w:sz w:val="22"/>
          <w:szCs w:val="22"/>
        </w:rPr>
        <w:t>Nomenklatúra – Spoločný slovník obstarávania (CPV):</w:t>
      </w:r>
    </w:p>
    <w:p w14:paraId="6DBD83BC" w14:textId="6C02D75A" w:rsidR="00FB36AD" w:rsidRPr="001C75E4" w:rsidRDefault="00EB2902" w:rsidP="009F3BCB">
      <w:pPr>
        <w:pBdr>
          <w:top w:val="nil"/>
          <w:left w:val="nil"/>
          <w:bottom w:val="nil"/>
          <w:right w:val="nil"/>
          <w:between w:val="nil"/>
        </w:pBdr>
        <w:spacing w:after="0" w:line="252" w:lineRule="auto"/>
        <w:ind w:left="567" w:hanging="28"/>
        <w:jc w:val="both"/>
        <w:rPr>
          <w:rFonts w:eastAsia="Times New Roman"/>
          <w:color w:val="000000"/>
          <w:sz w:val="22"/>
          <w:szCs w:val="22"/>
        </w:rPr>
      </w:pPr>
      <w:r w:rsidRPr="001C75E4">
        <w:rPr>
          <w:rFonts w:eastAsia="Times New Roman"/>
          <w:color w:val="000000"/>
          <w:sz w:val="22"/>
          <w:szCs w:val="22"/>
        </w:rPr>
        <w:t>Hlavný kód:</w:t>
      </w:r>
    </w:p>
    <w:p w14:paraId="0C38BB75" w14:textId="772E3554" w:rsidR="007D4E43" w:rsidRPr="001C75E4" w:rsidRDefault="007D4E43" w:rsidP="009F3BCB">
      <w:pPr>
        <w:pBdr>
          <w:top w:val="nil"/>
          <w:left w:val="nil"/>
          <w:bottom w:val="nil"/>
          <w:right w:val="nil"/>
          <w:between w:val="nil"/>
        </w:pBdr>
        <w:spacing w:after="0" w:line="252" w:lineRule="auto"/>
        <w:ind w:left="567" w:hanging="28"/>
        <w:jc w:val="both"/>
        <w:rPr>
          <w:rFonts w:eastAsia="Times New Roman"/>
          <w:color w:val="000000"/>
          <w:sz w:val="22"/>
          <w:szCs w:val="22"/>
        </w:rPr>
      </w:pPr>
      <w:r w:rsidRPr="001C75E4">
        <w:rPr>
          <w:rFonts w:eastAsia="Times New Roman"/>
          <w:color w:val="000000"/>
          <w:sz w:val="22"/>
          <w:szCs w:val="22"/>
        </w:rPr>
        <w:t>79941000-2 Výber mýta</w:t>
      </w:r>
    </w:p>
    <w:p w14:paraId="42C0BD58" w14:textId="2532EBE5" w:rsidR="007D4E43" w:rsidRPr="001C75E4" w:rsidRDefault="007D4E43" w:rsidP="009F3BCB">
      <w:pPr>
        <w:pBdr>
          <w:top w:val="nil"/>
          <w:left w:val="nil"/>
          <w:bottom w:val="nil"/>
          <w:right w:val="nil"/>
          <w:between w:val="nil"/>
        </w:pBdr>
        <w:spacing w:after="0" w:line="252" w:lineRule="auto"/>
        <w:ind w:left="567" w:hanging="28"/>
        <w:jc w:val="both"/>
        <w:rPr>
          <w:rFonts w:eastAsia="Times New Roman"/>
          <w:color w:val="000000"/>
          <w:sz w:val="22"/>
          <w:szCs w:val="22"/>
        </w:rPr>
      </w:pPr>
      <w:r w:rsidRPr="001C75E4">
        <w:rPr>
          <w:rFonts w:eastAsia="Times New Roman"/>
          <w:color w:val="000000"/>
          <w:sz w:val="22"/>
          <w:szCs w:val="22"/>
        </w:rPr>
        <w:t>66172000-6 Spracovanie finančných transakcií a služby klíringových ústavov</w:t>
      </w:r>
    </w:p>
    <w:p w14:paraId="2D906FE2" w14:textId="127D98BA" w:rsidR="007D4E43" w:rsidRPr="001C75E4" w:rsidRDefault="007D4E43" w:rsidP="009F3BCB">
      <w:pPr>
        <w:pBdr>
          <w:top w:val="nil"/>
          <w:left w:val="nil"/>
          <w:bottom w:val="nil"/>
          <w:right w:val="nil"/>
          <w:between w:val="nil"/>
        </w:pBdr>
        <w:spacing w:after="0" w:line="252" w:lineRule="auto"/>
        <w:ind w:left="567" w:hanging="28"/>
        <w:jc w:val="both"/>
        <w:rPr>
          <w:rFonts w:eastAsia="Times New Roman"/>
          <w:color w:val="000000"/>
          <w:sz w:val="22"/>
          <w:szCs w:val="22"/>
        </w:rPr>
      </w:pPr>
      <w:r w:rsidRPr="001C75E4">
        <w:rPr>
          <w:rFonts w:eastAsia="Times New Roman"/>
          <w:color w:val="000000"/>
          <w:sz w:val="22"/>
          <w:szCs w:val="22"/>
        </w:rPr>
        <w:t>31710000-6 Elektronické zariadenia</w:t>
      </w:r>
    </w:p>
    <w:p w14:paraId="52C97DE1" w14:textId="77777777" w:rsidR="00A53BE9" w:rsidRPr="00B54DAF" w:rsidRDefault="00A53BE9" w:rsidP="00621087">
      <w:pPr>
        <w:pBdr>
          <w:top w:val="nil"/>
          <w:left w:val="nil"/>
          <w:bottom w:val="nil"/>
          <w:right w:val="nil"/>
          <w:between w:val="nil"/>
        </w:pBdr>
        <w:tabs>
          <w:tab w:val="left" w:pos="2127"/>
        </w:tabs>
        <w:spacing w:before="120" w:after="0" w:line="252" w:lineRule="auto"/>
        <w:jc w:val="both"/>
        <w:rPr>
          <w:rFonts w:eastAsia="Times New Roman"/>
          <w:color w:val="000000"/>
          <w:sz w:val="22"/>
          <w:szCs w:val="22"/>
          <w:highlight w:val="yellow"/>
        </w:rPr>
      </w:pPr>
    </w:p>
    <w:p w14:paraId="5BF47C1E" w14:textId="72BA6CEF" w:rsidR="00057288" w:rsidRPr="00057288" w:rsidRDefault="00EB2902" w:rsidP="00057288">
      <w:pPr>
        <w:numPr>
          <w:ilvl w:val="1"/>
          <w:numId w:val="24"/>
        </w:numPr>
        <w:pBdr>
          <w:top w:val="nil"/>
          <w:left w:val="nil"/>
          <w:bottom w:val="nil"/>
          <w:right w:val="nil"/>
          <w:between w:val="nil"/>
        </w:pBdr>
        <w:spacing w:after="60"/>
        <w:ind w:left="567" w:hanging="567"/>
        <w:jc w:val="both"/>
        <w:rPr>
          <w:rFonts w:eastAsia="Times New Roman"/>
          <w:sz w:val="22"/>
          <w:szCs w:val="22"/>
        </w:rPr>
      </w:pPr>
      <w:r w:rsidRPr="00BA3C03">
        <w:rPr>
          <w:rFonts w:eastAsia="Times New Roman"/>
          <w:color w:val="000000"/>
          <w:sz w:val="22"/>
          <w:szCs w:val="22"/>
        </w:rPr>
        <w:t xml:space="preserve">Predpokladaná hodnota </w:t>
      </w:r>
      <w:r w:rsidRPr="006876FE">
        <w:rPr>
          <w:rFonts w:eastAsia="Times New Roman"/>
          <w:color w:val="000000"/>
          <w:sz w:val="22"/>
          <w:szCs w:val="22"/>
        </w:rPr>
        <w:t xml:space="preserve">zákazky: </w:t>
      </w:r>
      <w:r w:rsidR="006F0DE2" w:rsidRPr="00031CCF">
        <w:rPr>
          <w:rFonts w:eastAsia="Times New Roman"/>
          <w:b/>
          <w:color w:val="000000"/>
          <w:sz w:val="22"/>
          <w:szCs w:val="22"/>
        </w:rPr>
        <w:t>196 175</w:t>
      </w:r>
      <w:r w:rsidR="005577CC">
        <w:rPr>
          <w:rFonts w:eastAsia="Times New Roman"/>
          <w:b/>
          <w:color w:val="000000"/>
          <w:sz w:val="22"/>
          <w:szCs w:val="22"/>
        </w:rPr>
        <w:t> </w:t>
      </w:r>
      <w:r w:rsidR="006F0DE2" w:rsidRPr="00031CCF">
        <w:rPr>
          <w:rFonts w:eastAsia="Times New Roman"/>
          <w:b/>
          <w:color w:val="000000"/>
          <w:sz w:val="22"/>
          <w:szCs w:val="22"/>
        </w:rPr>
        <w:t>000</w:t>
      </w:r>
      <w:r w:rsidR="005577CC">
        <w:rPr>
          <w:rFonts w:eastAsia="Times New Roman"/>
          <w:b/>
          <w:color w:val="000000"/>
          <w:sz w:val="22"/>
          <w:szCs w:val="22"/>
        </w:rPr>
        <w:t>,00</w:t>
      </w:r>
      <w:r w:rsidR="00AF1B59" w:rsidRPr="00031CCF">
        <w:rPr>
          <w:rFonts w:eastAsia="Times New Roman"/>
          <w:b/>
          <w:color w:val="000000"/>
          <w:sz w:val="22"/>
          <w:szCs w:val="22"/>
        </w:rPr>
        <w:t xml:space="preserve"> EUR</w:t>
      </w:r>
      <w:r w:rsidR="00225D2B" w:rsidRPr="00031CCF">
        <w:rPr>
          <w:rFonts w:eastAsia="Times New Roman"/>
          <w:b/>
          <w:color w:val="000000"/>
          <w:sz w:val="22"/>
          <w:szCs w:val="22"/>
        </w:rPr>
        <w:t xml:space="preserve"> bez</w:t>
      </w:r>
      <w:r w:rsidR="00D900FC" w:rsidRPr="00031CCF">
        <w:rPr>
          <w:rFonts w:eastAsia="Times New Roman"/>
          <w:b/>
          <w:color w:val="000000"/>
          <w:sz w:val="22"/>
          <w:szCs w:val="22"/>
        </w:rPr>
        <w:t> </w:t>
      </w:r>
      <w:r w:rsidR="005B307E" w:rsidRPr="00031CCF">
        <w:rPr>
          <w:rFonts w:eastAsia="Times New Roman"/>
          <w:b/>
          <w:color w:val="000000"/>
          <w:sz w:val="22"/>
          <w:szCs w:val="22"/>
        </w:rPr>
        <w:t>dane z pridanej hodnoty</w:t>
      </w:r>
      <w:r w:rsidR="005B307E">
        <w:rPr>
          <w:rFonts w:eastAsia="Times New Roman"/>
          <w:color w:val="000000"/>
          <w:sz w:val="22"/>
          <w:szCs w:val="22"/>
        </w:rPr>
        <w:t xml:space="preserve"> (ďalej len „</w:t>
      </w:r>
      <w:r w:rsidR="00225D2B" w:rsidRPr="0096243C">
        <w:rPr>
          <w:rFonts w:eastAsia="Times New Roman"/>
          <w:color w:val="000000"/>
          <w:sz w:val="22"/>
          <w:szCs w:val="22"/>
        </w:rPr>
        <w:t>DPH</w:t>
      </w:r>
      <w:r w:rsidR="005B307E">
        <w:rPr>
          <w:rFonts w:eastAsia="Times New Roman"/>
          <w:color w:val="000000"/>
          <w:sz w:val="22"/>
          <w:szCs w:val="22"/>
        </w:rPr>
        <w:t>“)</w:t>
      </w:r>
      <w:r w:rsidR="00254CB9">
        <w:rPr>
          <w:rFonts w:eastAsia="Times New Roman"/>
          <w:color w:val="000000"/>
          <w:sz w:val="22"/>
          <w:szCs w:val="22"/>
        </w:rPr>
        <w:t>.</w:t>
      </w:r>
    </w:p>
    <w:p w14:paraId="24E8C309" w14:textId="09DE9FB4" w:rsidR="00057288" w:rsidRPr="008E6F8F" w:rsidRDefault="00057288" w:rsidP="00057288">
      <w:pPr>
        <w:pBdr>
          <w:top w:val="nil"/>
          <w:left w:val="nil"/>
          <w:bottom w:val="nil"/>
          <w:right w:val="nil"/>
          <w:between w:val="nil"/>
        </w:pBdr>
        <w:spacing w:after="60"/>
        <w:ind w:left="567"/>
        <w:jc w:val="both"/>
        <w:rPr>
          <w:rFonts w:eastAsia="Times New Roman"/>
          <w:sz w:val="22"/>
          <w:szCs w:val="22"/>
        </w:rPr>
      </w:pPr>
      <w:r w:rsidRPr="00D94EF5">
        <w:rPr>
          <w:rFonts w:eastAsia="Times New Roman"/>
          <w:sz w:val="22"/>
          <w:szCs w:val="22"/>
        </w:rPr>
        <w:t>V predpokladanej hodnote zákazky je zahrnutá aj hodnota všetkých opcií v súlade s § 6 Zákona o verejnom obstarávaní, pri ktorých je možné vopred stanoviť predpokladanú hodnotu zákazky.</w:t>
      </w:r>
    </w:p>
    <w:p w14:paraId="1648ED89" w14:textId="5850A626" w:rsidR="008E6F8F" w:rsidRDefault="00451249" w:rsidP="008E6F8F">
      <w:pPr>
        <w:pBdr>
          <w:top w:val="nil"/>
          <w:left w:val="nil"/>
          <w:bottom w:val="nil"/>
          <w:right w:val="nil"/>
          <w:between w:val="nil"/>
        </w:pBdr>
        <w:spacing w:after="60"/>
        <w:ind w:left="567"/>
        <w:jc w:val="both"/>
        <w:rPr>
          <w:rFonts w:eastAsia="Times New Roman"/>
          <w:sz w:val="22"/>
          <w:szCs w:val="22"/>
        </w:rPr>
      </w:pPr>
      <w:r>
        <w:rPr>
          <w:rFonts w:eastAsia="Times New Roman"/>
          <w:sz w:val="22"/>
          <w:szCs w:val="22"/>
        </w:rPr>
        <w:t xml:space="preserve">Súčasťou predpokladanej hodnoty zákazky </w:t>
      </w:r>
      <w:r w:rsidR="00F468B2">
        <w:rPr>
          <w:rFonts w:eastAsia="Times New Roman"/>
          <w:sz w:val="22"/>
          <w:szCs w:val="22"/>
        </w:rPr>
        <w:t>sú aj náklady na odmeny Vydavateľov Palivových kariet</w:t>
      </w:r>
      <w:r w:rsidR="005315A9">
        <w:rPr>
          <w:rFonts w:eastAsia="Times New Roman"/>
          <w:sz w:val="22"/>
          <w:szCs w:val="22"/>
        </w:rPr>
        <w:t xml:space="preserve"> a Platobných kariet za realizované platobné transakcie</w:t>
      </w:r>
      <w:r w:rsidR="00031CCF">
        <w:rPr>
          <w:rFonts w:eastAsia="Times New Roman"/>
          <w:sz w:val="22"/>
          <w:szCs w:val="22"/>
        </w:rPr>
        <w:t>,</w:t>
      </w:r>
      <w:r w:rsidR="005315A9">
        <w:rPr>
          <w:rFonts w:eastAsia="Times New Roman"/>
          <w:sz w:val="22"/>
          <w:szCs w:val="22"/>
        </w:rPr>
        <w:t xml:space="preserve"> </w:t>
      </w:r>
      <w:r w:rsidR="008C7419">
        <w:rPr>
          <w:rFonts w:eastAsia="Times New Roman"/>
          <w:sz w:val="22"/>
          <w:szCs w:val="22"/>
        </w:rPr>
        <w:t>a to vo výške 20 175</w:t>
      </w:r>
      <w:r w:rsidR="00861DD8">
        <w:rPr>
          <w:rFonts w:eastAsia="Times New Roman"/>
          <w:sz w:val="22"/>
          <w:szCs w:val="22"/>
        </w:rPr>
        <w:t> </w:t>
      </w:r>
      <w:r w:rsidR="008C7419">
        <w:rPr>
          <w:rFonts w:eastAsia="Times New Roman"/>
          <w:sz w:val="22"/>
          <w:szCs w:val="22"/>
        </w:rPr>
        <w:t>000</w:t>
      </w:r>
      <w:r w:rsidR="00861DD8">
        <w:rPr>
          <w:rFonts w:eastAsia="Times New Roman"/>
          <w:sz w:val="22"/>
          <w:szCs w:val="22"/>
        </w:rPr>
        <w:t>,00</w:t>
      </w:r>
      <w:r w:rsidR="008C7419">
        <w:rPr>
          <w:rFonts w:eastAsia="Times New Roman"/>
          <w:sz w:val="22"/>
          <w:szCs w:val="22"/>
        </w:rPr>
        <w:t xml:space="preserve"> EUR bez DPH.</w:t>
      </w:r>
      <w:r w:rsidR="009277E2">
        <w:rPr>
          <w:rFonts w:eastAsia="Times New Roman"/>
          <w:sz w:val="22"/>
          <w:szCs w:val="22"/>
        </w:rPr>
        <w:t xml:space="preserve"> Predpokladaná výška nákladov na odmeny Vydavateľov Palivových kariet bez opcií je</w:t>
      </w:r>
      <w:r w:rsidR="00701414">
        <w:rPr>
          <w:rFonts w:eastAsia="Times New Roman"/>
          <w:sz w:val="22"/>
          <w:szCs w:val="22"/>
        </w:rPr>
        <w:t xml:space="preserve"> </w:t>
      </w:r>
      <w:r w:rsidR="00731DF3">
        <w:rPr>
          <w:rFonts w:eastAsia="Times New Roman"/>
          <w:sz w:val="22"/>
          <w:szCs w:val="22"/>
        </w:rPr>
        <w:t>12 800</w:t>
      </w:r>
      <w:r w:rsidR="00E21EAA">
        <w:rPr>
          <w:rFonts w:eastAsia="Times New Roman"/>
          <w:sz w:val="22"/>
          <w:szCs w:val="22"/>
        </w:rPr>
        <w:t> </w:t>
      </w:r>
      <w:r w:rsidR="00731DF3">
        <w:rPr>
          <w:rFonts w:eastAsia="Times New Roman"/>
          <w:sz w:val="22"/>
          <w:szCs w:val="22"/>
        </w:rPr>
        <w:t>000</w:t>
      </w:r>
      <w:r w:rsidR="00E21EAA">
        <w:rPr>
          <w:rFonts w:eastAsia="Times New Roman"/>
          <w:sz w:val="22"/>
          <w:szCs w:val="22"/>
        </w:rPr>
        <w:t>,00</w:t>
      </w:r>
      <w:r w:rsidR="00701414">
        <w:rPr>
          <w:rFonts w:eastAsia="Times New Roman"/>
          <w:sz w:val="22"/>
          <w:szCs w:val="22"/>
        </w:rPr>
        <w:t xml:space="preserve"> EUR bez DPH.</w:t>
      </w:r>
    </w:p>
    <w:p w14:paraId="4613C748" w14:textId="464EB924" w:rsidR="00701414" w:rsidRPr="00D77131" w:rsidRDefault="00701414" w:rsidP="008E6F8F">
      <w:pPr>
        <w:pBdr>
          <w:top w:val="nil"/>
          <w:left w:val="nil"/>
          <w:bottom w:val="nil"/>
          <w:right w:val="nil"/>
          <w:between w:val="nil"/>
        </w:pBdr>
        <w:spacing w:after="60"/>
        <w:ind w:left="567"/>
        <w:jc w:val="both"/>
        <w:rPr>
          <w:rFonts w:eastAsia="Times New Roman"/>
          <w:sz w:val="22"/>
          <w:szCs w:val="22"/>
        </w:rPr>
      </w:pPr>
      <w:r>
        <w:rPr>
          <w:rFonts w:eastAsia="Times New Roman"/>
          <w:sz w:val="22"/>
          <w:szCs w:val="22"/>
        </w:rPr>
        <w:t xml:space="preserve">Predpokladaná hodnota zákazky bez nákladov na odmeny Vydavateľov Palivových kariet </w:t>
      </w:r>
      <w:r w:rsidR="005315A9">
        <w:rPr>
          <w:rFonts w:eastAsia="Times New Roman"/>
          <w:sz w:val="22"/>
          <w:szCs w:val="22"/>
        </w:rPr>
        <w:t xml:space="preserve">a Platobných kariet za realizované platobné transakcie </w:t>
      </w:r>
      <w:r>
        <w:rPr>
          <w:rFonts w:eastAsia="Times New Roman"/>
          <w:sz w:val="22"/>
          <w:szCs w:val="22"/>
        </w:rPr>
        <w:t xml:space="preserve">je vo výške </w:t>
      </w:r>
      <w:r w:rsidR="00731DF3">
        <w:rPr>
          <w:rFonts w:eastAsia="Times New Roman"/>
          <w:sz w:val="22"/>
          <w:szCs w:val="22"/>
        </w:rPr>
        <w:t>176 000</w:t>
      </w:r>
      <w:r w:rsidR="00E21EAA">
        <w:rPr>
          <w:rFonts w:eastAsia="Times New Roman"/>
          <w:sz w:val="22"/>
          <w:szCs w:val="22"/>
        </w:rPr>
        <w:t> </w:t>
      </w:r>
      <w:r w:rsidR="00731DF3">
        <w:rPr>
          <w:rFonts w:eastAsia="Times New Roman"/>
          <w:sz w:val="22"/>
          <w:szCs w:val="22"/>
        </w:rPr>
        <w:t>000</w:t>
      </w:r>
      <w:r w:rsidR="00E21EAA">
        <w:rPr>
          <w:rFonts w:eastAsia="Times New Roman"/>
          <w:sz w:val="22"/>
          <w:szCs w:val="22"/>
        </w:rPr>
        <w:t>,00</w:t>
      </w:r>
      <w:r w:rsidR="00E001D1">
        <w:rPr>
          <w:rFonts w:eastAsia="Times New Roman"/>
          <w:sz w:val="22"/>
          <w:szCs w:val="22"/>
        </w:rPr>
        <w:t xml:space="preserve"> EUR bez DPH.</w:t>
      </w:r>
    </w:p>
    <w:p w14:paraId="5841EA44" w14:textId="4DEBF87D" w:rsidR="009A6E0D" w:rsidRDefault="009A6E0D" w:rsidP="00D77131">
      <w:pPr>
        <w:pBdr>
          <w:top w:val="nil"/>
          <w:left w:val="nil"/>
          <w:bottom w:val="nil"/>
          <w:right w:val="nil"/>
          <w:between w:val="nil"/>
        </w:pBdr>
        <w:spacing w:after="60"/>
        <w:ind w:left="567"/>
        <w:jc w:val="both"/>
        <w:rPr>
          <w:rFonts w:eastAsia="Times New Roman"/>
          <w:sz w:val="22"/>
          <w:szCs w:val="22"/>
        </w:rPr>
      </w:pPr>
      <w:r>
        <w:rPr>
          <w:rFonts w:eastAsia="Times New Roman"/>
          <w:sz w:val="22"/>
          <w:szCs w:val="22"/>
        </w:rPr>
        <w:t>Predpokladaná hodnota zákazky</w:t>
      </w:r>
      <w:r w:rsidR="00864491">
        <w:rPr>
          <w:rFonts w:eastAsia="Times New Roman"/>
          <w:sz w:val="22"/>
          <w:szCs w:val="22"/>
        </w:rPr>
        <w:t xml:space="preserve"> bez nákladov na odmeny Vydavateľov Palivových kariet</w:t>
      </w:r>
      <w:r w:rsidR="005315A9">
        <w:rPr>
          <w:rFonts w:eastAsia="Times New Roman"/>
          <w:sz w:val="22"/>
          <w:szCs w:val="22"/>
        </w:rPr>
        <w:t xml:space="preserve"> a Platobných kariet za realizované platobné transakcie</w:t>
      </w:r>
      <w:r w:rsidR="00864491">
        <w:rPr>
          <w:rFonts w:eastAsia="Times New Roman"/>
          <w:sz w:val="22"/>
          <w:szCs w:val="22"/>
        </w:rPr>
        <w:t xml:space="preserve"> a</w:t>
      </w:r>
      <w:r>
        <w:rPr>
          <w:rFonts w:eastAsia="Times New Roman"/>
          <w:sz w:val="22"/>
          <w:szCs w:val="22"/>
        </w:rPr>
        <w:t xml:space="preserve"> bez opcií je 112 000</w:t>
      </w:r>
      <w:r w:rsidR="00E21EAA">
        <w:rPr>
          <w:rFonts w:eastAsia="Times New Roman"/>
          <w:sz w:val="22"/>
          <w:szCs w:val="22"/>
        </w:rPr>
        <w:t> </w:t>
      </w:r>
      <w:r>
        <w:rPr>
          <w:rFonts w:eastAsia="Times New Roman"/>
          <w:sz w:val="22"/>
          <w:szCs w:val="22"/>
        </w:rPr>
        <w:t>000</w:t>
      </w:r>
      <w:r w:rsidR="00E21EAA">
        <w:rPr>
          <w:rFonts w:eastAsia="Times New Roman"/>
          <w:sz w:val="22"/>
          <w:szCs w:val="22"/>
        </w:rPr>
        <w:t>,00</w:t>
      </w:r>
      <w:r w:rsidR="00864491">
        <w:rPr>
          <w:rFonts w:eastAsia="Times New Roman"/>
          <w:sz w:val="22"/>
          <w:szCs w:val="22"/>
        </w:rPr>
        <w:t xml:space="preserve"> </w:t>
      </w:r>
      <w:r>
        <w:rPr>
          <w:rFonts w:eastAsia="Times New Roman"/>
          <w:sz w:val="22"/>
          <w:szCs w:val="22"/>
        </w:rPr>
        <w:t>EUR bez DPH</w:t>
      </w:r>
      <w:r w:rsidR="003A1FD2">
        <w:rPr>
          <w:rFonts w:eastAsia="Times New Roman"/>
          <w:sz w:val="22"/>
          <w:szCs w:val="22"/>
        </w:rPr>
        <w:t>.</w:t>
      </w:r>
    </w:p>
    <w:p w14:paraId="621BDA98" w14:textId="71BE4E80" w:rsidR="003A1FD2" w:rsidRPr="006876FE" w:rsidRDefault="003A1FD2" w:rsidP="00D77131">
      <w:pPr>
        <w:pBdr>
          <w:top w:val="nil"/>
          <w:left w:val="nil"/>
          <w:bottom w:val="nil"/>
          <w:right w:val="nil"/>
          <w:between w:val="nil"/>
        </w:pBdr>
        <w:spacing w:after="60"/>
        <w:ind w:left="567"/>
        <w:jc w:val="both"/>
        <w:rPr>
          <w:rFonts w:eastAsia="Times New Roman"/>
          <w:sz w:val="22"/>
          <w:szCs w:val="22"/>
        </w:rPr>
      </w:pPr>
      <w:r>
        <w:rPr>
          <w:rFonts w:eastAsia="Times New Roman"/>
          <w:sz w:val="22"/>
          <w:szCs w:val="22"/>
        </w:rPr>
        <w:lastRenderedPageBreak/>
        <w:t>Verejný obstarávateľ upozorňuje, že predmetom cenových návrhov uchádzač</w:t>
      </w:r>
      <w:r w:rsidR="00A9662E">
        <w:rPr>
          <w:rFonts w:eastAsia="Times New Roman"/>
          <w:sz w:val="22"/>
          <w:szCs w:val="22"/>
        </w:rPr>
        <w:t>ov</w:t>
      </w:r>
      <w:r>
        <w:rPr>
          <w:rFonts w:eastAsia="Times New Roman"/>
          <w:sz w:val="22"/>
          <w:szCs w:val="22"/>
        </w:rPr>
        <w:t xml:space="preserve"> a predmetom hodnotenia Kritéria č. 1 </w:t>
      </w:r>
      <w:r w:rsidR="00BB1A68">
        <w:rPr>
          <w:rFonts w:eastAsia="Times New Roman"/>
          <w:sz w:val="22"/>
          <w:szCs w:val="22"/>
        </w:rPr>
        <w:t>nie sú náklady na odmeny Vydavateľov Palivových kariet.</w:t>
      </w:r>
    </w:p>
    <w:p w14:paraId="7D8CF95F" w14:textId="79827D08" w:rsidR="004C6CD2" w:rsidRPr="008F4BA2" w:rsidRDefault="00EB2902" w:rsidP="00733224">
      <w:pPr>
        <w:numPr>
          <w:ilvl w:val="1"/>
          <w:numId w:val="24"/>
        </w:numPr>
        <w:pBdr>
          <w:top w:val="nil"/>
          <w:left w:val="nil"/>
          <w:bottom w:val="nil"/>
          <w:right w:val="nil"/>
          <w:between w:val="nil"/>
        </w:pBdr>
        <w:spacing w:after="0"/>
        <w:ind w:left="567" w:hanging="567"/>
        <w:jc w:val="both"/>
        <w:rPr>
          <w:rFonts w:eastAsia="Times New Roman"/>
          <w:sz w:val="22"/>
          <w:szCs w:val="22"/>
        </w:rPr>
      </w:pPr>
      <w:r w:rsidRPr="008F4BA2">
        <w:rPr>
          <w:rFonts w:eastAsia="Times New Roman"/>
          <w:color w:val="000000"/>
          <w:sz w:val="22"/>
          <w:szCs w:val="22"/>
        </w:rPr>
        <w:t>Komplexnosť dodávky</w:t>
      </w:r>
      <w:r w:rsidR="004C6CD2" w:rsidRPr="008F4BA2">
        <w:rPr>
          <w:rFonts w:eastAsia="Times New Roman"/>
          <w:color w:val="000000"/>
          <w:sz w:val="22"/>
          <w:szCs w:val="22"/>
        </w:rPr>
        <w:t>:</w:t>
      </w:r>
    </w:p>
    <w:p w14:paraId="6D624684" w14:textId="44262BD6" w:rsidR="00FB36AD" w:rsidRPr="008F4BA2" w:rsidRDefault="00EB2902" w:rsidP="009401BD">
      <w:pPr>
        <w:pBdr>
          <w:top w:val="nil"/>
          <w:left w:val="nil"/>
          <w:bottom w:val="nil"/>
          <w:right w:val="nil"/>
          <w:between w:val="nil"/>
        </w:pBdr>
        <w:spacing w:after="60" w:line="240" w:lineRule="auto"/>
        <w:ind w:left="567"/>
        <w:jc w:val="both"/>
        <w:rPr>
          <w:rFonts w:eastAsia="Times New Roman"/>
          <w:sz w:val="22"/>
          <w:szCs w:val="22"/>
        </w:rPr>
      </w:pPr>
      <w:r w:rsidRPr="008F4BA2">
        <w:rPr>
          <w:rFonts w:eastAsia="Times New Roman"/>
          <w:color w:val="000000"/>
          <w:sz w:val="22"/>
          <w:szCs w:val="22"/>
        </w:rPr>
        <w:t>Uchádzač predloží ponuku na celý predmet zákazky tak, ako je to požadované v </w:t>
      </w:r>
      <w:r w:rsidR="000C58BD">
        <w:rPr>
          <w:rFonts w:eastAsia="Times New Roman"/>
          <w:color w:val="000000"/>
          <w:sz w:val="22"/>
          <w:szCs w:val="22"/>
        </w:rPr>
        <w:t>S</w:t>
      </w:r>
      <w:r w:rsidR="000C58BD" w:rsidRPr="008F4BA2">
        <w:rPr>
          <w:rFonts w:eastAsia="Times New Roman"/>
          <w:color w:val="000000"/>
          <w:sz w:val="22"/>
          <w:szCs w:val="22"/>
        </w:rPr>
        <w:t xml:space="preserve">úťažných </w:t>
      </w:r>
      <w:r w:rsidRPr="008F4BA2">
        <w:rPr>
          <w:rFonts w:eastAsia="Times New Roman"/>
          <w:color w:val="000000"/>
          <w:sz w:val="22"/>
          <w:szCs w:val="22"/>
        </w:rPr>
        <w:t>podkladoch. Ponuky predložené na časť predmetu zákazky nebudú akceptované, bude sa na ne hľadieť ako na ponuky, ktoré nespĺňajú požiadavky na predmet zákazky.</w:t>
      </w:r>
      <w:r w:rsidR="00D93F37" w:rsidRPr="008F4BA2">
        <w:rPr>
          <w:rFonts w:eastAsia="Times New Roman"/>
          <w:color w:val="000000"/>
          <w:sz w:val="22"/>
          <w:szCs w:val="22"/>
        </w:rPr>
        <w:t xml:space="preserve"> Odôvodnenie nerozdelenia zákazky na časti </w:t>
      </w:r>
      <w:r w:rsidR="005B016B">
        <w:rPr>
          <w:rFonts w:eastAsia="Times New Roman"/>
          <w:color w:val="000000"/>
          <w:sz w:val="22"/>
          <w:szCs w:val="22"/>
        </w:rPr>
        <w:t>je uvedené v bode 25 Súťažných podkladov.</w:t>
      </w:r>
    </w:p>
    <w:p w14:paraId="6E382FB6" w14:textId="77777777" w:rsidR="00FB36AD" w:rsidRPr="00D70A0A" w:rsidRDefault="00EB2902" w:rsidP="00733224">
      <w:pPr>
        <w:pStyle w:val="Nadpis4"/>
        <w:numPr>
          <w:ilvl w:val="0"/>
          <w:numId w:val="24"/>
        </w:numPr>
        <w:spacing w:before="240"/>
        <w:ind w:left="567" w:hanging="567"/>
        <w:rPr>
          <w:color w:val="000000"/>
          <w:sz w:val="22"/>
          <w:szCs w:val="22"/>
        </w:rPr>
      </w:pPr>
      <w:bookmarkStart w:id="16" w:name="_Toc61449182"/>
      <w:r w:rsidRPr="00D70A0A">
        <w:rPr>
          <w:color w:val="000000"/>
          <w:sz w:val="22"/>
          <w:szCs w:val="22"/>
        </w:rPr>
        <w:t>Variantné riešenia</w:t>
      </w:r>
      <w:bookmarkEnd w:id="16"/>
    </w:p>
    <w:p w14:paraId="7C8B3966" w14:textId="77777777" w:rsidR="00FB36AD" w:rsidRPr="00D70A0A" w:rsidRDefault="00EB2902" w:rsidP="000B4802">
      <w:pPr>
        <w:widowControl w:val="0"/>
        <w:pBdr>
          <w:top w:val="nil"/>
          <w:left w:val="nil"/>
          <w:bottom w:val="nil"/>
          <w:right w:val="nil"/>
          <w:between w:val="nil"/>
        </w:pBdr>
        <w:spacing w:after="240" w:line="252" w:lineRule="auto"/>
        <w:ind w:left="567"/>
        <w:jc w:val="both"/>
        <w:rPr>
          <w:rFonts w:eastAsia="Times New Roman"/>
          <w:sz w:val="22"/>
          <w:szCs w:val="22"/>
        </w:rPr>
      </w:pPr>
      <w:r w:rsidRPr="00D70A0A">
        <w:rPr>
          <w:rFonts w:eastAsia="Times New Roman"/>
          <w:color w:val="000000"/>
          <w:sz w:val="22"/>
          <w:szCs w:val="22"/>
        </w:rPr>
        <w:t>Predloženie variantného riešenia sa neumožňuje. Ak súčasťou ponuky bude variantné riešenie, bude sa naň hľadieť, akoby nebolo predložené.</w:t>
      </w:r>
    </w:p>
    <w:p w14:paraId="0425E7A2" w14:textId="77777777" w:rsidR="00FB36AD" w:rsidRPr="00AF3C92" w:rsidRDefault="00EB2902" w:rsidP="00733224">
      <w:pPr>
        <w:pStyle w:val="Nadpis4"/>
        <w:numPr>
          <w:ilvl w:val="0"/>
          <w:numId w:val="24"/>
        </w:numPr>
        <w:spacing w:before="240"/>
        <w:ind w:left="567" w:hanging="567"/>
        <w:rPr>
          <w:color w:val="000000"/>
        </w:rPr>
      </w:pPr>
      <w:bookmarkStart w:id="17" w:name="_Toc61449183"/>
      <w:r w:rsidRPr="00AF3C92">
        <w:rPr>
          <w:color w:val="000000"/>
        </w:rPr>
        <w:t>Miesto a termín dodania predmetu zákazky</w:t>
      </w:r>
      <w:bookmarkEnd w:id="17"/>
    </w:p>
    <w:p w14:paraId="3D33E2C8" w14:textId="7968CCF8" w:rsidR="00FB36AD" w:rsidRPr="00AF3C92" w:rsidRDefault="00EB2902" w:rsidP="00733224">
      <w:pPr>
        <w:numPr>
          <w:ilvl w:val="1"/>
          <w:numId w:val="28"/>
        </w:numPr>
        <w:pBdr>
          <w:top w:val="nil"/>
          <w:left w:val="nil"/>
          <w:bottom w:val="nil"/>
          <w:right w:val="nil"/>
          <w:between w:val="nil"/>
        </w:pBdr>
        <w:spacing w:after="60" w:line="252" w:lineRule="auto"/>
        <w:ind w:left="567" w:hanging="567"/>
        <w:jc w:val="both"/>
        <w:rPr>
          <w:rFonts w:eastAsia="Times New Roman"/>
          <w:color w:val="000000"/>
          <w:sz w:val="22"/>
          <w:szCs w:val="22"/>
        </w:rPr>
      </w:pPr>
      <w:r w:rsidRPr="00AF3C92">
        <w:rPr>
          <w:rFonts w:eastAsia="Times New Roman"/>
          <w:color w:val="000000"/>
          <w:sz w:val="22"/>
          <w:szCs w:val="22"/>
        </w:rPr>
        <w:t xml:space="preserve">Miesto dodania predmetu zákazky: </w:t>
      </w:r>
      <w:r w:rsidR="00D70A0A" w:rsidRPr="00AF3C92">
        <w:rPr>
          <w:rFonts w:eastAsia="Times New Roman"/>
          <w:color w:val="000000"/>
          <w:sz w:val="22"/>
          <w:szCs w:val="22"/>
        </w:rPr>
        <w:t xml:space="preserve">Národná diaľničná spoločnosť, a.s., Dúbravská cesta 14, </w:t>
      </w:r>
      <w:r w:rsidR="003B267A" w:rsidRPr="00AF3C92">
        <w:rPr>
          <w:rFonts w:eastAsia="Times New Roman"/>
          <w:color w:val="000000"/>
          <w:sz w:val="22"/>
          <w:szCs w:val="22"/>
        </w:rPr>
        <w:t>841</w:t>
      </w:r>
      <w:r w:rsidR="000254A9">
        <w:rPr>
          <w:rFonts w:eastAsia="Times New Roman"/>
          <w:color w:val="000000"/>
          <w:sz w:val="22"/>
          <w:szCs w:val="22"/>
        </w:rPr>
        <w:t> </w:t>
      </w:r>
      <w:r w:rsidR="003B267A" w:rsidRPr="00AF3C92">
        <w:rPr>
          <w:rFonts w:eastAsia="Times New Roman"/>
          <w:color w:val="000000"/>
          <w:sz w:val="22"/>
          <w:szCs w:val="22"/>
        </w:rPr>
        <w:t>04 Bratislava</w:t>
      </w:r>
      <w:r w:rsidR="00254CB9">
        <w:rPr>
          <w:rFonts w:eastAsia="Times New Roman"/>
          <w:color w:val="000000"/>
          <w:sz w:val="22"/>
          <w:szCs w:val="22"/>
        </w:rPr>
        <w:t>.</w:t>
      </w:r>
    </w:p>
    <w:p w14:paraId="0A8FDD97" w14:textId="630123A3" w:rsidR="00FB36AD" w:rsidRPr="00AF3C92" w:rsidRDefault="00EB2902"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AF3C92">
        <w:rPr>
          <w:rFonts w:eastAsia="Times New Roman"/>
          <w:color w:val="000000"/>
          <w:sz w:val="22"/>
          <w:szCs w:val="22"/>
        </w:rPr>
        <w:t xml:space="preserve">Termín dodania predmetu zákazky: </w:t>
      </w:r>
    </w:p>
    <w:p w14:paraId="66A401F9" w14:textId="77A74B13" w:rsidR="008E0B1E" w:rsidRPr="00BE71BF" w:rsidRDefault="008E0B1E" w:rsidP="00A349F9">
      <w:pPr>
        <w:ind w:firstLine="567"/>
        <w:jc w:val="both"/>
        <w:rPr>
          <w:sz w:val="22"/>
          <w:szCs w:val="22"/>
        </w:rPr>
      </w:pPr>
      <w:r w:rsidRPr="002A15BC">
        <w:rPr>
          <w:sz w:val="22"/>
          <w:szCs w:val="22"/>
        </w:rPr>
        <w:t xml:space="preserve">Doba realizácie zákazky je </w:t>
      </w:r>
      <w:r w:rsidRPr="00BE71BF">
        <w:rPr>
          <w:sz w:val="22"/>
          <w:szCs w:val="22"/>
        </w:rPr>
        <w:t xml:space="preserve">rozdelená do </w:t>
      </w:r>
      <w:r w:rsidR="00D65176">
        <w:rPr>
          <w:sz w:val="22"/>
          <w:szCs w:val="22"/>
        </w:rPr>
        <w:t>2</w:t>
      </w:r>
      <w:r w:rsidR="00D65176" w:rsidRPr="00BE71BF">
        <w:rPr>
          <w:sz w:val="22"/>
          <w:szCs w:val="22"/>
        </w:rPr>
        <w:t xml:space="preserve"> </w:t>
      </w:r>
      <w:r w:rsidR="007522A4">
        <w:rPr>
          <w:sz w:val="22"/>
          <w:szCs w:val="22"/>
        </w:rPr>
        <w:t>fáz</w:t>
      </w:r>
      <w:r w:rsidRPr="00BE71BF">
        <w:rPr>
          <w:sz w:val="22"/>
          <w:szCs w:val="22"/>
        </w:rPr>
        <w:t>:</w:t>
      </w:r>
    </w:p>
    <w:p w14:paraId="03AE4C3C" w14:textId="1D78B755" w:rsidR="000C58BD" w:rsidRPr="00BE71BF" w:rsidRDefault="007522A4" w:rsidP="00717100">
      <w:pPr>
        <w:pStyle w:val="Odsekzoznamu"/>
        <w:spacing w:before="60" w:after="60" w:line="259" w:lineRule="auto"/>
        <w:ind w:left="567"/>
        <w:jc w:val="both"/>
        <w:rPr>
          <w:rFonts w:ascii="Times New Roman" w:hAnsi="Times New Roman"/>
        </w:rPr>
      </w:pPr>
      <w:r>
        <w:rPr>
          <w:rFonts w:ascii="Times New Roman" w:hAnsi="Times New Roman"/>
        </w:rPr>
        <w:t>Fáza</w:t>
      </w:r>
      <w:r w:rsidRPr="00717100">
        <w:rPr>
          <w:rFonts w:ascii="Times New Roman" w:hAnsi="Times New Roman"/>
        </w:rPr>
        <w:t xml:space="preserve"> </w:t>
      </w:r>
      <w:r w:rsidR="000C58BD" w:rsidRPr="00717100">
        <w:rPr>
          <w:rFonts w:ascii="Times New Roman" w:hAnsi="Times New Roman"/>
        </w:rPr>
        <w:t xml:space="preserve">1 – </w:t>
      </w:r>
      <w:r w:rsidR="00932466">
        <w:rPr>
          <w:rFonts w:ascii="Times New Roman" w:hAnsi="Times New Roman"/>
        </w:rPr>
        <w:t>Príprava</w:t>
      </w:r>
      <w:r w:rsidR="000C58BD" w:rsidRPr="00717100">
        <w:rPr>
          <w:rFonts w:ascii="Times New Roman" w:hAnsi="Times New Roman"/>
        </w:rPr>
        <w:t xml:space="preserve">, ktorej plnenie sa bude realizovať od </w:t>
      </w:r>
      <w:r w:rsidR="00864948">
        <w:rPr>
          <w:rFonts w:ascii="Times New Roman" w:hAnsi="Times New Roman"/>
        </w:rPr>
        <w:t>nadobudnutia účinnosti</w:t>
      </w:r>
      <w:r w:rsidR="00864948" w:rsidRPr="00717100">
        <w:rPr>
          <w:rFonts w:ascii="Times New Roman" w:hAnsi="Times New Roman"/>
        </w:rPr>
        <w:t xml:space="preserve"> </w:t>
      </w:r>
      <w:r w:rsidR="000C58BD" w:rsidRPr="00717100">
        <w:rPr>
          <w:rFonts w:ascii="Times New Roman" w:hAnsi="Times New Roman"/>
        </w:rPr>
        <w:t xml:space="preserve">Zmluvy do </w:t>
      </w:r>
      <w:r w:rsidR="00B908D7">
        <w:rPr>
          <w:rFonts w:ascii="Times New Roman" w:hAnsi="Times New Roman"/>
        </w:rPr>
        <w:t xml:space="preserve">       </w:t>
      </w:r>
      <w:r>
        <w:rPr>
          <w:rFonts w:ascii="Times New Roman" w:hAnsi="Times New Roman"/>
        </w:rPr>
        <w:t xml:space="preserve">30. 09. </w:t>
      </w:r>
      <w:r w:rsidR="000C58BD" w:rsidRPr="00717100">
        <w:rPr>
          <w:rFonts w:ascii="Times New Roman" w:hAnsi="Times New Roman"/>
        </w:rPr>
        <w:t>2022</w:t>
      </w:r>
      <w:r w:rsidR="00864948">
        <w:rPr>
          <w:rFonts w:ascii="Times New Roman" w:hAnsi="Times New Roman"/>
        </w:rPr>
        <w:t>.</w:t>
      </w:r>
    </w:p>
    <w:p w14:paraId="50AF403C" w14:textId="77777777" w:rsidR="000C58BD" w:rsidRPr="00717100" w:rsidRDefault="000C58BD" w:rsidP="00717100">
      <w:pPr>
        <w:pStyle w:val="Odsekzoznamu"/>
        <w:spacing w:after="160" w:line="259" w:lineRule="auto"/>
        <w:ind w:left="567"/>
        <w:contextualSpacing/>
        <w:jc w:val="both"/>
        <w:rPr>
          <w:rFonts w:ascii="Times New Roman" w:hAnsi="Times New Roman"/>
        </w:rPr>
      </w:pPr>
    </w:p>
    <w:p w14:paraId="6E401E9A" w14:textId="2D16FF36" w:rsidR="000C58BD" w:rsidRPr="00717100" w:rsidRDefault="007522A4" w:rsidP="00717100">
      <w:pPr>
        <w:pStyle w:val="Odsekzoznamu"/>
        <w:spacing w:before="60" w:after="60" w:line="259" w:lineRule="auto"/>
        <w:ind w:left="567"/>
        <w:jc w:val="both"/>
        <w:rPr>
          <w:rFonts w:ascii="Times New Roman" w:hAnsi="Times New Roman"/>
        </w:rPr>
      </w:pPr>
      <w:r>
        <w:rPr>
          <w:rFonts w:ascii="Times New Roman" w:hAnsi="Times New Roman"/>
        </w:rPr>
        <w:t>Fáza</w:t>
      </w:r>
      <w:r w:rsidRPr="00717100">
        <w:rPr>
          <w:rFonts w:ascii="Times New Roman" w:hAnsi="Times New Roman"/>
        </w:rPr>
        <w:t xml:space="preserve"> </w:t>
      </w:r>
      <w:r w:rsidR="000C58BD" w:rsidRPr="00717100">
        <w:rPr>
          <w:rFonts w:ascii="Times New Roman" w:hAnsi="Times New Roman"/>
        </w:rPr>
        <w:t xml:space="preserve">2 – Prevádzka, ktorej plnenie sa bude realizovať od 01. </w:t>
      </w:r>
      <w:r w:rsidR="00932466">
        <w:rPr>
          <w:rFonts w:ascii="Times New Roman" w:hAnsi="Times New Roman"/>
        </w:rPr>
        <w:t>10</w:t>
      </w:r>
      <w:r w:rsidR="000C58BD" w:rsidRPr="00717100">
        <w:rPr>
          <w:rFonts w:ascii="Times New Roman" w:hAnsi="Times New Roman"/>
        </w:rPr>
        <w:t xml:space="preserve">. </w:t>
      </w:r>
      <w:r w:rsidR="00932466" w:rsidRPr="00717100">
        <w:rPr>
          <w:rFonts w:ascii="Times New Roman" w:hAnsi="Times New Roman"/>
        </w:rPr>
        <w:t>202</w:t>
      </w:r>
      <w:r w:rsidR="00932466">
        <w:rPr>
          <w:rFonts w:ascii="Times New Roman" w:hAnsi="Times New Roman"/>
        </w:rPr>
        <w:t>2</w:t>
      </w:r>
      <w:r w:rsidR="00932466" w:rsidRPr="00717100">
        <w:rPr>
          <w:rFonts w:ascii="Times New Roman" w:hAnsi="Times New Roman"/>
        </w:rPr>
        <w:t xml:space="preserve"> </w:t>
      </w:r>
      <w:r w:rsidR="000C58BD" w:rsidRPr="00717100">
        <w:rPr>
          <w:rFonts w:ascii="Times New Roman" w:hAnsi="Times New Roman"/>
        </w:rPr>
        <w:t xml:space="preserve">do 31. 12. </w:t>
      </w:r>
      <w:r w:rsidR="00D65176" w:rsidRPr="00717100">
        <w:rPr>
          <w:rFonts w:ascii="Times New Roman" w:hAnsi="Times New Roman"/>
        </w:rPr>
        <w:t>20</w:t>
      </w:r>
      <w:r w:rsidR="00D65176">
        <w:rPr>
          <w:rFonts w:ascii="Times New Roman" w:hAnsi="Times New Roman"/>
        </w:rPr>
        <w:t>27</w:t>
      </w:r>
      <w:r w:rsidR="00D77BE0">
        <w:rPr>
          <w:rFonts w:ascii="Times New Roman" w:hAnsi="Times New Roman"/>
        </w:rPr>
        <w:t>, prípadne pri uplatnení opcie</w:t>
      </w:r>
      <w:r w:rsidR="003B2AB6">
        <w:rPr>
          <w:rFonts w:ascii="Times New Roman" w:hAnsi="Times New Roman"/>
        </w:rPr>
        <w:t xml:space="preserve"> najviac</w:t>
      </w:r>
      <w:r w:rsidR="00D77BE0">
        <w:rPr>
          <w:rFonts w:ascii="Times New Roman" w:hAnsi="Times New Roman"/>
        </w:rPr>
        <w:t xml:space="preserve"> do 31. 12. 2032</w:t>
      </w:r>
      <w:r w:rsidR="000C58BD" w:rsidRPr="00717100">
        <w:rPr>
          <w:rFonts w:ascii="Times New Roman" w:hAnsi="Times New Roman"/>
        </w:rPr>
        <w:t>.</w:t>
      </w:r>
    </w:p>
    <w:p w14:paraId="2CE2EDDC" w14:textId="77777777" w:rsidR="000C58BD" w:rsidRPr="00717100" w:rsidRDefault="000C58BD" w:rsidP="00717100">
      <w:pPr>
        <w:pStyle w:val="Odsekzoznamu"/>
        <w:spacing w:after="160" w:line="259" w:lineRule="auto"/>
        <w:ind w:left="567"/>
        <w:contextualSpacing/>
        <w:jc w:val="both"/>
        <w:rPr>
          <w:rFonts w:ascii="Times New Roman" w:hAnsi="Times New Roman"/>
        </w:rPr>
      </w:pPr>
    </w:p>
    <w:p w14:paraId="4C348F8B" w14:textId="4E917E4B" w:rsidR="00FB36AD" w:rsidRPr="00717100" w:rsidRDefault="005B706A" w:rsidP="00733224">
      <w:pPr>
        <w:pStyle w:val="Nadpis4"/>
        <w:numPr>
          <w:ilvl w:val="0"/>
          <w:numId w:val="28"/>
        </w:numPr>
        <w:spacing w:before="240"/>
        <w:ind w:left="567" w:hanging="567"/>
        <w:rPr>
          <w:color w:val="000000"/>
        </w:rPr>
      </w:pPr>
      <w:bookmarkStart w:id="18" w:name="_Toc61449184"/>
      <w:r w:rsidRPr="00BE71BF">
        <w:rPr>
          <w:color w:val="000000"/>
        </w:rPr>
        <w:t>Typ zmluvy, p</w:t>
      </w:r>
      <w:r w:rsidR="0072217A" w:rsidRPr="00717100">
        <w:rPr>
          <w:color w:val="000000"/>
        </w:rPr>
        <w:t>latobné podmienky</w:t>
      </w:r>
      <w:r w:rsidR="003D7DC9" w:rsidRPr="00717100">
        <w:rPr>
          <w:color w:val="000000"/>
        </w:rPr>
        <w:t>, zdroj financovania</w:t>
      </w:r>
      <w:bookmarkEnd w:id="18"/>
    </w:p>
    <w:p w14:paraId="41D060DD" w14:textId="2CD666CF" w:rsidR="005D6F2A" w:rsidRPr="00717100" w:rsidRDefault="005B706A"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717100">
        <w:rPr>
          <w:rFonts w:eastAsia="Times New Roman"/>
          <w:color w:val="000000"/>
          <w:sz w:val="22"/>
          <w:szCs w:val="22"/>
        </w:rPr>
        <w:t xml:space="preserve">Verejný obstarávateľ uzatvorí s úspešným uchádzačom </w:t>
      </w:r>
      <w:bookmarkStart w:id="19" w:name="_Hlk43193689"/>
      <w:bookmarkStart w:id="20" w:name="_Hlk4654347"/>
      <w:r w:rsidR="004E61A2" w:rsidRPr="00717100">
        <w:rPr>
          <w:rFonts w:eastAsia="Times New Roman"/>
          <w:color w:val="000000"/>
          <w:sz w:val="22"/>
          <w:szCs w:val="22"/>
        </w:rPr>
        <w:t xml:space="preserve">Zmluvu o poskytovaní </w:t>
      </w:r>
      <w:r w:rsidR="00932466">
        <w:rPr>
          <w:rFonts w:eastAsia="Times New Roman"/>
          <w:color w:val="000000"/>
          <w:sz w:val="22"/>
          <w:szCs w:val="22"/>
        </w:rPr>
        <w:t>mýtnych</w:t>
      </w:r>
      <w:r w:rsidR="00932466" w:rsidRPr="00717100">
        <w:rPr>
          <w:rFonts w:eastAsia="Times New Roman"/>
          <w:color w:val="000000"/>
          <w:sz w:val="22"/>
          <w:szCs w:val="22"/>
        </w:rPr>
        <w:t xml:space="preserve"> </w:t>
      </w:r>
      <w:r w:rsidR="004E61A2" w:rsidRPr="00717100">
        <w:rPr>
          <w:rFonts w:eastAsia="Times New Roman"/>
          <w:color w:val="000000"/>
          <w:sz w:val="22"/>
          <w:szCs w:val="22"/>
        </w:rPr>
        <w:t xml:space="preserve">Služieb </w:t>
      </w:r>
      <w:bookmarkEnd w:id="19"/>
      <w:r w:rsidR="004E61A2" w:rsidRPr="00717100">
        <w:rPr>
          <w:rFonts w:eastAsia="Times New Roman"/>
          <w:color w:val="000000"/>
          <w:sz w:val="22"/>
          <w:szCs w:val="22"/>
        </w:rPr>
        <w:t>podľa § 269 ods. 2 zákona č. 513/1</w:t>
      </w:r>
      <w:r w:rsidR="00031CCF">
        <w:rPr>
          <w:rFonts w:eastAsia="Times New Roman"/>
          <w:color w:val="000000"/>
          <w:sz w:val="22"/>
          <w:szCs w:val="22"/>
        </w:rPr>
        <w:t>991 Zb. Obchodného zákonníka v </w:t>
      </w:r>
      <w:r w:rsidR="004E61A2" w:rsidRPr="00717100">
        <w:rPr>
          <w:rFonts w:eastAsia="Times New Roman"/>
          <w:color w:val="000000"/>
          <w:sz w:val="22"/>
          <w:szCs w:val="22"/>
        </w:rPr>
        <w:t>znení neskorších predpisov a príslušných ustanovení Zákona o verejnom obstarávaní</w:t>
      </w:r>
      <w:r w:rsidR="004E61A2" w:rsidRPr="00BE71BF">
        <w:rPr>
          <w:rFonts w:eastAsia="Times New Roman"/>
          <w:color w:val="000000"/>
          <w:sz w:val="22"/>
          <w:szCs w:val="22"/>
        </w:rPr>
        <w:t xml:space="preserve"> na predmet zákazky podľa 4. bodu a Časti B.1 O</w:t>
      </w:r>
      <w:r w:rsidR="004E61A2" w:rsidRPr="00717100">
        <w:rPr>
          <w:rFonts w:eastAsia="Times New Roman"/>
          <w:color w:val="000000"/>
          <w:sz w:val="22"/>
          <w:szCs w:val="22"/>
        </w:rPr>
        <w:t>pis predmetu zákazky</w:t>
      </w:r>
      <w:bookmarkEnd w:id="20"/>
      <w:r w:rsidR="00B908D7">
        <w:rPr>
          <w:rFonts w:eastAsia="Times New Roman"/>
          <w:color w:val="000000"/>
          <w:sz w:val="22"/>
          <w:szCs w:val="22"/>
        </w:rPr>
        <w:t xml:space="preserve"> Súťažných podkladov.</w:t>
      </w:r>
    </w:p>
    <w:p w14:paraId="5B70882D" w14:textId="55D1193F" w:rsidR="005B706A" w:rsidRPr="00B45F63" w:rsidRDefault="005B706A"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717100">
        <w:rPr>
          <w:rFonts w:eastAsia="Times New Roman"/>
          <w:color w:val="000000"/>
          <w:sz w:val="22"/>
          <w:szCs w:val="22"/>
        </w:rPr>
        <w:t>Zmluvné podmienky na dodanie predmetu zákazky sú podrobne</w:t>
      </w:r>
      <w:r w:rsidRPr="00B45F63">
        <w:rPr>
          <w:rFonts w:eastAsia="Times New Roman"/>
          <w:color w:val="000000"/>
          <w:sz w:val="22"/>
          <w:szCs w:val="22"/>
        </w:rPr>
        <w:t xml:space="preserve"> vymedzené v </w:t>
      </w:r>
      <w:r w:rsidR="008433FC">
        <w:rPr>
          <w:rFonts w:eastAsia="Times New Roman"/>
          <w:color w:val="000000"/>
          <w:sz w:val="22"/>
          <w:szCs w:val="22"/>
        </w:rPr>
        <w:t>Č</w:t>
      </w:r>
      <w:r w:rsidR="00990060">
        <w:rPr>
          <w:rFonts w:eastAsia="Times New Roman"/>
          <w:color w:val="000000"/>
          <w:sz w:val="22"/>
          <w:szCs w:val="22"/>
        </w:rPr>
        <w:t>asti</w:t>
      </w:r>
      <w:r w:rsidR="00990060" w:rsidRPr="00B45F63">
        <w:rPr>
          <w:rFonts w:eastAsia="Times New Roman"/>
          <w:color w:val="000000"/>
          <w:sz w:val="22"/>
          <w:szCs w:val="22"/>
        </w:rPr>
        <w:t xml:space="preserve"> </w:t>
      </w:r>
      <w:r w:rsidRPr="00B45F63">
        <w:rPr>
          <w:rFonts w:eastAsia="Times New Roman"/>
          <w:color w:val="000000"/>
          <w:sz w:val="22"/>
          <w:szCs w:val="22"/>
        </w:rPr>
        <w:t xml:space="preserve">B.3 </w:t>
      </w:r>
      <w:r w:rsidR="00990060">
        <w:rPr>
          <w:rFonts w:eastAsia="Times New Roman"/>
          <w:color w:val="000000"/>
          <w:sz w:val="22"/>
          <w:szCs w:val="22"/>
        </w:rPr>
        <w:t>Návrh Zmluvy</w:t>
      </w:r>
      <w:r w:rsidRPr="00B45F63">
        <w:rPr>
          <w:rFonts w:eastAsia="Times New Roman"/>
          <w:color w:val="000000"/>
          <w:sz w:val="22"/>
          <w:szCs w:val="22"/>
        </w:rPr>
        <w:t xml:space="preserve"> v nadväznosti na </w:t>
      </w:r>
      <w:r w:rsidR="008433FC">
        <w:rPr>
          <w:rFonts w:eastAsia="Times New Roman"/>
          <w:color w:val="000000"/>
          <w:sz w:val="22"/>
          <w:szCs w:val="22"/>
        </w:rPr>
        <w:t>Č</w:t>
      </w:r>
      <w:r w:rsidR="00990060">
        <w:rPr>
          <w:rFonts w:eastAsia="Times New Roman"/>
          <w:color w:val="000000"/>
          <w:sz w:val="22"/>
          <w:szCs w:val="22"/>
        </w:rPr>
        <w:t>asť</w:t>
      </w:r>
      <w:r w:rsidR="00990060" w:rsidRPr="00B45F63">
        <w:rPr>
          <w:rFonts w:eastAsia="Times New Roman"/>
          <w:color w:val="000000"/>
          <w:sz w:val="22"/>
          <w:szCs w:val="22"/>
        </w:rPr>
        <w:t xml:space="preserve"> </w:t>
      </w:r>
      <w:r w:rsidRPr="00B45F63">
        <w:rPr>
          <w:rFonts w:eastAsia="Times New Roman"/>
          <w:color w:val="000000"/>
          <w:sz w:val="22"/>
          <w:szCs w:val="22"/>
        </w:rPr>
        <w:t>B.1 Opis predmetu zákazky a </w:t>
      </w:r>
      <w:r w:rsidR="008433FC">
        <w:rPr>
          <w:rFonts w:eastAsia="Times New Roman"/>
          <w:color w:val="000000"/>
          <w:sz w:val="22"/>
          <w:szCs w:val="22"/>
        </w:rPr>
        <w:t>Č</w:t>
      </w:r>
      <w:r w:rsidR="00990060">
        <w:rPr>
          <w:rFonts w:eastAsia="Times New Roman"/>
          <w:color w:val="000000"/>
          <w:sz w:val="22"/>
          <w:szCs w:val="22"/>
        </w:rPr>
        <w:t>asť</w:t>
      </w:r>
      <w:r w:rsidRPr="00B45F63">
        <w:rPr>
          <w:rFonts w:eastAsia="Times New Roman"/>
          <w:color w:val="000000"/>
          <w:sz w:val="22"/>
          <w:szCs w:val="22"/>
        </w:rPr>
        <w:t xml:space="preserve"> B.2 </w:t>
      </w:r>
      <w:r w:rsidRPr="00487E3B">
        <w:rPr>
          <w:rFonts w:eastAsia="Times New Roman"/>
          <w:color w:val="000000"/>
          <w:sz w:val="22"/>
          <w:szCs w:val="22"/>
        </w:rPr>
        <w:t>Spôsob určenia ceny</w:t>
      </w:r>
      <w:r w:rsidRPr="00B45F63">
        <w:rPr>
          <w:rFonts w:eastAsia="Times New Roman"/>
          <w:color w:val="000000"/>
          <w:sz w:val="22"/>
          <w:szCs w:val="22"/>
        </w:rPr>
        <w:t xml:space="preserve"> </w:t>
      </w:r>
      <w:r w:rsidR="004E61A2">
        <w:rPr>
          <w:rFonts w:eastAsia="Times New Roman"/>
          <w:color w:val="000000"/>
          <w:sz w:val="22"/>
          <w:szCs w:val="22"/>
        </w:rPr>
        <w:t>S</w:t>
      </w:r>
      <w:r w:rsidR="004E61A2" w:rsidRPr="00B45F63">
        <w:rPr>
          <w:rFonts w:eastAsia="Times New Roman"/>
          <w:color w:val="000000"/>
          <w:sz w:val="22"/>
          <w:szCs w:val="22"/>
        </w:rPr>
        <w:t xml:space="preserve">úťažných </w:t>
      </w:r>
      <w:r w:rsidRPr="00B45F63">
        <w:rPr>
          <w:rFonts w:eastAsia="Times New Roman"/>
          <w:color w:val="000000"/>
          <w:sz w:val="22"/>
          <w:szCs w:val="22"/>
        </w:rPr>
        <w:t>podkladov.</w:t>
      </w:r>
    </w:p>
    <w:p w14:paraId="1773AF59" w14:textId="3832D2AA" w:rsidR="00FB36AD" w:rsidRPr="00717100" w:rsidRDefault="0072217A"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B45F63">
        <w:rPr>
          <w:rFonts w:eastAsia="Times New Roman"/>
          <w:color w:val="000000"/>
          <w:sz w:val="22"/>
          <w:szCs w:val="22"/>
        </w:rPr>
        <w:t xml:space="preserve">Platobné podmienky </w:t>
      </w:r>
      <w:r w:rsidR="005B706A" w:rsidRPr="00B45F63">
        <w:rPr>
          <w:rFonts w:eastAsia="Times New Roman"/>
          <w:color w:val="000000"/>
          <w:sz w:val="22"/>
          <w:szCs w:val="22"/>
        </w:rPr>
        <w:t xml:space="preserve">sú podrobne vymedzené v </w:t>
      </w:r>
      <w:r w:rsidR="00EA213F" w:rsidRPr="00B45F63">
        <w:rPr>
          <w:rFonts w:eastAsia="Times New Roman"/>
          <w:color w:val="000000"/>
          <w:sz w:val="22"/>
          <w:szCs w:val="22"/>
        </w:rPr>
        <w:t>Návrh</w:t>
      </w:r>
      <w:r w:rsidR="00963D9A" w:rsidRPr="00B45F63">
        <w:rPr>
          <w:rFonts w:eastAsia="Times New Roman"/>
          <w:color w:val="000000"/>
          <w:sz w:val="22"/>
          <w:szCs w:val="22"/>
        </w:rPr>
        <w:t>u</w:t>
      </w:r>
      <w:r w:rsidR="00EA213F" w:rsidRPr="00B45F63">
        <w:rPr>
          <w:rFonts w:eastAsia="Times New Roman"/>
          <w:color w:val="000000"/>
          <w:sz w:val="22"/>
          <w:szCs w:val="22"/>
        </w:rPr>
        <w:t xml:space="preserve"> </w:t>
      </w:r>
      <w:r w:rsidR="00990060">
        <w:rPr>
          <w:rFonts w:eastAsia="Times New Roman"/>
          <w:color w:val="000000"/>
          <w:sz w:val="22"/>
          <w:szCs w:val="22"/>
        </w:rPr>
        <w:t>Z</w:t>
      </w:r>
      <w:r w:rsidR="00990060" w:rsidRPr="00B45F63">
        <w:rPr>
          <w:rFonts w:eastAsia="Times New Roman"/>
          <w:color w:val="000000"/>
          <w:sz w:val="22"/>
          <w:szCs w:val="22"/>
        </w:rPr>
        <w:t>mluvy</w:t>
      </w:r>
      <w:r w:rsidR="005B706A" w:rsidRPr="00B45F63">
        <w:rPr>
          <w:rFonts w:eastAsia="Times New Roman"/>
          <w:color w:val="000000"/>
          <w:sz w:val="22"/>
          <w:szCs w:val="22"/>
        </w:rPr>
        <w:t>, ktor</w:t>
      </w:r>
      <w:r w:rsidR="004E61A2">
        <w:rPr>
          <w:rFonts w:eastAsia="Times New Roman"/>
          <w:color w:val="000000"/>
          <w:sz w:val="22"/>
          <w:szCs w:val="22"/>
        </w:rPr>
        <w:t>ý</w:t>
      </w:r>
      <w:r w:rsidR="00963D9A" w:rsidRPr="00B45F63">
        <w:rPr>
          <w:rFonts w:eastAsia="Times New Roman"/>
          <w:color w:val="000000"/>
          <w:sz w:val="22"/>
          <w:szCs w:val="22"/>
        </w:rPr>
        <w:t xml:space="preserve"> je</w:t>
      </w:r>
      <w:r w:rsidR="00EA213F" w:rsidRPr="00B45F63">
        <w:rPr>
          <w:rFonts w:eastAsia="Times New Roman"/>
          <w:color w:val="000000"/>
          <w:sz w:val="22"/>
          <w:szCs w:val="22"/>
        </w:rPr>
        <w:t xml:space="preserve"> </w:t>
      </w:r>
      <w:r w:rsidR="005B706A" w:rsidRPr="00B45F63">
        <w:rPr>
          <w:rFonts w:eastAsia="Times New Roman"/>
          <w:color w:val="000000"/>
          <w:sz w:val="22"/>
          <w:szCs w:val="22"/>
        </w:rPr>
        <w:t>neoddeliteľnou</w:t>
      </w:r>
      <w:r w:rsidR="005B706A" w:rsidRPr="005F7DB6">
        <w:rPr>
          <w:rFonts w:eastAsia="Times New Roman"/>
          <w:color w:val="000000"/>
          <w:sz w:val="22"/>
          <w:szCs w:val="22"/>
        </w:rPr>
        <w:t xml:space="preserve"> súčasťou </w:t>
      </w:r>
      <w:r w:rsidR="00AD11A7">
        <w:rPr>
          <w:rFonts w:eastAsia="Times New Roman"/>
          <w:color w:val="000000"/>
          <w:sz w:val="22"/>
          <w:szCs w:val="22"/>
        </w:rPr>
        <w:t>S</w:t>
      </w:r>
      <w:r w:rsidR="00AD11A7" w:rsidRPr="005F7DB6">
        <w:rPr>
          <w:rFonts w:eastAsia="Times New Roman"/>
          <w:color w:val="000000"/>
          <w:sz w:val="22"/>
          <w:szCs w:val="22"/>
        </w:rPr>
        <w:t xml:space="preserve">úťažných </w:t>
      </w:r>
      <w:r w:rsidR="005B706A" w:rsidRPr="005F7DB6">
        <w:rPr>
          <w:rFonts w:eastAsia="Times New Roman"/>
          <w:color w:val="000000"/>
          <w:sz w:val="22"/>
          <w:szCs w:val="22"/>
        </w:rPr>
        <w:t>podkladov.</w:t>
      </w:r>
    </w:p>
    <w:p w14:paraId="795D6D0D" w14:textId="77777777" w:rsidR="001206B8" w:rsidRPr="005F7DB6" w:rsidRDefault="001206B8" w:rsidP="00717100">
      <w:pPr>
        <w:pBdr>
          <w:top w:val="nil"/>
          <w:left w:val="nil"/>
          <w:bottom w:val="nil"/>
          <w:right w:val="nil"/>
          <w:between w:val="nil"/>
        </w:pBdr>
        <w:spacing w:after="60" w:line="252" w:lineRule="auto"/>
        <w:jc w:val="both"/>
        <w:rPr>
          <w:rFonts w:eastAsia="Times New Roman"/>
          <w:sz w:val="22"/>
          <w:szCs w:val="22"/>
        </w:rPr>
      </w:pPr>
    </w:p>
    <w:p w14:paraId="5F0A5920" w14:textId="77777777" w:rsidR="00FB36AD" w:rsidRPr="00CF18B9" w:rsidRDefault="00EB2902" w:rsidP="00733224">
      <w:pPr>
        <w:pStyle w:val="Nadpis4"/>
        <w:numPr>
          <w:ilvl w:val="0"/>
          <w:numId w:val="28"/>
        </w:numPr>
        <w:spacing w:before="240"/>
        <w:ind w:left="567" w:hanging="567"/>
        <w:rPr>
          <w:color w:val="000000"/>
        </w:rPr>
      </w:pPr>
      <w:bookmarkStart w:id="21" w:name="_Toc61449185"/>
      <w:r w:rsidRPr="00CF18B9">
        <w:rPr>
          <w:color w:val="000000"/>
        </w:rPr>
        <w:t>Skupina dodávateľov</w:t>
      </w:r>
      <w:bookmarkEnd w:id="21"/>
    </w:p>
    <w:p w14:paraId="2B0A0687" w14:textId="77777777" w:rsidR="00FB36AD" w:rsidRPr="00CF18B9" w:rsidRDefault="00EB2902"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CF18B9">
        <w:rPr>
          <w:rFonts w:eastAsia="Times New Roman"/>
          <w:color w:val="000000"/>
          <w:sz w:val="22"/>
          <w:szCs w:val="22"/>
        </w:rPr>
        <w:t>Verejného obstarávania sa môže zúčastniť aj skupina dodávateľov.</w:t>
      </w:r>
    </w:p>
    <w:p w14:paraId="0725FF56" w14:textId="06AB656D" w:rsidR="004B302B" w:rsidRPr="00CF18B9" w:rsidRDefault="00A04CB2" w:rsidP="00733224">
      <w:pPr>
        <w:numPr>
          <w:ilvl w:val="1"/>
          <w:numId w:val="28"/>
        </w:numPr>
        <w:pBdr>
          <w:top w:val="nil"/>
          <w:left w:val="nil"/>
          <w:bottom w:val="nil"/>
          <w:right w:val="nil"/>
          <w:between w:val="nil"/>
        </w:pBdr>
        <w:spacing w:after="60" w:line="240" w:lineRule="auto"/>
        <w:ind w:left="567" w:hanging="567"/>
        <w:jc w:val="both"/>
        <w:rPr>
          <w:rFonts w:eastAsia="Times New Roman"/>
          <w:sz w:val="22"/>
          <w:szCs w:val="22"/>
        </w:rPr>
      </w:pPr>
      <w:r w:rsidRPr="00CF18B9">
        <w:rPr>
          <w:rFonts w:eastAsia="Times New Roman"/>
          <w:color w:val="000000"/>
          <w:sz w:val="22"/>
          <w:szCs w:val="22"/>
        </w:rPr>
        <w:t>Verejný o</w:t>
      </w:r>
      <w:r w:rsidR="00EB2902" w:rsidRPr="00CF18B9">
        <w:rPr>
          <w:rFonts w:eastAsia="Times New Roman"/>
          <w:color w:val="000000"/>
          <w:sz w:val="22"/>
          <w:szCs w:val="22"/>
        </w:rPr>
        <w:t xml:space="preserve">bstarávateľ </w:t>
      </w:r>
      <w:r w:rsidR="004B302B" w:rsidRPr="00CF18B9">
        <w:rPr>
          <w:rFonts w:eastAsia="Times New Roman"/>
          <w:color w:val="000000"/>
          <w:sz w:val="22"/>
          <w:szCs w:val="22"/>
        </w:rPr>
        <w:t xml:space="preserve">na účely účasti vo verejnej súťaži </w:t>
      </w:r>
      <w:r w:rsidR="004E61A2">
        <w:rPr>
          <w:rFonts w:eastAsia="Times New Roman"/>
          <w:color w:val="000000"/>
          <w:sz w:val="22"/>
          <w:szCs w:val="22"/>
        </w:rPr>
        <w:t>preferuje</w:t>
      </w:r>
      <w:r w:rsidR="004E61A2" w:rsidRPr="00CF18B9">
        <w:rPr>
          <w:rFonts w:eastAsia="Times New Roman"/>
          <w:color w:val="000000"/>
          <w:sz w:val="22"/>
          <w:szCs w:val="22"/>
        </w:rPr>
        <w:t xml:space="preserve"> </w:t>
      </w:r>
      <w:r w:rsidR="00EB2902" w:rsidRPr="00CF18B9">
        <w:rPr>
          <w:rFonts w:eastAsia="Times New Roman"/>
          <w:color w:val="000000"/>
          <w:sz w:val="22"/>
          <w:szCs w:val="22"/>
        </w:rPr>
        <w:t>od skupiny dodávateľov, aby táto vytvorila právnu formu.</w:t>
      </w:r>
      <w:r w:rsidR="004B302B" w:rsidRPr="00CF18B9">
        <w:rPr>
          <w:rFonts w:eastAsia="Times New Roman"/>
          <w:color w:val="000000"/>
          <w:sz w:val="22"/>
          <w:szCs w:val="22"/>
        </w:rPr>
        <w:t xml:space="preserve"> Verejný obstarávateľ na účely účasti vo verejnej súťaži odporúča, aby členovia skupiny dodávateľov splnomocnili jedného z jej členov, ktorý má právnu subjektivitu a spôsobilosť na právne úkony v plnom rozsahu, na uskutočňovanie všetkých právnych úkonov, ktoré v súvislosti s účasťou skupiny dodávateľov vo verejnej súťaži </w:t>
      </w:r>
      <w:r w:rsidR="00D93F15" w:rsidRPr="00CF18B9">
        <w:rPr>
          <w:rFonts w:eastAsia="Times New Roman"/>
          <w:color w:val="000000"/>
          <w:sz w:val="22"/>
          <w:szCs w:val="22"/>
        </w:rPr>
        <w:t xml:space="preserve">bude </w:t>
      </w:r>
      <w:r w:rsidR="004B302B" w:rsidRPr="00CF18B9">
        <w:rPr>
          <w:rFonts w:eastAsia="Times New Roman"/>
          <w:color w:val="000000"/>
          <w:sz w:val="22"/>
          <w:szCs w:val="22"/>
        </w:rPr>
        <w:t xml:space="preserve">potrebné a vhodné vykonať. Návrh textu plnomocenstva je uvedený v Prílohe č. 3 Plná moc pre jedného z členov skupiny dodávateľov </w:t>
      </w:r>
      <w:r w:rsidR="00657210" w:rsidRPr="00CF18B9">
        <w:rPr>
          <w:rFonts w:eastAsia="Times New Roman"/>
          <w:color w:val="000000"/>
          <w:sz w:val="22"/>
          <w:szCs w:val="22"/>
        </w:rPr>
        <w:t xml:space="preserve">k </w:t>
      </w:r>
      <w:r w:rsidR="004C7F43">
        <w:rPr>
          <w:rFonts w:eastAsia="Times New Roman"/>
          <w:color w:val="000000"/>
          <w:sz w:val="22"/>
          <w:szCs w:val="22"/>
        </w:rPr>
        <w:t>S</w:t>
      </w:r>
      <w:r w:rsidR="004C7F43" w:rsidRPr="00CF18B9">
        <w:rPr>
          <w:rFonts w:eastAsia="Times New Roman"/>
          <w:color w:val="000000"/>
          <w:sz w:val="22"/>
          <w:szCs w:val="22"/>
        </w:rPr>
        <w:t xml:space="preserve">úťažným </w:t>
      </w:r>
      <w:r w:rsidR="004B302B" w:rsidRPr="00CF18B9">
        <w:rPr>
          <w:rFonts w:eastAsia="Times New Roman"/>
          <w:color w:val="000000"/>
          <w:sz w:val="22"/>
          <w:szCs w:val="22"/>
        </w:rPr>
        <w:t>podklado</w:t>
      </w:r>
      <w:r w:rsidR="00657210" w:rsidRPr="00CF18B9">
        <w:rPr>
          <w:rFonts w:eastAsia="Times New Roman"/>
          <w:color w:val="000000"/>
          <w:sz w:val="22"/>
          <w:szCs w:val="22"/>
        </w:rPr>
        <w:t>m</w:t>
      </w:r>
      <w:r w:rsidR="004B302B" w:rsidRPr="00CF18B9">
        <w:rPr>
          <w:rFonts w:eastAsia="Times New Roman"/>
          <w:color w:val="000000"/>
          <w:sz w:val="22"/>
          <w:szCs w:val="22"/>
        </w:rPr>
        <w:t>.</w:t>
      </w:r>
    </w:p>
    <w:p w14:paraId="47524295" w14:textId="3ADE7641" w:rsidR="00CD7574" w:rsidRPr="00CD7574" w:rsidRDefault="00EB2902" w:rsidP="00CD7574">
      <w:pPr>
        <w:numPr>
          <w:ilvl w:val="1"/>
          <w:numId w:val="28"/>
        </w:numPr>
        <w:pBdr>
          <w:top w:val="nil"/>
          <w:left w:val="nil"/>
          <w:bottom w:val="nil"/>
          <w:right w:val="nil"/>
          <w:between w:val="nil"/>
        </w:pBdr>
        <w:spacing w:after="360" w:line="240" w:lineRule="auto"/>
        <w:ind w:left="567" w:hanging="567"/>
        <w:jc w:val="both"/>
        <w:rPr>
          <w:rFonts w:eastAsia="Times New Roman"/>
          <w:sz w:val="22"/>
          <w:szCs w:val="22"/>
        </w:rPr>
      </w:pPr>
      <w:r w:rsidRPr="00CD7574">
        <w:rPr>
          <w:rFonts w:eastAsia="Times New Roman"/>
          <w:color w:val="000000"/>
          <w:sz w:val="22"/>
          <w:szCs w:val="22"/>
        </w:rPr>
        <w:t xml:space="preserve">V prípade prijatia ponuky skupiny dodávateľov, </w:t>
      </w:r>
      <w:r w:rsidR="00A04CB2" w:rsidRPr="00CD7574">
        <w:rPr>
          <w:rFonts w:eastAsia="Times New Roman"/>
          <w:color w:val="000000"/>
          <w:sz w:val="22"/>
          <w:szCs w:val="22"/>
        </w:rPr>
        <w:t xml:space="preserve">verejný </w:t>
      </w:r>
      <w:r w:rsidRPr="00CD7574">
        <w:rPr>
          <w:rFonts w:eastAsia="Times New Roman"/>
          <w:color w:val="000000"/>
          <w:sz w:val="22"/>
          <w:szCs w:val="22"/>
        </w:rPr>
        <w:t xml:space="preserve">obstarávateľ vyžaduje, aby skupina dodávateľov, z dôvodu zabezpečenia garancie dodržania zmluvných podmienok a riadneho plnenia zmluvy, pred podpisom zmluvy uzatvorila a predložila </w:t>
      </w:r>
      <w:r w:rsidR="00A04CB2" w:rsidRPr="005A363B">
        <w:rPr>
          <w:rFonts w:eastAsia="Times New Roman"/>
          <w:color w:val="000000"/>
          <w:sz w:val="22"/>
          <w:szCs w:val="22"/>
        </w:rPr>
        <w:t xml:space="preserve">verejnému </w:t>
      </w:r>
      <w:r w:rsidRPr="005A363B">
        <w:rPr>
          <w:rFonts w:eastAsia="Times New Roman"/>
          <w:color w:val="000000"/>
          <w:sz w:val="22"/>
          <w:szCs w:val="22"/>
        </w:rPr>
        <w:t xml:space="preserve">obstarávateľovi </w:t>
      </w:r>
      <w:r w:rsidRPr="005A363B">
        <w:rPr>
          <w:rFonts w:eastAsia="Times New Roman"/>
          <w:color w:val="000000"/>
          <w:sz w:val="22"/>
          <w:szCs w:val="22"/>
        </w:rPr>
        <w:lastRenderedPageBreak/>
        <w:t xml:space="preserve">zmluvu, ktorej </w:t>
      </w:r>
      <w:r w:rsidR="00A04CB2" w:rsidRPr="00F35E83">
        <w:rPr>
          <w:rFonts w:eastAsia="Times New Roman"/>
          <w:color w:val="000000"/>
          <w:sz w:val="22"/>
          <w:szCs w:val="22"/>
        </w:rPr>
        <w:t xml:space="preserve">predmetom </w:t>
      </w:r>
      <w:r w:rsidRPr="00622812">
        <w:rPr>
          <w:rFonts w:eastAsia="Times New Roman"/>
          <w:color w:val="000000"/>
          <w:sz w:val="22"/>
          <w:szCs w:val="22"/>
        </w:rPr>
        <w:t xml:space="preserve">bude vytvorenie niektorej z právnych foriem </w:t>
      </w:r>
      <w:r w:rsidR="00CD7574" w:rsidRPr="00622812">
        <w:rPr>
          <w:rFonts w:eastAsia="Times New Roman"/>
          <w:color w:val="000000"/>
          <w:sz w:val="22"/>
          <w:szCs w:val="22"/>
        </w:rPr>
        <w:t xml:space="preserve">s právnou </w:t>
      </w:r>
      <w:r w:rsidR="00CD7574" w:rsidRPr="00A34048">
        <w:rPr>
          <w:rFonts w:eastAsia="Times New Roman"/>
          <w:color w:val="000000"/>
          <w:sz w:val="22"/>
          <w:szCs w:val="22"/>
        </w:rPr>
        <w:t xml:space="preserve">subjektivitou </w:t>
      </w:r>
      <w:r w:rsidRPr="00CD7574">
        <w:rPr>
          <w:rFonts w:eastAsia="Times New Roman"/>
          <w:color w:val="000000"/>
          <w:sz w:val="22"/>
          <w:szCs w:val="22"/>
        </w:rPr>
        <w:t>podľa zákona č.</w:t>
      </w:r>
      <w:r w:rsidR="00A04CB2" w:rsidRPr="00CD7574">
        <w:rPr>
          <w:rFonts w:eastAsia="Times New Roman"/>
          <w:color w:val="000000"/>
          <w:sz w:val="22"/>
          <w:szCs w:val="22"/>
        </w:rPr>
        <w:t> </w:t>
      </w:r>
      <w:r w:rsidRPr="00CD7574">
        <w:rPr>
          <w:rFonts w:eastAsia="Times New Roman"/>
          <w:color w:val="000000"/>
          <w:sz w:val="22"/>
          <w:szCs w:val="22"/>
        </w:rPr>
        <w:t>513/1991</w:t>
      </w:r>
      <w:r w:rsidR="00A04CB2" w:rsidRPr="00CD7574">
        <w:rPr>
          <w:rFonts w:eastAsia="Times New Roman"/>
          <w:color w:val="000000"/>
          <w:sz w:val="22"/>
          <w:szCs w:val="22"/>
        </w:rPr>
        <w:t> </w:t>
      </w:r>
      <w:r w:rsidRPr="00CD7574">
        <w:rPr>
          <w:rFonts w:eastAsia="Times New Roman"/>
          <w:color w:val="000000"/>
          <w:sz w:val="22"/>
          <w:szCs w:val="22"/>
        </w:rPr>
        <w:t xml:space="preserve">Zb. Obchodný zákonník </w:t>
      </w:r>
      <w:r w:rsidR="00CD7574" w:rsidRPr="00CD7574">
        <w:rPr>
          <w:rFonts w:eastAsia="Times New Roman"/>
          <w:color w:val="000000"/>
          <w:sz w:val="22"/>
          <w:szCs w:val="22"/>
        </w:rPr>
        <w:t>v znení neskorších predpisov</w:t>
      </w:r>
      <w:r w:rsidRPr="00CD7574">
        <w:rPr>
          <w:rFonts w:eastAsia="Times New Roman"/>
          <w:color w:val="000000"/>
          <w:sz w:val="22"/>
          <w:szCs w:val="22"/>
        </w:rPr>
        <w:t xml:space="preserve">, resp. podľa právnych predpisov platných v krajine sídla členov skupiny dodávateľov </w:t>
      </w:r>
      <w:r w:rsidR="00CD7574">
        <w:rPr>
          <w:rFonts w:eastAsia="Times New Roman"/>
          <w:color w:val="000000"/>
          <w:sz w:val="22"/>
          <w:szCs w:val="22"/>
        </w:rPr>
        <w:t xml:space="preserve">(ďalej aj len ako „Obchodná spoločnosť“) </w:t>
      </w:r>
      <w:r w:rsidRPr="00CD7574">
        <w:rPr>
          <w:rFonts w:eastAsia="Times New Roman"/>
          <w:color w:val="000000"/>
          <w:sz w:val="22"/>
          <w:szCs w:val="22"/>
        </w:rPr>
        <w:t xml:space="preserve">a v ktorej budú jednoznačne stanovené vzájomné práva a povinnosti členov skupiny dodávateľov, ktorý člen skupiny dodávateľov sa bude akou časťou podieľať na plnení predmetu zákazky ako aj skutočnosť, že všetci členovia skupiny dodávateľov sú zaviazaní zo záväzkov voči </w:t>
      </w:r>
      <w:r w:rsidR="00A04CB2" w:rsidRPr="00CD7574">
        <w:rPr>
          <w:rFonts w:eastAsia="Times New Roman"/>
          <w:color w:val="000000"/>
          <w:sz w:val="22"/>
          <w:szCs w:val="22"/>
        </w:rPr>
        <w:t xml:space="preserve">verejnému </w:t>
      </w:r>
      <w:r w:rsidRPr="00CD7574">
        <w:rPr>
          <w:rFonts w:eastAsia="Times New Roman"/>
          <w:color w:val="000000"/>
          <w:sz w:val="22"/>
          <w:szCs w:val="22"/>
        </w:rPr>
        <w:t>obstarávateľovi spoločne a nerozdielne.</w:t>
      </w:r>
      <w:r w:rsidR="00CD7574" w:rsidRPr="00CD7574">
        <w:rPr>
          <w:rFonts w:eastAsia="Times New Roman"/>
          <w:color w:val="000000"/>
          <w:sz w:val="22"/>
          <w:szCs w:val="22"/>
        </w:rPr>
        <w:t xml:space="preserve"> V takom prípade predlož</w:t>
      </w:r>
      <w:r w:rsidR="00CD7574">
        <w:rPr>
          <w:rFonts w:eastAsia="Times New Roman"/>
          <w:color w:val="000000"/>
          <w:sz w:val="22"/>
          <w:szCs w:val="22"/>
        </w:rPr>
        <w:t>ia členovia skupiny dodávateľov</w:t>
      </w:r>
      <w:r w:rsidR="00CD7574" w:rsidRPr="00CD7574">
        <w:rPr>
          <w:rFonts w:eastAsia="Times New Roman"/>
          <w:color w:val="000000"/>
          <w:sz w:val="22"/>
          <w:szCs w:val="22"/>
        </w:rPr>
        <w:t xml:space="preserve"> verejnému obstarávateľovi ručiteľský záväzok za plnenie záväzkov Obchodnej spoločnosti, v ktorom sa zaviaž</w:t>
      </w:r>
      <w:r w:rsidR="00CD7574">
        <w:rPr>
          <w:rFonts w:eastAsia="Times New Roman"/>
          <w:color w:val="000000"/>
          <w:sz w:val="22"/>
          <w:szCs w:val="22"/>
        </w:rPr>
        <w:t>u</w:t>
      </w:r>
      <w:r w:rsidR="00CD7574" w:rsidRPr="00CD7574">
        <w:rPr>
          <w:rFonts w:eastAsia="Times New Roman"/>
          <w:color w:val="000000"/>
          <w:sz w:val="22"/>
          <w:szCs w:val="22"/>
        </w:rPr>
        <w:t>, že spoločne a nerozdielne uspokoj</w:t>
      </w:r>
      <w:r w:rsidR="003B6776">
        <w:rPr>
          <w:rFonts w:eastAsia="Times New Roman"/>
          <w:color w:val="000000"/>
          <w:sz w:val="22"/>
          <w:szCs w:val="22"/>
        </w:rPr>
        <w:t>a</w:t>
      </w:r>
      <w:r w:rsidR="00CD7574" w:rsidRPr="00CD7574">
        <w:rPr>
          <w:rFonts w:eastAsia="Times New Roman"/>
          <w:color w:val="000000"/>
          <w:sz w:val="22"/>
          <w:szCs w:val="22"/>
        </w:rPr>
        <w:t xml:space="preserve"> nároky verejného obstarávateľa, ak Obchodná spoločnosť nesplní svoje záväzky zo </w:t>
      </w:r>
      <w:r w:rsidR="00CD7574">
        <w:rPr>
          <w:rFonts w:eastAsia="Times New Roman"/>
          <w:color w:val="000000"/>
          <w:sz w:val="22"/>
          <w:szCs w:val="22"/>
        </w:rPr>
        <w:t>Z</w:t>
      </w:r>
      <w:r w:rsidR="00CD7574" w:rsidRPr="00CD7574">
        <w:rPr>
          <w:rFonts w:eastAsia="Times New Roman"/>
          <w:color w:val="000000"/>
          <w:sz w:val="22"/>
          <w:szCs w:val="22"/>
        </w:rPr>
        <w:t>mluvy voči verejnému obstarávateľovi. Alternatívne, ak nevytvor</w:t>
      </w:r>
      <w:r w:rsidR="00CD7574">
        <w:rPr>
          <w:rFonts w:eastAsia="Times New Roman"/>
          <w:color w:val="000000"/>
          <w:sz w:val="22"/>
          <w:szCs w:val="22"/>
        </w:rPr>
        <w:t xml:space="preserve">ia členovia skupiny dodávateľov </w:t>
      </w:r>
      <w:r w:rsidR="00CD7574" w:rsidRPr="00CD7574">
        <w:rPr>
          <w:rFonts w:eastAsia="Times New Roman"/>
          <w:color w:val="000000"/>
          <w:sz w:val="22"/>
          <w:szCs w:val="22"/>
        </w:rPr>
        <w:t xml:space="preserve">Obchodnú spoločnosť, všetci členovia skupiny dodávateľov uzatvoria </w:t>
      </w:r>
      <w:r w:rsidR="00CD7574">
        <w:rPr>
          <w:rFonts w:eastAsia="Times New Roman"/>
          <w:color w:val="000000"/>
          <w:sz w:val="22"/>
          <w:szCs w:val="22"/>
        </w:rPr>
        <w:t>Z</w:t>
      </w:r>
      <w:r w:rsidR="00CD7574" w:rsidRPr="00CD7574">
        <w:rPr>
          <w:rFonts w:eastAsia="Times New Roman"/>
          <w:color w:val="000000"/>
          <w:sz w:val="22"/>
          <w:szCs w:val="22"/>
        </w:rPr>
        <w:t>mluvu s verejným obstarávateľom, pričom budú zároveň všetci</w:t>
      </w:r>
      <w:r w:rsidR="00CD7574">
        <w:rPr>
          <w:rFonts w:eastAsia="Times New Roman"/>
          <w:color w:val="000000"/>
          <w:sz w:val="22"/>
          <w:szCs w:val="22"/>
        </w:rPr>
        <w:t xml:space="preserve"> členovia skupiny</w:t>
      </w:r>
      <w:r w:rsidR="00CD7574" w:rsidRPr="00CD7574">
        <w:rPr>
          <w:rFonts w:eastAsia="Times New Roman"/>
          <w:color w:val="000000"/>
          <w:sz w:val="22"/>
          <w:szCs w:val="22"/>
        </w:rPr>
        <w:t xml:space="preserve"> dodávate</w:t>
      </w:r>
      <w:r w:rsidR="00CD7574">
        <w:rPr>
          <w:rFonts w:eastAsia="Times New Roman"/>
          <w:color w:val="000000"/>
          <w:sz w:val="22"/>
          <w:szCs w:val="22"/>
        </w:rPr>
        <w:t>ľov</w:t>
      </w:r>
      <w:r w:rsidR="00CD7574" w:rsidRPr="00CD7574">
        <w:rPr>
          <w:rFonts w:eastAsia="Times New Roman"/>
          <w:color w:val="000000"/>
          <w:sz w:val="22"/>
          <w:szCs w:val="22"/>
        </w:rPr>
        <w:t xml:space="preserve"> spoločne a nerozdielne zodpovední za jej plnenie voči verejnému obstarávateľovi.</w:t>
      </w:r>
    </w:p>
    <w:p w14:paraId="101F8893" w14:textId="2FBC690C" w:rsidR="00FB36AD" w:rsidRPr="00DD4AD1" w:rsidRDefault="00EB2902" w:rsidP="002C4F1A">
      <w:pPr>
        <w:pStyle w:val="Nadpis3"/>
        <w:rPr>
          <w:color w:val="000000"/>
        </w:rPr>
      </w:pPr>
      <w:bookmarkStart w:id="22" w:name="_Toc61449186"/>
      <w:r w:rsidRPr="00DD4AD1">
        <w:rPr>
          <w:color w:val="000000"/>
        </w:rPr>
        <w:t xml:space="preserve">ČASŤ II. </w:t>
      </w:r>
      <w:r w:rsidR="003777E1" w:rsidRPr="00DD4AD1">
        <w:rPr>
          <w:color w:val="000000"/>
        </w:rPr>
        <w:t xml:space="preserve"> </w:t>
      </w:r>
      <w:r w:rsidRPr="00DD4AD1">
        <w:rPr>
          <w:color w:val="000000"/>
        </w:rPr>
        <w:t>KOMUNIKÁCIA A VYSVETĽOVANIE</w:t>
      </w:r>
      <w:bookmarkEnd w:id="22"/>
    </w:p>
    <w:p w14:paraId="2018ECC2" w14:textId="77777777" w:rsidR="00FB36AD" w:rsidRPr="00DD4AD1" w:rsidRDefault="00EB2902" w:rsidP="00733224">
      <w:pPr>
        <w:pStyle w:val="Nadpis4"/>
        <w:numPr>
          <w:ilvl w:val="0"/>
          <w:numId w:val="28"/>
        </w:numPr>
        <w:spacing w:before="240"/>
        <w:ind w:left="567" w:hanging="578"/>
        <w:rPr>
          <w:color w:val="000000"/>
        </w:rPr>
      </w:pPr>
      <w:bookmarkStart w:id="23" w:name="_Toc61449187"/>
      <w:r w:rsidRPr="00DD4AD1">
        <w:rPr>
          <w:color w:val="000000"/>
        </w:rPr>
        <w:t>Vysvetľovanie a doplnenie súťažných podkladov</w:t>
      </w:r>
      <w:bookmarkEnd w:id="23"/>
    </w:p>
    <w:p w14:paraId="773F828C" w14:textId="0B58F704" w:rsidR="00FB36AD" w:rsidRPr="00DD4AD1" w:rsidRDefault="00EB2902" w:rsidP="00733224">
      <w:pPr>
        <w:numPr>
          <w:ilvl w:val="1"/>
          <w:numId w:val="28"/>
        </w:numPr>
        <w:pBdr>
          <w:top w:val="nil"/>
          <w:left w:val="nil"/>
          <w:bottom w:val="nil"/>
          <w:right w:val="nil"/>
          <w:between w:val="nil"/>
        </w:pBdr>
        <w:spacing w:after="60" w:line="240" w:lineRule="auto"/>
        <w:ind w:left="567" w:hanging="567"/>
        <w:jc w:val="both"/>
        <w:rPr>
          <w:rFonts w:eastAsia="Times New Roman"/>
          <w:sz w:val="22"/>
          <w:szCs w:val="22"/>
        </w:rPr>
      </w:pPr>
      <w:r w:rsidRPr="00DD4AD1">
        <w:rPr>
          <w:rFonts w:eastAsia="Times New Roman"/>
          <w:color w:val="000000"/>
          <w:sz w:val="22"/>
          <w:szCs w:val="22"/>
        </w:rPr>
        <w:t>V prípade potreby objasniť informácie potrebné na vypracovanie ponuky a na preukázanie splnenia podmienok účasti, môže ktorýkoľvek zo záujemcov požiadať o ich vysvetlenie</w:t>
      </w:r>
      <w:r w:rsidR="00767BC6" w:rsidRPr="00DD4AD1">
        <w:rPr>
          <w:rFonts w:eastAsia="Times New Roman"/>
          <w:color w:val="000000"/>
          <w:sz w:val="22"/>
          <w:szCs w:val="22"/>
        </w:rPr>
        <w:t xml:space="preserve"> p</w:t>
      </w:r>
      <w:r w:rsidR="004C6CD2" w:rsidRPr="00DD4AD1">
        <w:rPr>
          <w:rFonts w:eastAsia="Times New Roman"/>
          <w:color w:val="000000"/>
          <w:sz w:val="22"/>
          <w:szCs w:val="22"/>
        </w:rPr>
        <w:t xml:space="preserve">rostredníctvom systému </w:t>
      </w:r>
      <w:r w:rsidR="007675BF" w:rsidRPr="00DD4AD1">
        <w:rPr>
          <w:rFonts w:eastAsia="Times New Roman"/>
          <w:color w:val="000000"/>
          <w:sz w:val="22"/>
          <w:szCs w:val="22"/>
        </w:rPr>
        <w:t>JOSEPHINE</w:t>
      </w:r>
      <w:r w:rsidR="00767BC6" w:rsidRPr="00DD4AD1">
        <w:rPr>
          <w:rFonts w:eastAsia="Times New Roman"/>
          <w:color w:val="000000"/>
          <w:sz w:val="22"/>
          <w:szCs w:val="22"/>
        </w:rPr>
        <w:t>.</w:t>
      </w:r>
    </w:p>
    <w:p w14:paraId="5A803E47" w14:textId="595CE10C" w:rsidR="00FB36AD" w:rsidRPr="00DD4AD1" w:rsidRDefault="00EB2902" w:rsidP="00733224">
      <w:pPr>
        <w:numPr>
          <w:ilvl w:val="1"/>
          <w:numId w:val="28"/>
        </w:numPr>
        <w:pBdr>
          <w:top w:val="nil"/>
          <w:left w:val="nil"/>
          <w:bottom w:val="nil"/>
          <w:right w:val="nil"/>
          <w:between w:val="nil"/>
        </w:pBdr>
        <w:spacing w:after="60" w:line="240" w:lineRule="auto"/>
        <w:ind w:left="567" w:hanging="567"/>
        <w:jc w:val="both"/>
        <w:rPr>
          <w:rFonts w:eastAsia="Times New Roman"/>
          <w:sz w:val="22"/>
          <w:szCs w:val="22"/>
        </w:rPr>
      </w:pPr>
      <w:r w:rsidRPr="00DD4AD1">
        <w:rPr>
          <w:rFonts w:eastAsia="Times New Roman"/>
          <w:color w:val="000000"/>
          <w:sz w:val="22"/>
          <w:szCs w:val="22"/>
        </w:rPr>
        <w:t>Vysvetlenie informácií potrebných na vypracovanie ponuky a na preukázanie splnenia podmienok účasti</w:t>
      </w:r>
      <w:r w:rsidR="00E50948" w:rsidRPr="00DD4AD1">
        <w:rPr>
          <w:rFonts w:eastAsia="Times New Roman"/>
          <w:color w:val="000000"/>
          <w:sz w:val="22"/>
          <w:szCs w:val="22"/>
        </w:rPr>
        <w:t xml:space="preserve"> verejný </w:t>
      </w:r>
      <w:r w:rsidRPr="00DD4AD1">
        <w:rPr>
          <w:rFonts w:eastAsia="Times New Roman"/>
          <w:color w:val="000000"/>
          <w:sz w:val="22"/>
          <w:szCs w:val="22"/>
        </w:rPr>
        <w:t xml:space="preserve">obstarávateľ poskytne </w:t>
      </w:r>
      <w:r w:rsidR="00BC10CC" w:rsidRPr="00DD4AD1">
        <w:rPr>
          <w:rFonts w:eastAsia="Times New Roman"/>
          <w:color w:val="000000"/>
          <w:sz w:val="22"/>
          <w:szCs w:val="22"/>
        </w:rPr>
        <w:t xml:space="preserve">podľa § 48 </w:t>
      </w:r>
      <w:r w:rsidR="004E61A2">
        <w:rPr>
          <w:rFonts w:eastAsia="Times New Roman"/>
          <w:color w:val="000000"/>
          <w:sz w:val="22"/>
          <w:szCs w:val="22"/>
        </w:rPr>
        <w:t>Z</w:t>
      </w:r>
      <w:r w:rsidR="004E61A2" w:rsidRPr="00DD4AD1">
        <w:rPr>
          <w:rFonts w:eastAsia="Times New Roman"/>
          <w:color w:val="000000"/>
          <w:sz w:val="22"/>
          <w:szCs w:val="22"/>
        </w:rPr>
        <w:t xml:space="preserve">ákona </w:t>
      </w:r>
      <w:r w:rsidR="00BC10CC" w:rsidRPr="00DD4AD1">
        <w:rPr>
          <w:rFonts w:eastAsia="Times New Roman"/>
          <w:color w:val="000000"/>
          <w:sz w:val="22"/>
          <w:szCs w:val="22"/>
        </w:rPr>
        <w:t xml:space="preserve">o verejnom obstarávaní prostredníctvom systému </w:t>
      </w:r>
      <w:r w:rsidR="00DD4AD1" w:rsidRPr="00DD4AD1">
        <w:rPr>
          <w:rFonts w:eastAsia="Times New Roman"/>
          <w:color w:val="000000"/>
          <w:sz w:val="22"/>
          <w:szCs w:val="22"/>
        </w:rPr>
        <w:t>JOSEPHINE</w:t>
      </w:r>
      <w:r w:rsidR="00BC10CC" w:rsidRPr="00DD4AD1">
        <w:rPr>
          <w:rFonts w:eastAsia="Times New Roman"/>
          <w:color w:val="000000"/>
          <w:sz w:val="22"/>
          <w:szCs w:val="22"/>
        </w:rPr>
        <w:t xml:space="preserve"> záujemcom prihláseným do </w:t>
      </w:r>
      <w:r w:rsidR="00DD4AD1" w:rsidRPr="00DD4AD1">
        <w:rPr>
          <w:rFonts w:eastAsia="Times New Roman"/>
          <w:color w:val="000000"/>
          <w:sz w:val="22"/>
          <w:szCs w:val="22"/>
        </w:rPr>
        <w:t>systému JOSEPHINE</w:t>
      </w:r>
      <w:r w:rsidR="00466938" w:rsidRPr="00DD4AD1">
        <w:rPr>
          <w:rFonts w:eastAsia="Times New Roman"/>
          <w:color w:val="000000"/>
          <w:sz w:val="22"/>
          <w:szCs w:val="22"/>
        </w:rPr>
        <w:t xml:space="preserve"> a </w:t>
      </w:r>
      <w:r w:rsidRPr="00DD4AD1">
        <w:rPr>
          <w:rFonts w:eastAsia="Times New Roman"/>
          <w:color w:val="000000"/>
          <w:sz w:val="22"/>
          <w:szCs w:val="22"/>
        </w:rPr>
        <w:t xml:space="preserve">uverejní </w:t>
      </w:r>
      <w:r w:rsidR="00767BC6" w:rsidRPr="00DD4AD1">
        <w:rPr>
          <w:rFonts w:eastAsia="Times New Roman"/>
          <w:color w:val="000000"/>
          <w:sz w:val="22"/>
          <w:szCs w:val="22"/>
        </w:rPr>
        <w:t xml:space="preserve">aj </w:t>
      </w:r>
      <w:r w:rsidRPr="00DD4AD1">
        <w:rPr>
          <w:rFonts w:eastAsia="Times New Roman"/>
          <w:color w:val="000000"/>
          <w:sz w:val="22"/>
          <w:szCs w:val="22"/>
        </w:rPr>
        <w:t>vo svojom profile</w:t>
      </w:r>
      <w:r w:rsidR="007721A9">
        <w:rPr>
          <w:rFonts w:eastAsia="Times New Roman"/>
          <w:color w:val="000000"/>
          <w:sz w:val="22"/>
          <w:szCs w:val="22"/>
        </w:rPr>
        <w:t xml:space="preserve"> verejného obstarávateľa</w:t>
      </w:r>
      <w:r w:rsidRPr="00DD4AD1">
        <w:rPr>
          <w:rFonts w:eastAsia="Times New Roman"/>
          <w:color w:val="000000"/>
          <w:sz w:val="22"/>
          <w:szCs w:val="22"/>
        </w:rPr>
        <w:t>.</w:t>
      </w:r>
    </w:p>
    <w:p w14:paraId="6E75A6BA" w14:textId="02D2D213" w:rsidR="00FB36AD" w:rsidRPr="00DD4AD1" w:rsidRDefault="00E50948" w:rsidP="00733224">
      <w:pPr>
        <w:numPr>
          <w:ilvl w:val="1"/>
          <w:numId w:val="28"/>
        </w:numPr>
        <w:pBdr>
          <w:top w:val="nil"/>
          <w:left w:val="nil"/>
          <w:bottom w:val="nil"/>
          <w:right w:val="nil"/>
          <w:between w:val="nil"/>
        </w:pBdr>
        <w:spacing w:after="60" w:line="240" w:lineRule="auto"/>
        <w:ind w:left="567" w:hanging="567"/>
        <w:jc w:val="both"/>
        <w:rPr>
          <w:rFonts w:eastAsia="Times New Roman"/>
          <w:color w:val="000000"/>
          <w:sz w:val="22"/>
          <w:szCs w:val="22"/>
        </w:rPr>
      </w:pPr>
      <w:r w:rsidRPr="00DD4AD1">
        <w:rPr>
          <w:rFonts w:eastAsia="Times New Roman"/>
          <w:color w:val="000000"/>
          <w:sz w:val="22"/>
          <w:szCs w:val="22"/>
        </w:rPr>
        <w:t>Verejný o</w:t>
      </w:r>
      <w:r w:rsidR="00EB2902" w:rsidRPr="00DD4AD1">
        <w:rPr>
          <w:rFonts w:eastAsia="Times New Roman"/>
          <w:color w:val="000000"/>
          <w:sz w:val="22"/>
          <w:szCs w:val="22"/>
        </w:rPr>
        <w:t xml:space="preserve">bstarávateľ je oprávnený vo výnimočných prípadoch doplniť informácie potrebné na vypracovanie ponuky a na preukázanie splnenia podmienok účasti, pričom doplnenie oznámi </w:t>
      </w:r>
      <w:r w:rsidR="002B33F4" w:rsidRPr="00DD4AD1">
        <w:rPr>
          <w:rFonts w:eastAsia="Times New Roman"/>
          <w:color w:val="000000"/>
          <w:sz w:val="22"/>
          <w:szCs w:val="22"/>
        </w:rPr>
        <w:t xml:space="preserve">prostredníctvom systému </w:t>
      </w:r>
      <w:r w:rsidR="00DD4AD1" w:rsidRPr="00DD4AD1">
        <w:rPr>
          <w:rFonts w:eastAsia="Times New Roman"/>
          <w:color w:val="000000"/>
          <w:sz w:val="22"/>
          <w:szCs w:val="22"/>
        </w:rPr>
        <w:t>JOSEPHINE</w:t>
      </w:r>
      <w:r w:rsidR="002B33F4" w:rsidRPr="00DD4AD1">
        <w:rPr>
          <w:rFonts w:eastAsia="Times New Roman"/>
          <w:color w:val="000000"/>
          <w:sz w:val="22"/>
          <w:szCs w:val="22"/>
        </w:rPr>
        <w:t xml:space="preserve"> </w:t>
      </w:r>
      <w:r w:rsidR="00EB2902" w:rsidRPr="00DD4AD1">
        <w:rPr>
          <w:rFonts w:eastAsia="Times New Roman"/>
          <w:color w:val="000000"/>
          <w:sz w:val="22"/>
          <w:szCs w:val="22"/>
        </w:rPr>
        <w:t xml:space="preserve">záujemcom </w:t>
      </w:r>
      <w:r w:rsidR="00466938" w:rsidRPr="00DD4AD1">
        <w:rPr>
          <w:rFonts w:eastAsia="Times New Roman"/>
          <w:color w:val="000000"/>
          <w:sz w:val="22"/>
          <w:szCs w:val="22"/>
        </w:rPr>
        <w:t xml:space="preserve">prihláseným do </w:t>
      </w:r>
      <w:r w:rsidR="00DD4AD1" w:rsidRPr="00DD4AD1">
        <w:rPr>
          <w:rFonts w:eastAsia="Times New Roman"/>
          <w:color w:val="000000"/>
          <w:sz w:val="22"/>
          <w:szCs w:val="22"/>
        </w:rPr>
        <w:t>systému JOSEPHINE</w:t>
      </w:r>
      <w:r w:rsidR="00466938" w:rsidRPr="00DD4AD1">
        <w:rPr>
          <w:rFonts w:eastAsia="Times New Roman"/>
          <w:color w:val="000000"/>
          <w:sz w:val="22"/>
          <w:szCs w:val="22"/>
        </w:rPr>
        <w:t xml:space="preserve"> </w:t>
      </w:r>
      <w:r w:rsidR="00EB2902" w:rsidRPr="00DD4AD1">
        <w:rPr>
          <w:rFonts w:eastAsia="Times New Roman"/>
          <w:color w:val="000000"/>
          <w:sz w:val="22"/>
          <w:szCs w:val="22"/>
        </w:rPr>
        <w:t xml:space="preserve">a uverejní </w:t>
      </w:r>
      <w:r w:rsidR="00466938" w:rsidRPr="00DD4AD1">
        <w:rPr>
          <w:rFonts w:eastAsia="Times New Roman"/>
          <w:color w:val="000000"/>
          <w:sz w:val="22"/>
          <w:szCs w:val="22"/>
        </w:rPr>
        <w:t xml:space="preserve">aj </w:t>
      </w:r>
      <w:r w:rsidR="00EB2902" w:rsidRPr="00DD4AD1">
        <w:rPr>
          <w:rFonts w:eastAsia="Times New Roman"/>
          <w:color w:val="000000"/>
          <w:sz w:val="22"/>
          <w:szCs w:val="22"/>
        </w:rPr>
        <w:t>vo svojom profile</w:t>
      </w:r>
      <w:r w:rsidR="007721A9">
        <w:rPr>
          <w:rFonts w:eastAsia="Times New Roman"/>
          <w:color w:val="000000"/>
          <w:sz w:val="22"/>
          <w:szCs w:val="22"/>
        </w:rPr>
        <w:t xml:space="preserve"> verejného obstarávateľa</w:t>
      </w:r>
      <w:r w:rsidR="00EB2902" w:rsidRPr="00DD4AD1">
        <w:rPr>
          <w:rFonts w:eastAsia="Times New Roman"/>
          <w:color w:val="000000"/>
          <w:sz w:val="22"/>
          <w:szCs w:val="22"/>
        </w:rPr>
        <w:t>.</w:t>
      </w:r>
    </w:p>
    <w:p w14:paraId="1C8E3E42" w14:textId="3E9F461E" w:rsidR="00F669CC" w:rsidRPr="004617EB" w:rsidRDefault="00F669CC" w:rsidP="00733224">
      <w:pPr>
        <w:numPr>
          <w:ilvl w:val="1"/>
          <w:numId w:val="28"/>
        </w:numPr>
        <w:pBdr>
          <w:top w:val="nil"/>
          <w:left w:val="nil"/>
          <w:bottom w:val="nil"/>
          <w:right w:val="nil"/>
          <w:between w:val="nil"/>
        </w:pBdr>
        <w:spacing w:after="60" w:line="240" w:lineRule="auto"/>
        <w:ind w:left="567" w:hanging="567"/>
        <w:jc w:val="both"/>
        <w:rPr>
          <w:rFonts w:eastAsia="Times New Roman"/>
          <w:sz w:val="22"/>
          <w:szCs w:val="22"/>
        </w:rPr>
      </w:pPr>
      <w:r w:rsidRPr="007675BF">
        <w:rPr>
          <w:rFonts w:eastAsia="Times New Roman"/>
          <w:color w:val="000000"/>
          <w:sz w:val="22"/>
          <w:szCs w:val="22"/>
        </w:rPr>
        <w:t>K</w:t>
      </w:r>
      <w:r w:rsidRPr="007675BF">
        <w:rPr>
          <w:rFonts w:eastAsia="Times New Roman"/>
          <w:sz w:val="22"/>
          <w:szCs w:val="22"/>
        </w:rPr>
        <w:t xml:space="preserve">omunikácia sa uskutočňuje v slovenskom </w:t>
      </w:r>
      <w:r w:rsidR="00A51150" w:rsidRPr="004617EB">
        <w:rPr>
          <w:rFonts w:eastAsia="Times New Roman"/>
          <w:sz w:val="22"/>
          <w:szCs w:val="22"/>
        </w:rPr>
        <w:t xml:space="preserve">jazyku </w:t>
      </w:r>
      <w:r w:rsidRPr="004617EB">
        <w:rPr>
          <w:rFonts w:eastAsia="Times New Roman"/>
          <w:sz w:val="22"/>
          <w:szCs w:val="22"/>
        </w:rPr>
        <w:t>alebo českom jazyku.</w:t>
      </w:r>
    </w:p>
    <w:p w14:paraId="444B88EB" w14:textId="3043AFCF" w:rsidR="00FB36AD" w:rsidRPr="00900829" w:rsidRDefault="00EB2902" w:rsidP="003777E1">
      <w:pPr>
        <w:pStyle w:val="Nadpis3"/>
        <w:spacing w:before="360" w:after="120"/>
        <w:rPr>
          <w:color w:val="000000"/>
        </w:rPr>
      </w:pPr>
      <w:bookmarkStart w:id="24" w:name="_Toc61449188"/>
      <w:r w:rsidRPr="00900829">
        <w:rPr>
          <w:color w:val="000000"/>
        </w:rPr>
        <w:t xml:space="preserve">ČASŤ III. </w:t>
      </w:r>
      <w:r w:rsidR="003777E1" w:rsidRPr="00900829">
        <w:rPr>
          <w:color w:val="000000"/>
        </w:rPr>
        <w:t xml:space="preserve"> </w:t>
      </w:r>
      <w:r w:rsidRPr="00900829">
        <w:rPr>
          <w:color w:val="000000"/>
        </w:rPr>
        <w:t xml:space="preserve">PRÍPRAVA </w:t>
      </w:r>
      <w:r w:rsidR="0054395E" w:rsidRPr="00900829">
        <w:rPr>
          <w:color w:val="000000"/>
        </w:rPr>
        <w:t>A OBSAH PONUKY</w:t>
      </w:r>
      <w:bookmarkEnd w:id="24"/>
    </w:p>
    <w:p w14:paraId="06C459E2" w14:textId="77777777" w:rsidR="00FB36AD" w:rsidRPr="00900829" w:rsidRDefault="00EB2902" w:rsidP="00733224">
      <w:pPr>
        <w:pStyle w:val="Nadpis4"/>
        <w:numPr>
          <w:ilvl w:val="0"/>
          <w:numId w:val="28"/>
        </w:numPr>
        <w:spacing w:before="240"/>
        <w:ind w:left="567" w:hanging="567"/>
        <w:rPr>
          <w:color w:val="000000"/>
        </w:rPr>
      </w:pPr>
      <w:bookmarkStart w:id="25" w:name="_Toc61449189"/>
      <w:r w:rsidRPr="00900829">
        <w:rPr>
          <w:color w:val="000000"/>
        </w:rPr>
        <w:t>Jazyk ponuky</w:t>
      </w:r>
      <w:bookmarkEnd w:id="25"/>
    </w:p>
    <w:p w14:paraId="35B8F557" w14:textId="578B2950" w:rsidR="00FB36AD" w:rsidRPr="00900829" w:rsidRDefault="00F47674" w:rsidP="00717100">
      <w:pPr>
        <w:pBdr>
          <w:top w:val="nil"/>
          <w:left w:val="nil"/>
          <w:bottom w:val="nil"/>
          <w:right w:val="nil"/>
          <w:between w:val="nil"/>
        </w:pBdr>
        <w:spacing w:after="240" w:line="240" w:lineRule="auto"/>
        <w:ind w:left="567"/>
        <w:jc w:val="both"/>
        <w:rPr>
          <w:rFonts w:eastAsia="Times New Roman"/>
          <w:sz w:val="22"/>
          <w:szCs w:val="22"/>
        </w:rPr>
      </w:pPr>
      <w:r w:rsidRPr="00900829">
        <w:rPr>
          <w:rFonts w:eastAsia="Times New Roman"/>
          <w:color w:val="000000"/>
          <w:sz w:val="22"/>
          <w:szCs w:val="22"/>
        </w:rPr>
        <w:t>P</w:t>
      </w:r>
      <w:r w:rsidR="00EB2902" w:rsidRPr="00900829">
        <w:rPr>
          <w:rFonts w:eastAsia="Times New Roman"/>
          <w:color w:val="000000"/>
          <w:sz w:val="22"/>
          <w:szCs w:val="22"/>
        </w:rPr>
        <w:t>onuka</w:t>
      </w:r>
      <w:r w:rsidRPr="00900829">
        <w:rPr>
          <w:rFonts w:eastAsia="Times New Roman"/>
          <w:color w:val="000000"/>
          <w:sz w:val="22"/>
          <w:szCs w:val="22"/>
        </w:rPr>
        <w:t xml:space="preserve"> a ďalšie</w:t>
      </w:r>
      <w:r w:rsidR="00EB2902" w:rsidRPr="00900829">
        <w:rPr>
          <w:rFonts w:eastAsia="Times New Roman"/>
          <w:color w:val="000000"/>
          <w:sz w:val="22"/>
          <w:szCs w:val="22"/>
        </w:rPr>
        <w:t xml:space="preserve"> doklady a</w:t>
      </w:r>
      <w:r w:rsidRPr="00900829">
        <w:rPr>
          <w:rFonts w:eastAsia="Times New Roman"/>
          <w:color w:val="000000"/>
          <w:sz w:val="22"/>
          <w:szCs w:val="22"/>
        </w:rPr>
        <w:t> </w:t>
      </w:r>
      <w:r w:rsidR="00EB2902" w:rsidRPr="00900829">
        <w:rPr>
          <w:rFonts w:eastAsia="Times New Roman"/>
          <w:color w:val="000000"/>
          <w:sz w:val="22"/>
          <w:szCs w:val="22"/>
        </w:rPr>
        <w:t>dokumenty</w:t>
      </w:r>
      <w:r w:rsidRPr="00900829">
        <w:rPr>
          <w:rFonts w:eastAsia="Times New Roman"/>
          <w:color w:val="000000"/>
          <w:sz w:val="22"/>
          <w:szCs w:val="22"/>
        </w:rPr>
        <w:t xml:space="preserve"> </w:t>
      </w:r>
      <w:r w:rsidR="00EB2902" w:rsidRPr="00900829">
        <w:rPr>
          <w:rFonts w:eastAsia="Times New Roman"/>
          <w:color w:val="000000"/>
          <w:sz w:val="22"/>
          <w:szCs w:val="22"/>
        </w:rPr>
        <w:t>sa predkladajú v slovenskom jazyku</w:t>
      </w:r>
      <w:r w:rsidR="00886303" w:rsidRPr="00900829">
        <w:rPr>
          <w:rFonts w:eastAsia="Times New Roman"/>
          <w:color w:val="000000"/>
          <w:sz w:val="22"/>
          <w:szCs w:val="22"/>
        </w:rPr>
        <w:t xml:space="preserve"> alebo v českom jazyku</w:t>
      </w:r>
      <w:r w:rsidR="00EB2902" w:rsidRPr="00900829">
        <w:rPr>
          <w:rFonts w:eastAsia="Times New Roman"/>
          <w:color w:val="000000"/>
          <w:sz w:val="22"/>
          <w:szCs w:val="22"/>
        </w:rPr>
        <w:t>. Ak je doklad alebo dokument vyhotovený v cudzom jazyku,</w:t>
      </w:r>
      <w:r w:rsidRPr="00900829">
        <w:rPr>
          <w:rFonts w:eastAsia="Times New Roman"/>
          <w:color w:val="000000"/>
          <w:sz w:val="22"/>
          <w:szCs w:val="22"/>
        </w:rPr>
        <w:t xml:space="preserve"> okrem dokladu alebo dokumentu vyhotoveného v českom jazyku,</w:t>
      </w:r>
      <w:r w:rsidR="00EB2902" w:rsidRPr="00900829">
        <w:rPr>
          <w:rFonts w:eastAsia="Times New Roman"/>
          <w:color w:val="000000"/>
          <w:sz w:val="22"/>
          <w:szCs w:val="22"/>
        </w:rPr>
        <w:t xml:space="preserve"> pred</w:t>
      </w:r>
      <w:r w:rsidRPr="00900829">
        <w:rPr>
          <w:rFonts w:eastAsia="Times New Roman"/>
          <w:color w:val="000000"/>
          <w:sz w:val="22"/>
          <w:szCs w:val="22"/>
        </w:rPr>
        <w:t>kladá</w:t>
      </w:r>
      <w:r w:rsidR="00EB2902" w:rsidRPr="00900829">
        <w:rPr>
          <w:rFonts w:eastAsia="Times New Roman"/>
          <w:color w:val="000000"/>
          <w:sz w:val="22"/>
          <w:szCs w:val="22"/>
        </w:rPr>
        <w:t xml:space="preserve"> sa spolu s jeho úradným prekladom do </w:t>
      </w:r>
      <w:r w:rsidR="00886303" w:rsidRPr="00900829">
        <w:rPr>
          <w:rFonts w:eastAsia="Times New Roman"/>
          <w:color w:val="000000"/>
          <w:sz w:val="22"/>
          <w:szCs w:val="22"/>
        </w:rPr>
        <w:t>slovenského jazyka</w:t>
      </w:r>
      <w:r w:rsidR="00EB2902" w:rsidRPr="00900829">
        <w:rPr>
          <w:rFonts w:eastAsia="Times New Roman"/>
          <w:color w:val="000000"/>
          <w:sz w:val="22"/>
          <w:szCs w:val="22"/>
        </w:rPr>
        <w:t xml:space="preserve">. Ak sa zistí </w:t>
      </w:r>
      <w:bookmarkStart w:id="26" w:name="_Hlk534207539"/>
      <w:r w:rsidR="00EB2902" w:rsidRPr="00900829">
        <w:rPr>
          <w:rFonts w:eastAsia="Times New Roman"/>
          <w:color w:val="000000"/>
          <w:sz w:val="22"/>
          <w:szCs w:val="22"/>
        </w:rPr>
        <w:t xml:space="preserve">rozdiel v ich obsahu, rozhodujúci je úradný preklad do </w:t>
      </w:r>
      <w:r w:rsidR="00886303" w:rsidRPr="00900829">
        <w:rPr>
          <w:rFonts w:eastAsia="Times New Roman"/>
          <w:color w:val="000000"/>
          <w:sz w:val="22"/>
          <w:szCs w:val="22"/>
        </w:rPr>
        <w:t xml:space="preserve">slovenského </w:t>
      </w:r>
      <w:r w:rsidR="00EB2902" w:rsidRPr="00900829">
        <w:rPr>
          <w:rFonts w:eastAsia="Times New Roman"/>
          <w:color w:val="000000"/>
          <w:sz w:val="22"/>
          <w:szCs w:val="22"/>
        </w:rPr>
        <w:t>jazyka</w:t>
      </w:r>
      <w:bookmarkEnd w:id="26"/>
      <w:r w:rsidR="00EB2902" w:rsidRPr="00900829">
        <w:rPr>
          <w:rFonts w:eastAsia="Times New Roman"/>
          <w:color w:val="000000"/>
          <w:sz w:val="22"/>
          <w:szCs w:val="22"/>
        </w:rPr>
        <w:t>.</w:t>
      </w:r>
    </w:p>
    <w:p w14:paraId="13A8D3F7" w14:textId="77777777" w:rsidR="00FB36AD" w:rsidRPr="00061ED0" w:rsidRDefault="00EB2902" w:rsidP="00733224">
      <w:pPr>
        <w:pStyle w:val="Nadpis4"/>
        <w:numPr>
          <w:ilvl w:val="0"/>
          <w:numId w:val="28"/>
        </w:numPr>
        <w:spacing w:before="240"/>
        <w:ind w:left="567" w:hanging="567"/>
        <w:rPr>
          <w:color w:val="000000"/>
        </w:rPr>
      </w:pPr>
      <w:bookmarkStart w:id="27" w:name="_Toc61449190"/>
      <w:r w:rsidRPr="00061ED0">
        <w:rPr>
          <w:color w:val="000000"/>
        </w:rPr>
        <w:t>Mena a ceny uvádzané v ponuke</w:t>
      </w:r>
      <w:bookmarkEnd w:id="27"/>
    </w:p>
    <w:p w14:paraId="4ED85789" w14:textId="77777777" w:rsidR="00FB36AD" w:rsidRPr="00061ED0" w:rsidRDefault="00EB2902" w:rsidP="00733224">
      <w:pPr>
        <w:numPr>
          <w:ilvl w:val="1"/>
          <w:numId w:val="28"/>
        </w:numPr>
        <w:pBdr>
          <w:top w:val="nil"/>
          <w:left w:val="nil"/>
          <w:bottom w:val="nil"/>
          <w:right w:val="nil"/>
          <w:between w:val="nil"/>
        </w:pBdr>
        <w:spacing w:after="60" w:line="240" w:lineRule="auto"/>
        <w:ind w:left="567" w:hanging="567"/>
        <w:jc w:val="both"/>
        <w:rPr>
          <w:rFonts w:eastAsia="Times New Roman"/>
          <w:sz w:val="22"/>
          <w:szCs w:val="22"/>
        </w:rPr>
      </w:pPr>
      <w:r w:rsidRPr="00061ED0">
        <w:rPr>
          <w:rFonts w:eastAsia="Times New Roman"/>
          <w:color w:val="000000"/>
          <w:sz w:val="22"/>
          <w:szCs w:val="22"/>
        </w:rPr>
        <w:t>Uchádzačom navrhovaná cena za dodanie predmetu zákazky/zmluvná cena bude vyjadrená v mene euro.</w:t>
      </w:r>
    </w:p>
    <w:p w14:paraId="5CA3146F" w14:textId="72E46A88" w:rsidR="00FB36AD" w:rsidRPr="002C0D08" w:rsidRDefault="00EB2902" w:rsidP="00733224">
      <w:pPr>
        <w:numPr>
          <w:ilvl w:val="1"/>
          <w:numId w:val="28"/>
        </w:numPr>
        <w:pBdr>
          <w:top w:val="nil"/>
          <w:left w:val="nil"/>
          <w:bottom w:val="nil"/>
          <w:right w:val="nil"/>
          <w:between w:val="nil"/>
        </w:pBdr>
        <w:spacing w:after="60" w:line="240" w:lineRule="auto"/>
        <w:ind w:left="567" w:hanging="567"/>
        <w:jc w:val="both"/>
        <w:rPr>
          <w:rFonts w:eastAsia="Times New Roman"/>
          <w:sz w:val="22"/>
          <w:szCs w:val="22"/>
        </w:rPr>
      </w:pPr>
      <w:r w:rsidRPr="002C0D08">
        <w:rPr>
          <w:rFonts w:eastAsia="Times New Roman"/>
          <w:color w:val="000000"/>
          <w:sz w:val="22"/>
          <w:szCs w:val="22"/>
        </w:rPr>
        <w:t>Podrobnosti o spôsobe určenia ceny za dodanie predmetu zákazky sú uvedené v </w:t>
      </w:r>
      <w:r w:rsidR="00F0700E">
        <w:rPr>
          <w:rFonts w:eastAsia="Times New Roman"/>
          <w:color w:val="000000"/>
          <w:sz w:val="22"/>
          <w:szCs w:val="22"/>
        </w:rPr>
        <w:t>Č</w:t>
      </w:r>
      <w:r w:rsidR="005A363B">
        <w:rPr>
          <w:rFonts w:eastAsia="Times New Roman"/>
          <w:color w:val="000000"/>
          <w:sz w:val="22"/>
          <w:szCs w:val="22"/>
        </w:rPr>
        <w:t>asti</w:t>
      </w:r>
      <w:r w:rsidRPr="002C0D08">
        <w:rPr>
          <w:rFonts w:eastAsia="Times New Roman"/>
          <w:color w:val="000000"/>
          <w:sz w:val="22"/>
          <w:szCs w:val="22"/>
        </w:rPr>
        <w:t xml:space="preserve"> B.2 Spôsob určenia ceny</w:t>
      </w:r>
      <w:r w:rsidR="00B6008E" w:rsidRPr="002C0D08">
        <w:rPr>
          <w:rFonts w:eastAsia="Times New Roman"/>
          <w:color w:val="000000"/>
          <w:sz w:val="22"/>
          <w:szCs w:val="22"/>
        </w:rPr>
        <w:t xml:space="preserve"> </w:t>
      </w:r>
      <w:r w:rsidR="004E61A2">
        <w:rPr>
          <w:rFonts w:eastAsia="Times New Roman"/>
          <w:color w:val="000000"/>
          <w:sz w:val="22"/>
          <w:szCs w:val="22"/>
        </w:rPr>
        <w:t>S</w:t>
      </w:r>
      <w:r w:rsidR="004E61A2" w:rsidRPr="002C0D08">
        <w:rPr>
          <w:rFonts w:eastAsia="Times New Roman"/>
          <w:color w:val="000000"/>
          <w:sz w:val="22"/>
          <w:szCs w:val="22"/>
        </w:rPr>
        <w:t xml:space="preserve">úťažných </w:t>
      </w:r>
      <w:r w:rsidR="00B6008E" w:rsidRPr="002C0D08">
        <w:rPr>
          <w:rFonts w:eastAsia="Times New Roman"/>
          <w:color w:val="000000"/>
          <w:sz w:val="22"/>
          <w:szCs w:val="22"/>
        </w:rPr>
        <w:t>podkladov</w:t>
      </w:r>
      <w:r w:rsidR="000B0EF6" w:rsidRPr="002C0D08">
        <w:rPr>
          <w:rFonts w:eastAsia="Times New Roman"/>
          <w:color w:val="000000"/>
          <w:sz w:val="22"/>
          <w:szCs w:val="22"/>
        </w:rPr>
        <w:t xml:space="preserve"> a v prílohe č. 8 </w:t>
      </w:r>
      <w:r w:rsidR="005A363B">
        <w:rPr>
          <w:rFonts w:eastAsia="Times New Roman"/>
          <w:color w:val="000000"/>
          <w:sz w:val="22"/>
          <w:szCs w:val="22"/>
        </w:rPr>
        <w:t xml:space="preserve">týchto </w:t>
      </w:r>
      <w:r w:rsidR="004E61A2">
        <w:rPr>
          <w:rFonts w:eastAsia="Times New Roman"/>
          <w:color w:val="000000"/>
          <w:sz w:val="22"/>
          <w:szCs w:val="22"/>
        </w:rPr>
        <w:t xml:space="preserve">Súťažných </w:t>
      </w:r>
      <w:r w:rsidR="00F0700E">
        <w:rPr>
          <w:rFonts w:eastAsia="Times New Roman"/>
          <w:color w:val="000000"/>
          <w:sz w:val="22"/>
          <w:szCs w:val="22"/>
        </w:rPr>
        <w:t>podkladov</w:t>
      </w:r>
      <w:r w:rsidR="005A363B">
        <w:rPr>
          <w:rFonts w:eastAsia="Times New Roman"/>
          <w:color w:val="000000"/>
          <w:sz w:val="22"/>
          <w:szCs w:val="22"/>
        </w:rPr>
        <w:t xml:space="preserve"> </w:t>
      </w:r>
      <w:r w:rsidR="008252FB">
        <w:rPr>
          <w:rFonts w:eastAsia="Times New Roman"/>
          <w:color w:val="000000"/>
          <w:sz w:val="22"/>
          <w:szCs w:val="22"/>
        </w:rPr>
        <w:t>–</w:t>
      </w:r>
      <w:r w:rsidR="005A363B">
        <w:rPr>
          <w:rFonts w:eastAsia="Times New Roman"/>
          <w:color w:val="000000"/>
          <w:sz w:val="22"/>
          <w:szCs w:val="22"/>
        </w:rPr>
        <w:t xml:space="preserve"> </w:t>
      </w:r>
      <w:r w:rsidR="007675BF" w:rsidRPr="007675BF">
        <w:rPr>
          <w:rFonts w:eastAsia="Times New Roman"/>
          <w:color w:val="000000"/>
          <w:sz w:val="22"/>
          <w:szCs w:val="22"/>
        </w:rPr>
        <w:t>Cenník</w:t>
      </w:r>
      <w:r w:rsidRPr="002C0D08">
        <w:rPr>
          <w:rFonts w:eastAsia="Times New Roman"/>
          <w:color w:val="000000"/>
          <w:sz w:val="22"/>
          <w:szCs w:val="22"/>
        </w:rPr>
        <w:t>.</w:t>
      </w:r>
    </w:p>
    <w:p w14:paraId="7753D537" w14:textId="6C3AB45E" w:rsidR="00FB36AD" w:rsidRPr="007675BF" w:rsidRDefault="00EB2902" w:rsidP="00733224">
      <w:pPr>
        <w:numPr>
          <w:ilvl w:val="1"/>
          <w:numId w:val="28"/>
        </w:numPr>
        <w:pBdr>
          <w:top w:val="nil"/>
          <w:left w:val="nil"/>
          <w:bottom w:val="nil"/>
          <w:right w:val="nil"/>
          <w:between w:val="nil"/>
        </w:pBdr>
        <w:spacing w:after="60" w:line="240" w:lineRule="auto"/>
        <w:ind w:left="567" w:hanging="567"/>
        <w:jc w:val="both"/>
        <w:rPr>
          <w:rFonts w:eastAsia="Times New Roman"/>
          <w:sz w:val="22"/>
          <w:szCs w:val="22"/>
        </w:rPr>
      </w:pPr>
      <w:r w:rsidRPr="002C0D08">
        <w:rPr>
          <w:rFonts w:eastAsia="Times New Roman"/>
          <w:color w:val="000000"/>
          <w:sz w:val="22"/>
          <w:szCs w:val="22"/>
        </w:rPr>
        <w:t>Uchádzač navrhovanú cenu za dodanie predmetu zákazky uvedie v zložení tak, ako je uveden</w:t>
      </w:r>
      <w:r w:rsidR="00657210" w:rsidRPr="002C0D08">
        <w:rPr>
          <w:rFonts w:eastAsia="Times New Roman"/>
          <w:color w:val="000000"/>
          <w:sz w:val="22"/>
          <w:szCs w:val="22"/>
        </w:rPr>
        <w:t>é</w:t>
      </w:r>
      <w:r w:rsidRPr="002C0D08">
        <w:rPr>
          <w:rFonts w:eastAsia="Times New Roman"/>
          <w:color w:val="000000"/>
          <w:sz w:val="22"/>
          <w:szCs w:val="22"/>
        </w:rPr>
        <w:t xml:space="preserve"> </w:t>
      </w:r>
      <w:r w:rsidRPr="007675BF">
        <w:rPr>
          <w:rFonts w:eastAsia="Times New Roman"/>
          <w:color w:val="000000"/>
          <w:sz w:val="22"/>
          <w:szCs w:val="22"/>
        </w:rPr>
        <w:t xml:space="preserve">v Prílohe č. 8 </w:t>
      </w:r>
      <w:bookmarkStart w:id="28" w:name="_Hlk535224091"/>
      <w:r w:rsidR="005A363B">
        <w:rPr>
          <w:rFonts w:eastAsia="Times New Roman"/>
          <w:color w:val="000000"/>
          <w:sz w:val="22"/>
          <w:szCs w:val="22"/>
        </w:rPr>
        <w:t xml:space="preserve">týchto </w:t>
      </w:r>
      <w:r w:rsidR="004E61A2">
        <w:rPr>
          <w:rFonts w:eastAsia="Times New Roman"/>
          <w:color w:val="000000"/>
          <w:sz w:val="22"/>
          <w:szCs w:val="22"/>
        </w:rPr>
        <w:t xml:space="preserve">Súťažných </w:t>
      </w:r>
      <w:r w:rsidR="005A363B">
        <w:rPr>
          <w:rFonts w:eastAsia="Times New Roman"/>
          <w:color w:val="000000"/>
          <w:sz w:val="22"/>
          <w:szCs w:val="22"/>
        </w:rPr>
        <w:t xml:space="preserve">podkladov </w:t>
      </w:r>
      <w:r w:rsidR="0099212E">
        <w:rPr>
          <w:rFonts w:eastAsia="Times New Roman"/>
          <w:color w:val="000000"/>
          <w:sz w:val="22"/>
          <w:szCs w:val="22"/>
        </w:rPr>
        <w:t>–</w:t>
      </w:r>
      <w:r w:rsidR="005A363B">
        <w:rPr>
          <w:rFonts w:eastAsia="Times New Roman"/>
          <w:color w:val="000000"/>
          <w:sz w:val="22"/>
          <w:szCs w:val="22"/>
        </w:rPr>
        <w:t xml:space="preserve"> </w:t>
      </w:r>
      <w:r w:rsidR="00C91130" w:rsidRPr="007675BF">
        <w:rPr>
          <w:rFonts w:eastAsia="Times New Roman"/>
          <w:color w:val="000000"/>
          <w:sz w:val="22"/>
          <w:szCs w:val="22"/>
        </w:rPr>
        <w:t>Cenník</w:t>
      </w:r>
      <w:bookmarkEnd w:id="28"/>
      <w:r w:rsidR="0099212E">
        <w:rPr>
          <w:rFonts w:eastAsia="Times New Roman"/>
          <w:color w:val="000000"/>
          <w:sz w:val="22"/>
          <w:szCs w:val="22"/>
        </w:rPr>
        <w:t xml:space="preserve"> a</w:t>
      </w:r>
      <w:r w:rsidR="001B714A">
        <w:rPr>
          <w:rFonts w:eastAsia="Times New Roman"/>
          <w:color w:val="000000"/>
          <w:sz w:val="22"/>
          <w:szCs w:val="22"/>
        </w:rPr>
        <w:t xml:space="preserve"> zároveň v Prílohe č. 12 Návrh </w:t>
      </w:r>
      <w:r w:rsidR="0099212E">
        <w:rPr>
          <w:rFonts w:eastAsia="Times New Roman"/>
          <w:color w:val="000000"/>
          <w:sz w:val="22"/>
          <w:szCs w:val="22"/>
        </w:rPr>
        <w:t>na plnenie kritérií</w:t>
      </w:r>
      <w:r w:rsidR="00A90673" w:rsidRPr="007675BF">
        <w:rPr>
          <w:rFonts w:eastAsia="Times New Roman"/>
          <w:color w:val="000000"/>
          <w:sz w:val="22"/>
          <w:szCs w:val="22"/>
        </w:rPr>
        <w:t>.</w:t>
      </w:r>
    </w:p>
    <w:p w14:paraId="66279896" w14:textId="77777777" w:rsidR="00FB36AD" w:rsidRPr="00FD620A" w:rsidRDefault="00EB2902" w:rsidP="00733224">
      <w:pPr>
        <w:numPr>
          <w:ilvl w:val="1"/>
          <w:numId w:val="28"/>
        </w:numPr>
        <w:pBdr>
          <w:top w:val="nil"/>
          <w:left w:val="nil"/>
          <w:bottom w:val="nil"/>
          <w:right w:val="nil"/>
          <w:between w:val="nil"/>
        </w:pBdr>
        <w:spacing w:after="60" w:line="240" w:lineRule="auto"/>
        <w:ind w:left="567" w:hanging="567"/>
        <w:jc w:val="both"/>
        <w:rPr>
          <w:rFonts w:eastAsia="Times New Roman"/>
          <w:sz w:val="22"/>
          <w:szCs w:val="22"/>
        </w:rPr>
      </w:pPr>
      <w:r w:rsidRPr="00FD620A">
        <w:rPr>
          <w:rFonts w:eastAsia="Times New Roman"/>
          <w:color w:val="000000"/>
          <w:sz w:val="22"/>
          <w:szCs w:val="22"/>
        </w:rPr>
        <w:t>Ak uchádzač nie je platiteľom DPH, na skutočnosť, že nie je platiteľom DPH, upozorní označením „Nie som platiteľom DPH“.</w:t>
      </w:r>
    </w:p>
    <w:p w14:paraId="1815AB34" w14:textId="4C5BB2D4" w:rsidR="00FB36AD" w:rsidRPr="00FD620A" w:rsidRDefault="00EB2902" w:rsidP="00733224">
      <w:pPr>
        <w:numPr>
          <w:ilvl w:val="1"/>
          <w:numId w:val="28"/>
        </w:numPr>
        <w:pBdr>
          <w:top w:val="nil"/>
          <w:left w:val="nil"/>
          <w:bottom w:val="nil"/>
          <w:right w:val="nil"/>
          <w:between w:val="nil"/>
        </w:pBdr>
        <w:spacing w:after="60" w:line="240" w:lineRule="auto"/>
        <w:ind w:left="567" w:hanging="567"/>
        <w:jc w:val="both"/>
        <w:rPr>
          <w:rFonts w:eastAsia="Times New Roman"/>
          <w:sz w:val="22"/>
          <w:szCs w:val="22"/>
        </w:rPr>
      </w:pPr>
      <w:r w:rsidRPr="00FD620A">
        <w:rPr>
          <w:rFonts w:eastAsia="Times New Roman"/>
          <w:color w:val="000000"/>
          <w:sz w:val="22"/>
          <w:szCs w:val="22"/>
        </w:rPr>
        <w:lastRenderedPageBreak/>
        <w:t xml:space="preserve">Ak uchádzač predloží doklady alebo dokumenty, v ktorých sú údaje vyjadrené v inej mene ako v eurách, </w:t>
      </w:r>
      <w:r w:rsidR="00E50948" w:rsidRPr="00FD620A">
        <w:rPr>
          <w:rFonts w:eastAsia="Times New Roman"/>
          <w:color w:val="000000"/>
          <w:sz w:val="22"/>
          <w:szCs w:val="22"/>
        </w:rPr>
        <w:t xml:space="preserve">verejný </w:t>
      </w:r>
      <w:r w:rsidRPr="00FD620A">
        <w:rPr>
          <w:rFonts w:eastAsia="Times New Roman"/>
          <w:color w:val="000000"/>
          <w:sz w:val="22"/>
          <w:szCs w:val="22"/>
        </w:rPr>
        <w:t>obstarávateľ požaduje prepočet týchto údajov na hodnotu v eurách. Na prepočet uchádzač použije priemerný ročný kurz inej meny za príslušný kalendárny rok zverejnený Európskou centrálnou bankou</w:t>
      </w:r>
      <w:r w:rsidR="00AB31B1">
        <w:rPr>
          <w:rFonts w:eastAsia="Times New Roman"/>
          <w:color w:val="000000"/>
          <w:sz w:val="22"/>
          <w:szCs w:val="22"/>
        </w:rPr>
        <w:t xml:space="preserve"> (ďalej len „</w:t>
      </w:r>
      <w:r w:rsidR="00AB31B1" w:rsidRPr="00254CB9">
        <w:rPr>
          <w:rFonts w:eastAsia="Times New Roman"/>
          <w:b/>
          <w:bCs/>
          <w:color w:val="000000"/>
          <w:sz w:val="22"/>
          <w:szCs w:val="22"/>
        </w:rPr>
        <w:t>ECB</w:t>
      </w:r>
      <w:r w:rsidR="00AB31B1">
        <w:rPr>
          <w:rFonts w:eastAsia="Times New Roman"/>
          <w:color w:val="000000"/>
          <w:sz w:val="22"/>
          <w:szCs w:val="22"/>
        </w:rPr>
        <w:t>“), ak kurz danej meny nestanovuje ECB, použije priemerný ročný kurz inej meny za pr</w:t>
      </w:r>
      <w:r w:rsidR="002F6E40">
        <w:rPr>
          <w:rFonts w:eastAsia="Times New Roman"/>
          <w:color w:val="000000"/>
          <w:sz w:val="22"/>
          <w:szCs w:val="22"/>
        </w:rPr>
        <w:t>íslušný kalendárny rok zverejnený Národnou bankou Slovenska</w:t>
      </w:r>
      <w:r w:rsidRPr="00FD620A">
        <w:rPr>
          <w:rFonts w:eastAsia="Times New Roman"/>
          <w:color w:val="000000"/>
          <w:sz w:val="22"/>
          <w:szCs w:val="22"/>
        </w:rPr>
        <w:t xml:space="preserve">. Za rok </w:t>
      </w:r>
      <w:r w:rsidR="00D31F60">
        <w:rPr>
          <w:rFonts w:eastAsia="Times New Roman"/>
          <w:color w:val="000000"/>
          <w:sz w:val="22"/>
          <w:szCs w:val="22"/>
        </w:rPr>
        <w:t>202</w:t>
      </w:r>
      <w:r w:rsidR="002F6E40">
        <w:rPr>
          <w:rFonts w:eastAsia="Times New Roman"/>
          <w:color w:val="000000"/>
          <w:sz w:val="22"/>
          <w:szCs w:val="22"/>
        </w:rPr>
        <w:t>1</w:t>
      </w:r>
      <w:r w:rsidRPr="00FD620A">
        <w:rPr>
          <w:rFonts w:eastAsia="Times New Roman"/>
          <w:color w:val="000000"/>
          <w:sz w:val="22"/>
          <w:szCs w:val="22"/>
        </w:rPr>
        <w:t xml:space="preserve"> použije uchádzač na prepočet kurz inej meny zverejnený </w:t>
      </w:r>
      <w:r w:rsidR="005D4CA3">
        <w:rPr>
          <w:rFonts w:eastAsia="Times New Roman"/>
          <w:color w:val="000000"/>
          <w:sz w:val="22"/>
          <w:szCs w:val="22"/>
        </w:rPr>
        <w:t>ECB</w:t>
      </w:r>
      <w:r w:rsidRPr="00FD620A">
        <w:rPr>
          <w:rFonts w:eastAsia="Times New Roman"/>
          <w:color w:val="000000"/>
          <w:sz w:val="22"/>
          <w:szCs w:val="22"/>
        </w:rPr>
        <w:t xml:space="preserve"> v deň uverejnenia Oznámenia v Úradnom vestníku Európskej únie.</w:t>
      </w:r>
      <w:r w:rsidR="00F600E0" w:rsidRPr="00FD620A">
        <w:rPr>
          <w:rFonts w:eastAsia="Times New Roman"/>
          <w:color w:val="000000"/>
          <w:sz w:val="22"/>
          <w:szCs w:val="22"/>
        </w:rPr>
        <w:t xml:space="preserve"> V prípade, ak platný kurz danej meny nestanovuje </w:t>
      </w:r>
      <w:r w:rsidR="005D4CA3">
        <w:rPr>
          <w:rFonts w:eastAsia="Times New Roman"/>
          <w:color w:val="000000"/>
          <w:sz w:val="22"/>
          <w:szCs w:val="22"/>
        </w:rPr>
        <w:t>ECB</w:t>
      </w:r>
      <w:r w:rsidR="00F600E0" w:rsidRPr="00FD620A">
        <w:rPr>
          <w:rFonts w:eastAsia="Times New Roman"/>
          <w:color w:val="000000"/>
          <w:sz w:val="22"/>
          <w:szCs w:val="22"/>
        </w:rPr>
        <w:t xml:space="preserve">, uchádzač vykoná prepočet podľa platného kurzu Národnej banky Slovenska v deň uverejnenia </w:t>
      </w:r>
      <w:r w:rsidR="005A363B">
        <w:rPr>
          <w:rFonts w:eastAsia="Times New Roman"/>
          <w:color w:val="000000"/>
          <w:sz w:val="22"/>
          <w:szCs w:val="22"/>
        </w:rPr>
        <w:t>o</w:t>
      </w:r>
      <w:r w:rsidR="005A363B" w:rsidRPr="00FD620A">
        <w:rPr>
          <w:rFonts w:eastAsia="Times New Roman"/>
          <w:color w:val="000000"/>
          <w:sz w:val="22"/>
          <w:szCs w:val="22"/>
        </w:rPr>
        <w:t>známenia</w:t>
      </w:r>
      <w:r w:rsidR="00F600E0" w:rsidRPr="00FD620A">
        <w:rPr>
          <w:rFonts w:eastAsia="Times New Roman"/>
          <w:color w:val="000000"/>
          <w:sz w:val="22"/>
          <w:szCs w:val="22"/>
        </w:rPr>
        <w:t xml:space="preserve"> v Úradnom vestníku Európskej únie.</w:t>
      </w:r>
    </w:p>
    <w:p w14:paraId="1255B546" w14:textId="40150649" w:rsidR="00FB36AD" w:rsidRPr="00FD620A" w:rsidRDefault="00EB2902" w:rsidP="00733224">
      <w:pPr>
        <w:numPr>
          <w:ilvl w:val="1"/>
          <w:numId w:val="28"/>
        </w:numPr>
        <w:pBdr>
          <w:top w:val="nil"/>
          <w:left w:val="nil"/>
          <w:bottom w:val="nil"/>
          <w:right w:val="nil"/>
          <w:between w:val="nil"/>
        </w:pBdr>
        <w:spacing w:after="60" w:line="240" w:lineRule="auto"/>
        <w:ind w:left="567" w:hanging="567"/>
        <w:jc w:val="both"/>
        <w:rPr>
          <w:rFonts w:eastAsia="Times New Roman"/>
          <w:sz w:val="22"/>
          <w:szCs w:val="22"/>
        </w:rPr>
      </w:pPr>
      <w:r w:rsidRPr="00FD620A">
        <w:rPr>
          <w:rFonts w:eastAsia="Times New Roman"/>
          <w:color w:val="000000"/>
          <w:sz w:val="22"/>
          <w:szCs w:val="22"/>
        </w:rPr>
        <w:t xml:space="preserve">Je výhradnou povinnosťou uchádzača, aby si dôkladne preštudoval </w:t>
      </w:r>
      <w:r w:rsidR="004E61A2">
        <w:rPr>
          <w:rFonts w:eastAsia="Times New Roman"/>
          <w:color w:val="000000"/>
          <w:sz w:val="22"/>
          <w:szCs w:val="22"/>
        </w:rPr>
        <w:t>O</w:t>
      </w:r>
      <w:r w:rsidR="004E61A2" w:rsidRPr="00FD620A">
        <w:rPr>
          <w:rFonts w:eastAsia="Times New Roman"/>
          <w:color w:val="000000"/>
          <w:sz w:val="22"/>
          <w:szCs w:val="22"/>
        </w:rPr>
        <w:t xml:space="preserve">známenie </w:t>
      </w:r>
      <w:r w:rsidR="00657210" w:rsidRPr="00FD620A">
        <w:rPr>
          <w:rFonts w:eastAsia="Times New Roman"/>
          <w:color w:val="000000"/>
          <w:sz w:val="22"/>
          <w:szCs w:val="22"/>
        </w:rPr>
        <w:t>a</w:t>
      </w:r>
      <w:r w:rsidRPr="00FD620A">
        <w:rPr>
          <w:rFonts w:eastAsia="Times New Roman"/>
          <w:color w:val="000000"/>
          <w:sz w:val="22"/>
          <w:szCs w:val="22"/>
        </w:rPr>
        <w:t xml:space="preserve"> </w:t>
      </w:r>
      <w:r w:rsidR="004E61A2">
        <w:rPr>
          <w:rFonts w:eastAsia="Times New Roman"/>
          <w:color w:val="000000"/>
          <w:sz w:val="22"/>
          <w:szCs w:val="22"/>
        </w:rPr>
        <w:t>S</w:t>
      </w:r>
      <w:r w:rsidR="004E61A2" w:rsidRPr="00FD620A">
        <w:rPr>
          <w:rFonts w:eastAsia="Times New Roman"/>
          <w:color w:val="000000"/>
          <w:sz w:val="22"/>
          <w:szCs w:val="22"/>
        </w:rPr>
        <w:t xml:space="preserve">úťažné </w:t>
      </w:r>
      <w:r w:rsidRPr="00FD620A">
        <w:rPr>
          <w:rFonts w:eastAsia="Times New Roman"/>
          <w:color w:val="000000"/>
          <w:sz w:val="22"/>
          <w:szCs w:val="22"/>
        </w:rPr>
        <w:t>podklady poskytnut</w:t>
      </w:r>
      <w:r w:rsidR="00657210" w:rsidRPr="00FD620A">
        <w:rPr>
          <w:rFonts w:eastAsia="Times New Roman"/>
          <w:color w:val="000000"/>
          <w:sz w:val="22"/>
          <w:szCs w:val="22"/>
        </w:rPr>
        <w:t>é</w:t>
      </w:r>
      <w:r w:rsidRPr="00FD620A">
        <w:rPr>
          <w:rFonts w:eastAsia="Times New Roman"/>
          <w:color w:val="000000"/>
          <w:sz w:val="22"/>
          <w:szCs w:val="22"/>
        </w:rPr>
        <w:t xml:space="preserve"> </w:t>
      </w:r>
      <w:r w:rsidR="008C758E" w:rsidRPr="00FD620A">
        <w:rPr>
          <w:rFonts w:eastAsia="Times New Roman"/>
          <w:color w:val="000000"/>
          <w:sz w:val="22"/>
          <w:szCs w:val="22"/>
        </w:rPr>
        <w:t xml:space="preserve">verejným </w:t>
      </w:r>
      <w:r w:rsidRPr="00FD620A">
        <w:rPr>
          <w:rFonts w:eastAsia="Times New Roman"/>
          <w:color w:val="000000"/>
          <w:sz w:val="22"/>
          <w:szCs w:val="22"/>
        </w:rPr>
        <w:t xml:space="preserve">obstarávateľom, ktoré môžu ovplyvniť navrhovanú celkovú cenu za dodanie predmetu zákazky a charakter ponuky. </w:t>
      </w:r>
      <w:r w:rsidR="00E50948" w:rsidRPr="00FD620A">
        <w:rPr>
          <w:rFonts w:eastAsia="Times New Roman"/>
          <w:color w:val="000000"/>
          <w:sz w:val="22"/>
          <w:szCs w:val="22"/>
        </w:rPr>
        <w:t>Verejný o</w:t>
      </w:r>
      <w:r w:rsidRPr="00FD620A">
        <w:rPr>
          <w:rFonts w:eastAsia="Times New Roman"/>
          <w:color w:val="000000"/>
          <w:sz w:val="22"/>
          <w:szCs w:val="22"/>
        </w:rPr>
        <w:t>bstarávateľ nebude akceptovať žiadn</w:t>
      </w:r>
      <w:r w:rsidR="0040107A" w:rsidRPr="00FD620A">
        <w:rPr>
          <w:rFonts w:eastAsia="Times New Roman"/>
          <w:color w:val="000000"/>
          <w:sz w:val="22"/>
          <w:szCs w:val="22"/>
        </w:rPr>
        <w:t>y</w:t>
      </w:r>
      <w:r w:rsidRPr="00FD620A">
        <w:rPr>
          <w:rFonts w:eastAsia="Times New Roman"/>
          <w:color w:val="000000"/>
          <w:sz w:val="22"/>
          <w:szCs w:val="22"/>
        </w:rPr>
        <w:t xml:space="preserve"> nárok uchádzača na zmenu ceny za dodanie predmetu zákazky z dôvodu chýb a opomenutia povinností uchádzača pri predkladaní ponuky.</w:t>
      </w:r>
    </w:p>
    <w:p w14:paraId="7D17E790" w14:textId="1B9BF55E" w:rsidR="00FB36AD" w:rsidRPr="00FD620A" w:rsidRDefault="003B638C" w:rsidP="00733224">
      <w:pPr>
        <w:pStyle w:val="Nadpis4"/>
        <w:numPr>
          <w:ilvl w:val="0"/>
          <w:numId w:val="28"/>
        </w:numPr>
        <w:spacing w:before="240"/>
        <w:ind w:left="567" w:hanging="567"/>
        <w:rPr>
          <w:color w:val="000000"/>
        </w:rPr>
      </w:pPr>
      <w:bookmarkStart w:id="29" w:name="_Toc61449191"/>
      <w:r w:rsidRPr="00FD620A">
        <w:rPr>
          <w:color w:val="000000"/>
        </w:rPr>
        <w:t xml:space="preserve">Lehota viazanosti ponúk a </w:t>
      </w:r>
      <w:r w:rsidR="00EB2902" w:rsidRPr="00FD620A">
        <w:rPr>
          <w:color w:val="000000"/>
        </w:rPr>
        <w:t>Zábezpeka k</w:t>
      </w:r>
      <w:r w:rsidRPr="00FD620A">
        <w:rPr>
          <w:color w:val="000000"/>
        </w:rPr>
        <w:t> </w:t>
      </w:r>
      <w:r w:rsidR="00EB2902" w:rsidRPr="00FD620A">
        <w:rPr>
          <w:color w:val="000000"/>
        </w:rPr>
        <w:t>ponuke</w:t>
      </w:r>
      <w:bookmarkEnd w:id="29"/>
    </w:p>
    <w:p w14:paraId="2A0D6841" w14:textId="019EF9DC" w:rsidR="003B638C" w:rsidRPr="002C0D08" w:rsidRDefault="009E0B40" w:rsidP="00733224">
      <w:pPr>
        <w:numPr>
          <w:ilvl w:val="1"/>
          <w:numId w:val="28"/>
        </w:numPr>
        <w:pBdr>
          <w:top w:val="nil"/>
          <w:left w:val="nil"/>
          <w:bottom w:val="nil"/>
          <w:right w:val="nil"/>
          <w:between w:val="nil"/>
        </w:pBdr>
        <w:spacing w:after="60" w:line="240" w:lineRule="auto"/>
        <w:ind w:left="567" w:hanging="567"/>
        <w:jc w:val="both"/>
        <w:rPr>
          <w:rFonts w:eastAsia="Times New Roman"/>
          <w:sz w:val="22"/>
          <w:szCs w:val="22"/>
        </w:rPr>
      </w:pPr>
      <w:bookmarkStart w:id="30" w:name="_Hlk8293545"/>
      <w:r w:rsidRPr="002C0D08">
        <w:rPr>
          <w:rFonts w:eastAsia="Times New Roman"/>
          <w:sz w:val="22"/>
          <w:szCs w:val="22"/>
        </w:rPr>
        <w:t>Lehota viazanosti ponúk je 12 mesiacov od uplynutia lehoty na predkladanie ponúk určenej v</w:t>
      </w:r>
      <w:r w:rsidR="00CA396E" w:rsidRPr="002C0D08">
        <w:rPr>
          <w:rFonts w:eastAsia="Times New Roman"/>
          <w:sz w:val="22"/>
          <w:szCs w:val="22"/>
        </w:rPr>
        <w:t> </w:t>
      </w:r>
      <w:r w:rsidRPr="002C0D08">
        <w:rPr>
          <w:rFonts w:eastAsia="Times New Roman"/>
          <w:sz w:val="22"/>
          <w:szCs w:val="22"/>
        </w:rPr>
        <w:t xml:space="preserve">bode </w:t>
      </w:r>
      <w:r w:rsidR="00A157F5" w:rsidRPr="002C0D08">
        <w:rPr>
          <w:rFonts w:eastAsia="Times New Roman"/>
          <w:sz w:val="22"/>
          <w:szCs w:val="22"/>
        </w:rPr>
        <w:t>14.2</w:t>
      </w:r>
      <w:r w:rsidRPr="002C0D08">
        <w:rPr>
          <w:rFonts w:eastAsia="Times New Roman"/>
          <w:sz w:val="22"/>
          <w:szCs w:val="22"/>
        </w:rPr>
        <w:t xml:space="preserve"> </w:t>
      </w:r>
      <w:r w:rsidR="00FD69BA">
        <w:rPr>
          <w:rFonts w:eastAsia="Times New Roman"/>
          <w:sz w:val="22"/>
          <w:szCs w:val="22"/>
        </w:rPr>
        <w:t>S</w:t>
      </w:r>
      <w:r w:rsidR="00FD69BA" w:rsidRPr="002C0D08">
        <w:rPr>
          <w:rFonts w:eastAsia="Times New Roman"/>
          <w:sz w:val="22"/>
          <w:szCs w:val="22"/>
        </w:rPr>
        <w:t xml:space="preserve">úťažných </w:t>
      </w:r>
      <w:r w:rsidRPr="002C0D08">
        <w:rPr>
          <w:rFonts w:eastAsia="Times New Roman"/>
          <w:sz w:val="22"/>
          <w:szCs w:val="22"/>
        </w:rPr>
        <w:t>podkladov.</w:t>
      </w:r>
      <w:bookmarkEnd w:id="30"/>
    </w:p>
    <w:p w14:paraId="191B74CE" w14:textId="425AA233" w:rsidR="00FB36AD" w:rsidRPr="00FD0BE9" w:rsidRDefault="00E50948"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2C0D08">
        <w:rPr>
          <w:rFonts w:eastAsia="Times New Roman"/>
          <w:color w:val="000000"/>
          <w:sz w:val="22"/>
          <w:szCs w:val="22"/>
        </w:rPr>
        <w:t xml:space="preserve">Verejný </w:t>
      </w:r>
      <w:r w:rsidRPr="00FD0BE9">
        <w:rPr>
          <w:rFonts w:eastAsia="Times New Roman"/>
          <w:color w:val="000000"/>
          <w:sz w:val="22"/>
          <w:szCs w:val="22"/>
        </w:rPr>
        <w:t>o</w:t>
      </w:r>
      <w:r w:rsidR="00EB2902" w:rsidRPr="00FD0BE9">
        <w:rPr>
          <w:rFonts w:eastAsia="Times New Roman"/>
          <w:color w:val="000000"/>
          <w:sz w:val="22"/>
          <w:szCs w:val="22"/>
        </w:rPr>
        <w:t>bstarávateľ vyžaduje na zabezpečenie viazanosti ponuky zloženie zábezpeky.</w:t>
      </w:r>
    </w:p>
    <w:p w14:paraId="4D5CAF1E" w14:textId="7248F680" w:rsidR="00FB36AD" w:rsidRPr="00FD0BE9" w:rsidRDefault="00EB2902"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FD0BE9">
        <w:rPr>
          <w:rFonts w:eastAsia="Times New Roman"/>
          <w:color w:val="000000"/>
          <w:sz w:val="22"/>
          <w:szCs w:val="22"/>
        </w:rPr>
        <w:t xml:space="preserve">Výška zábezpeky: </w:t>
      </w:r>
      <w:r w:rsidR="00932F48" w:rsidRPr="00371879">
        <w:rPr>
          <w:rFonts w:eastAsia="Times New Roman"/>
          <w:b/>
          <w:bCs/>
          <w:color w:val="000000"/>
          <w:sz w:val="22"/>
          <w:szCs w:val="22"/>
        </w:rPr>
        <w:t>50</w:t>
      </w:r>
      <w:r w:rsidR="00DC04FC" w:rsidRPr="00371879">
        <w:rPr>
          <w:rFonts w:eastAsia="Times New Roman"/>
          <w:b/>
          <w:bCs/>
          <w:color w:val="000000"/>
          <w:sz w:val="22"/>
          <w:szCs w:val="22"/>
        </w:rPr>
        <w:t>0</w:t>
      </w:r>
      <w:r w:rsidR="00386DED" w:rsidRPr="00371879">
        <w:rPr>
          <w:rFonts w:eastAsia="Times New Roman"/>
          <w:b/>
          <w:bCs/>
          <w:color w:val="000000"/>
          <w:sz w:val="22"/>
          <w:szCs w:val="22"/>
        </w:rPr>
        <w:t> </w:t>
      </w:r>
      <w:r w:rsidR="000B0EF6" w:rsidRPr="00371879">
        <w:rPr>
          <w:rFonts w:eastAsia="Times New Roman"/>
          <w:b/>
          <w:bCs/>
          <w:color w:val="000000"/>
          <w:sz w:val="22"/>
          <w:szCs w:val="22"/>
        </w:rPr>
        <w:t>000</w:t>
      </w:r>
      <w:r w:rsidR="00386DED" w:rsidRPr="00371879">
        <w:rPr>
          <w:rFonts w:eastAsia="Times New Roman"/>
          <w:b/>
          <w:bCs/>
          <w:color w:val="000000"/>
          <w:sz w:val="22"/>
          <w:szCs w:val="22"/>
        </w:rPr>
        <w:t>,00</w:t>
      </w:r>
      <w:r w:rsidR="000B0EF6" w:rsidRPr="00371879">
        <w:rPr>
          <w:rFonts w:eastAsia="Times New Roman"/>
          <w:b/>
          <w:bCs/>
          <w:color w:val="000000"/>
          <w:sz w:val="22"/>
          <w:szCs w:val="22"/>
        </w:rPr>
        <w:t xml:space="preserve"> </w:t>
      </w:r>
      <w:r w:rsidR="001E7E53" w:rsidRPr="00371879">
        <w:rPr>
          <w:rFonts w:eastAsia="Times New Roman"/>
          <w:b/>
          <w:bCs/>
          <w:color w:val="000000"/>
          <w:sz w:val="22"/>
          <w:szCs w:val="22"/>
        </w:rPr>
        <w:t>(</w:t>
      </w:r>
      <w:r w:rsidR="003803A4" w:rsidRPr="00371879">
        <w:rPr>
          <w:rFonts w:eastAsia="Times New Roman"/>
          <w:b/>
          <w:bCs/>
          <w:color w:val="000000"/>
          <w:sz w:val="22"/>
          <w:szCs w:val="22"/>
        </w:rPr>
        <w:t>slovom</w:t>
      </w:r>
      <w:r w:rsidR="00371879" w:rsidRPr="00371879">
        <w:rPr>
          <w:rFonts w:eastAsia="Times New Roman"/>
          <w:b/>
          <w:bCs/>
          <w:color w:val="000000"/>
          <w:sz w:val="22"/>
          <w:szCs w:val="22"/>
        </w:rPr>
        <w:t xml:space="preserve">: </w:t>
      </w:r>
      <w:r w:rsidR="008E34D8" w:rsidRPr="00371879">
        <w:rPr>
          <w:rFonts w:eastAsia="Times New Roman"/>
          <w:b/>
          <w:bCs/>
          <w:color w:val="000000"/>
          <w:sz w:val="22"/>
          <w:szCs w:val="22"/>
        </w:rPr>
        <w:t>päť</w:t>
      </w:r>
      <w:r w:rsidR="00DC04FC" w:rsidRPr="00371879">
        <w:rPr>
          <w:rFonts w:eastAsia="Times New Roman"/>
          <w:b/>
          <w:bCs/>
          <w:color w:val="000000"/>
          <w:sz w:val="22"/>
          <w:szCs w:val="22"/>
        </w:rPr>
        <w:t>sto</w:t>
      </w:r>
      <w:r w:rsidR="001E7E53" w:rsidRPr="00371879">
        <w:rPr>
          <w:rFonts w:eastAsia="Times New Roman"/>
          <w:b/>
          <w:bCs/>
          <w:color w:val="000000"/>
          <w:sz w:val="22"/>
          <w:szCs w:val="22"/>
        </w:rPr>
        <w:t xml:space="preserve">tisíc) </w:t>
      </w:r>
      <w:r w:rsidR="004B5329" w:rsidRPr="00371879">
        <w:rPr>
          <w:rFonts w:eastAsia="Times New Roman"/>
          <w:b/>
          <w:bCs/>
          <w:color w:val="000000"/>
          <w:sz w:val="22"/>
          <w:szCs w:val="22"/>
        </w:rPr>
        <w:t>EUR</w:t>
      </w:r>
      <w:r w:rsidRPr="00FD0BE9">
        <w:rPr>
          <w:rFonts w:eastAsia="Times New Roman"/>
          <w:color w:val="000000"/>
          <w:sz w:val="22"/>
          <w:szCs w:val="22"/>
        </w:rPr>
        <w:t>.</w:t>
      </w:r>
    </w:p>
    <w:p w14:paraId="77B6F926" w14:textId="77777777" w:rsidR="00FB36AD" w:rsidRPr="00FD0BE9" w:rsidRDefault="00EB2902"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FD0BE9">
        <w:rPr>
          <w:rFonts w:eastAsia="Times New Roman"/>
          <w:color w:val="000000"/>
          <w:sz w:val="22"/>
          <w:szCs w:val="22"/>
        </w:rPr>
        <w:t>Spôsob zloženia zábezpeky:</w:t>
      </w:r>
    </w:p>
    <w:p w14:paraId="41810C2F" w14:textId="6866EEC8" w:rsidR="00FB36AD" w:rsidRPr="00FD0BE9" w:rsidRDefault="00EB2902" w:rsidP="00733224">
      <w:pPr>
        <w:numPr>
          <w:ilvl w:val="2"/>
          <w:numId w:val="28"/>
        </w:numPr>
        <w:pBdr>
          <w:top w:val="nil"/>
          <w:left w:val="nil"/>
          <w:bottom w:val="nil"/>
          <w:right w:val="nil"/>
          <w:between w:val="nil"/>
        </w:pBdr>
        <w:spacing w:after="60" w:line="252" w:lineRule="auto"/>
        <w:ind w:left="1276" w:hanging="709"/>
        <w:jc w:val="both"/>
        <w:rPr>
          <w:rFonts w:eastAsia="Times New Roman"/>
          <w:color w:val="000000"/>
          <w:sz w:val="22"/>
          <w:szCs w:val="22"/>
        </w:rPr>
      </w:pPr>
      <w:r w:rsidRPr="00FD0BE9">
        <w:rPr>
          <w:rFonts w:eastAsia="Times New Roman"/>
          <w:color w:val="000000"/>
          <w:sz w:val="22"/>
          <w:szCs w:val="22"/>
        </w:rPr>
        <w:t xml:space="preserve">zložením finančných prostriedkov uchádzačom na bankový účet </w:t>
      </w:r>
      <w:r w:rsidR="00E50948" w:rsidRPr="00FD0BE9">
        <w:rPr>
          <w:rFonts w:eastAsia="Times New Roman"/>
          <w:color w:val="000000"/>
          <w:sz w:val="22"/>
          <w:szCs w:val="22"/>
        </w:rPr>
        <w:t xml:space="preserve">verejného </w:t>
      </w:r>
      <w:r w:rsidRPr="00FD0BE9">
        <w:rPr>
          <w:rFonts w:eastAsia="Times New Roman"/>
          <w:color w:val="000000"/>
          <w:sz w:val="22"/>
          <w:szCs w:val="22"/>
        </w:rPr>
        <w:t>obstarávateľa</w:t>
      </w:r>
      <w:r w:rsidR="00F25087" w:rsidRPr="00FD0BE9">
        <w:rPr>
          <w:rFonts w:eastAsia="Times New Roman"/>
          <w:color w:val="000000"/>
          <w:sz w:val="22"/>
          <w:szCs w:val="22"/>
        </w:rPr>
        <w:t xml:space="preserve"> vo výške </w:t>
      </w:r>
      <w:r w:rsidR="00875257" w:rsidRPr="00FD0BE9">
        <w:rPr>
          <w:rFonts w:eastAsia="Times New Roman"/>
          <w:color w:val="000000"/>
          <w:sz w:val="22"/>
          <w:szCs w:val="22"/>
        </w:rPr>
        <w:t>podľa bodu 1</w:t>
      </w:r>
      <w:r w:rsidR="005B7F1C" w:rsidRPr="00FD0BE9">
        <w:rPr>
          <w:rFonts w:eastAsia="Times New Roman"/>
          <w:color w:val="000000"/>
          <w:sz w:val="22"/>
          <w:szCs w:val="22"/>
        </w:rPr>
        <w:t>2</w:t>
      </w:r>
      <w:r w:rsidR="00875257" w:rsidRPr="00FD0BE9">
        <w:rPr>
          <w:rFonts w:eastAsia="Times New Roman"/>
          <w:color w:val="000000"/>
          <w:sz w:val="22"/>
          <w:szCs w:val="22"/>
        </w:rPr>
        <w:t>.</w:t>
      </w:r>
      <w:r w:rsidR="00802818" w:rsidRPr="00FD0BE9">
        <w:rPr>
          <w:rFonts w:eastAsia="Times New Roman"/>
          <w:color w:val="000000"/>
          <w:sz w:val="22"/>
          <w:szCs w:val="22"/>
        </w:rPr>
        <w:t>3</w:t>
      </w:r>
      <w:r w:rsidRPr="00FD0BE9">
        <w:rPr>
          <w:rFonts w:eastAsia="Times New Roman"/>
          <w:color w:val="000000"/>
          <w:sz w:val="22"/>
          <w:szCs w:val="22"/>
        </w:rPr>
        <w:t>,</w:t>
      </w:r>
    </w:p>
    <w:p w14:paraId="1CCB9BB0" w14:textId="5EC291E6" w:rsidR="00B1409C" w:rsidRPr="008843F1" w:rsidRDefault="00EB2902" w:rsidP="00733224">
      <w:pPr>
        <w:numPr>
          <w:ilvl w:val="2"/>
          <w:numId w:val="28"/>
        </w:numPr>
        <w:pBdr>
          <w:top w:val="nil"/>
          <w:left w:val="nil"/>
          <w:bottom w:val="nil"/>
          <w:right w:val="nil"/>
          <w:between w:val="nil"/>
        </w:pBdr>
        <w:spacing w:after="60" w:line="252" w:lineRule="auto"/>
        <w:ind w:left="1276" w:hanging="709"/>
        <w:jc w:val="both"/>
        <w:rPr>
          <w:rFonts w:eastAsia="Times New Roman"/>
          <w:color w:val="000000"/>
          <w:sz w:val="22"/>
          <w:szCs w:val="22"/>
        </w:rPr>
      </w:pPr>
      <w:r w:rsidRPr="00FD0BE9">
        <w:rPr>
          <w:rFonts w:eastAsia="Times New Roman"/>
          <w:color w:val="000000"/>
          <w:sz w:val="22"/>
          <w:szCs w:val="22"/>
        </w:rPr>
        <w:t>poskytnutím bankovej záruky za</w:t>
      </w:r>
      <w:r w:rsidRPr="008843F1">
        <w:rPr>
          <w:rFonts w:eastAsia="Times New Roman"/>
          <w:color w:val="000000"/>
          <w:sz w:val="22"/>
          <w:szCs w:val="22"/>
        </w:rPr>
        <w:t xml:space="preserve"> uchádzača</w:t>
      </w:r>
      <w:r w:rsidR="00654A37" w:rsidRPr="008843F1">
        <w:rPr>
          <w:rFonts w:eastAsia="Times New Roman"/>
          <w:color w:val="000000"/>
          <w:sz w:val="22"/>
          <w:szCs w:val="22"/>
        </w:rPr>
        <w:t xml:space="preserve"> </w:t>
      </w:r>
      <w:r w:rsidR="0056483E" w:rsidRPr="008843F1">
        <w:rPr>
          <w:rFonts w:eastAsia="Times New Roman"/>
          <w:color w:val="000000"/>
          <w:sz w:val="22"/>
          <w:szCs w:val="22"/>
        </w:rPr>
        <w:t>vo</w:t>
      </w:r>
      <w:r w:rsidR="00875257" w:rsidRPr="008843F1">
        <w:rPr>
          <w:rFonts w:eastAsia="Times New Roman"/>
          <w:color w:val="000000"/>
          <w:sz w:val="22"/>
          <w:szCs w:val="22"/>
        </w:rPr>
        <w:t xml:space="preserve"> výšk</w:t>
      </w:r>
      <w:r w:rsidR="0056483E" w:rsidRPr="008843F1">
        <w:rPr>
          <w:rFonts w:eastAsia="Times New Roman"/>
          <w:color w:val="000000"/>
          <w:sz w:val="22"/>
          <w:szCs w:val="22"/>
        </w:rPr>
        <w:t>e</w:t>
      </w:r>
      <w:r w:rsidR="00875257" w:rsidRPr="008843F1">
        <w:rPr>
          <w:rFonts w:eastAsia="Times New Roman"/>
          <w:color w:val="000000"/>
          <w:sz w:val="22"/>
          <w:szCs w:val="22"/>
        </w:rPr>
        <w:t xml:space="preserve"> </w:t>
      </w:r>
      <w:r w:rsidR="00A531F5" w:rsidRPr="008843F1">
        <w:rPr>
          <w:rFonts w:eastAsia="Times New Roman"/>
          <w:color w:val="000000"/>
          <w:sz w:val="22"/>
          <w:szCs w:val="22"/>
        </w:rPr>
        <w:t>finančných prostriedkov</w:t>
      </w:r>
      <w:r w:rsidR="00AD727E" w:rsidRPr="008843F1">
        <w:rPr>
          <w:rFonts w:eastAsia="Times New Roman"/>
          <w:color w:val="000000"/>
          <w:sz w:val="22"/>
          <w:szCs w:val="22"/>
        </w:rPr>
        <w:t xml:space="preserve"> </w:t>
      </w:r>
      <w:r w:rsidR="00875257" w:rsidRPr="008843F1">
        <w:rPr>
          <w:rFonts w:eastAsia="Times New Roman"/>
          <w:color w:val="000000"/>
          <w:sz w:val="22"/>
          <w:szCs w:val="22"/>
        </w:rPr>
        <w:t>podľa bodu 1</w:t>
      </w:r>
      <w:r w:rsidR="005B7F1C" w:rsidRPr="008843F1">
        <w:rPr>
          <w:rFonts w:eastAsia="Times New Roman"/>
          <w:color w:val="000000"/>
          <w:sz w:val="22"/>
          <w:szCs w:val="22"/>
        </w:rPr>
        <w:t>2</w:t>
      </w:r>
      <w:r w:rsidR="00875257" w:rsidRPr="008843F1">
        <w:rPr>
          <w:rFonts w:eastAsia="Times New Roman"/>
          <w:color w:val="000000"/>
          <w:sz w:val="22"/>
          <w:szCs w:val="22"/>
        </w:rPr>
        <w:t>.</w:t>
      </w:r>
      <w:r w:rsidR="00802818" w:rsidRPr="008843F1">
        <w:rPr>
          <w:rFonts w:eastAsia="Times New Roman"/>
          <w:color w:val="000000"/>
          <w:sz w:val="22"/>
          <w:szCs w:val="22"/>
        </w:rPr>
        <w:t>3</w:t>
      </w:r>
      <w:r w:rsidR="00875257" w:rsidRPr="008843F1">
        <w:rPr>
          <w:rFonts w:eastAsia="Times New Roman"/>
          <w:color w:val="000000"/>
          <w:sz w:val="22"/>
          <w:szCs w:val="22"/>
        </w:rPr>
        <w:t xml:space="preserve"> </w:t>
      </w:r>
      <w:r w:rsidR="00654A37" w:rsidRPr="008843F1">
        <w:rPr>
          <w:rFonts w:eastAsia="Times New Roman"/>
          <w:color w:val="000000"/>
          <w:sz w:val="22"/>
          <w:szCs w:val="22"/>
        </w:rPr>
        <w:t>alebo</w:t>
      </w:r>
    </w:p>
    <w:p w14:paraId="0EBD37C6" w14:textId="40986705" w:rsidR="00FB36AD" w:rsidRPr="008843F1" w:rsidRDefault="00B1409C" w:rsidP="00733224">
      <w:pPr>
        <w:numPr>
          <w:ilvl w:val="2"/>
          <w:numId w:val="28"/>
        </w:numPr>
        <w:pBdr>
          <w:top w:val="nil"/>
          <w:left w:val="nil"/>
          <w:bottom w:val="nil"/>
          <w:right w:val="nil"/>
          <w:between w:val="nil"/>
        </w:pBdr>
        <w:spacing w:after="60" w:line="252" w:lineRule="auto"/>
        <w:ind w:left="1276" w:hanging="709"/>
        <w:jc w:val="both"/>
        <w:rPr>
          <w:rFonts w:eastAsia="Times New Roman"/>
          <w:color w:val="000000"/>
          <w:sz w:val="22"/>
          <w:szCs w:val="22"/>
        </w:rPr>
      </w:pPr>
      <w:r w:rsidRPr="008843F1">
        <w:rPr>
          <w:rFonts w:eastAsia="Times New Roman"/>
          <w:color w:val="000000"/>
          <w:sz w:val="22"/>
          <w:szCs w:val="22"/>
        </w:rPr>
        <w:t>poist</w:t>
      </w:r>
      <w:r w:rsidR="00DF3CAE" w:rsidRPr="008843F1">
        <w:rPr>
          <w:rFonts w:eastAsia="Times New Roman"/>
          <w:color w:val="000000"/>
          <w:sz w:val="22"/>
          <w:szCs w:val="22"/>
        </w:rPr>
        <w:t>en</w:t>
      </w:r>
      <w:r w:rsidR="00654A37" w:rsidRPr="008843F1">
        <w:rPr>
          <w:rFonts w:eastAsia="Times New Roman"/>
          <w:color w:val="000000"/>
          <w:sz w:val="22"/>
          <w:szCs w:val="22"/>
        </w:rPr>
        <w:t>ím</w:t>
      </w:r>
      <w:r w:rsidR="00DF3CAE" w:rsidRPr="008843F1">
        <w:rPr>
          <w:rFonts w:eastAsia="Times New Roman"/>
          <w:color w:val="000000"/>
          <w:sz w:val="22"/>
          <w:szCs w:val="22"/>
        </w:rPr>
        <w:t xml:space="preserve"> záruky</w:t>
      </w:r>
      <w:r w:rsidR="00875257" w:rsidRPr="008843F1">
        <w:rPr>
          <w:rFonts w:eastAsia="Times New Roman"/>
          <w:color w:val="000000"/>
          <w:sz w:val="22"/>
          <w:szCs w:val="22"/>
        </w:rPr>
        <w:t xml:space="preserve"> </w:t>
      </w:r>
      <w:r w:rsidR="0056483E" w:rsidRPr="008843F1">
        <w:rPr>
          <w:rFonts w:eastAsia="Times New Roman"/>
          <w:color w:val="000000"/>
          <w:sz w:val="22"/>
          <w:szCs w:val="22"/>
        </w:rPr>
        <w:t>vo</w:t>
      </w:r>
      <w:r w:rsidR="00875257" w:rsidRPr="008843F1">
        <w:rPr>
          <w:rFonts w:eastAsia="Times New Roman"/>
          <w:color w:val="000000"/>
          <w:sz w:val="22"/>
          <w:szCs w:val="22"/>
        </w:rPr>
        <w:t xml:space="preserve"> výšk</w:t>
      </w:r>
      <w:r w:rsidR="0056483E" w:rsidRPr="008843F1">
        <w:rPr>
          <w:rFonts w:eastAsia="Times New Roman"/>
          <w:color w:val="000000"/>
          <w:sz w:val="22"/>
          <w:szCs w:val="22"/>
        </w:rPr>
        <w:t>e</w:t>
      </w:r>
      <w:r w:rsidR="00AD727E" w:rsidRPr="008843F1">
        <w:rPr>
          <w:rFonts w:eastAsia="Times New Roman"/>
          <w:color w:val="000000"/>
          <w:sz w:val="22"/>
          <w:szCs w:val="22"/>
        </w:rPr>
        <w:t xml:space="preserve"> </w:t>
      </w:r>
      <w:r w:rsidR="00A531F5" w:rsidRPr="008843F1">
        <w:rPr>
          <w:rFonts w:eastAsia="Times New Roman"/>
          <w:color w:val="000000"/>
          <w:sz w:val="22"/>
          <w:szCs w:val="22"/>
        </w:rPr>
        <w:t>finančných prostriedkov</w:t>
      </w:r>
      <w:r w:rsidR="00875257" w:rsidRPr="008843F1">
        <w:rPr>
          <w:rFonts w:eastAsia="Times New Roman"/>
          <w:color w:val="000000"/>
          <w:sz w:val="22"/>
          <w:szCs w:val="22"/>
        </w:rPr>
        <w:t xml:space="preserve"> podľa bodu 1</w:t>
      </w:r>
      <w:r w:rsidR="005B7F1C" w:rsidRPr="008843F1">
        <w:rPr>
          <w:rFonts w:eastAsia="Times New Roman"/>
          <w:color w:val="000000"/>
          <w:sz w:val="22"/>
          <w:szCs w:val="22"/>
        </w:rPr>
        <w:t>2</w:t>
      </w:r>
      <w:r w:rsidR="00875257" w:rsidRPr="008843F1">
        <w:rPr>
          <w:rFonts w:eastAsia="Times New Roman"/>
          <w:color w:val="000000"/>
          <w:sz w:val="22"/>
          <w:szCs w:val="22"/>
        </w:rPr>
        <w:t>.</w:t>
      </w:r>
      <w:r w:rsidR="00802818" w:rsidRPr="008843F1">
        <w:rPr>
          <w:rFonts w:eastAsia="Times New Roman"/>
          <w:color w:val="000000"/>
          <w:sz w:val="22"/>
          <w:szCs w:val="22"/>
        </w:rPr>
        <w:t>3</w:t>
      </w:r>
      <w:r w:rsidR="00EB2902" w:rsidRPr="008843F1">
        <w:rPr>
          <w:rFonts w:eastAsia="Times New Roman"/>
          <w:color w:val="000000"/>
          <w:sz w:val="22"/>
          <w:szCs w:val="22"/>
        </w:rPr>
        <w:t>.</w:t>
      </w:r>
    </w:p>
    <w:p w14:paraId="0C117276" w14:textId="77777777" w:rsidR="00FB36AD" w:rsidRPr="008843F1" w:rsidRDefault="00EB2902"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8843F1">
        <w:rPr>
          <w:rFonts w:eastAsia="Times New Roman"/>
          <w:color w:val="000000"/>
          <w:sz w:val="22"/>
          <w:szCs w:val="22"/>
        </w:rPr>
        <w:t>Podmienky zloženia zábezpeky:</w:t>
      </w:r>
    </w:p>
    <w:p w14:paraId="1460CFF1" w14:textId="7012CCFA" w:rsidR="00FB36AD" w:rsidRPr="008843F1" w:rsidRDefault="00EB2902" w:rsidP="00733224">
      <w:pPr>
        <w:numPr>
          <w:ilvl w:val="2"/>
          <w:numId w:val="28"/>
        </w:numPr>
        <w:pBdr>
          <w:top w:val="nil"/>
          <w:left w:val="nil"/>
          <w:bottom w:val="nil"/>
          <w:right w:val="nil"/>
          <w:between w:val="nil"/>
        </w:pBdr>
        <w:spacing w:after="60" w:line="252" w:lineRule="auto"/>
        <w:ind w:left="1276" w:hanging="709"/>
        <w:jc w:val="both"/>
        <w:rPr>
          <w:rFonts w:eastAsia="Times New Roman"/>
          <w:color w:val="000000"/>
          <w:sz w:val="22"/>
          <w:szCs w:val="22"/>
        </w:rPr>
      </w:pPr>
      <w:r w:rsidRPr="008843F1">
        <w:rPr>
          <w:rFonts w:eastAsia="Times New Roman"/>
          <w:color w:val="000000"/>
          <w:sz w:val="22"/>
          <w:szCs w:val="22"/>
          <w:u w:val="single"/>
        </w:rPr>
        <w:t xml:space="preserve">Zloženie finančných prostriedkov uchádzačom na bankový účet </w:t>
      </w:r>
      <w:r w:rsidR="00E50948" w:rsidRPr="008843F1">
        <w:rPr>
          <w:rFonts w:eastAsia="Times New Roman"/>
          <w:color w:val="000000"/>
          <w:sz w:val="22"/>
          <w:szCs w:val="22"/>
          <w:u w:val="single"/>
        </w:rPr>
        <w:t xml:space="preserve">verejného </w:t>
      </w:r>
      <w:r w:rsidRPr="008843F1">
        <w:rPr>
          <w:rFonts w:eastAsia="Times New Roman"/>
          <w:color w:val="000000"/>
          <w:sz w:val="22"/>
          <w:szCs w:val="22"/>
          <w:u w:val="single"/>
        </w:rPr>
        <w:t>obstarávateľa</w:t>
      </w:r>
      <w:r w:rsidRPr="008843F1">
        <w:rPr>
          <w:rFonts w:eastAsia="Times New Roman"/>
          <w:color w:val="000000"/>
          <w:sz w:val="22"/>
          <w:szCs w:val="22"/>
        </w:rPr>
        <w:t>:</w:t>
      </w:r>
    </w:p>
    <w:p w14:paraId="7E6EFC97" w14:textId="472957DE" w:rsidR="002B3EB8" w:rsidRPr="008843F1" w:rsidRDefault="00EB2902" w:rsidP="00304B87">
      <w:pPr>
        <w:numPr>
          <w:ilvl w:val="0"/>
          <w:numId w:val="14"/>
        </w:numPr>
        <w:pBdr>
          <w:top w:val="nil"/>
          <w:left w:val="nil"/>
          <w:bottom w:val="nil"/>
          <w:right w:val="nil"/>
          <w:between w:val="nil"/>
        </w:pBdr>
        <w:spacing w:after="60" w:line="252" w:lineRule="auto"/>
        <w:ind w:left="1276" w:hanging="283"/>
        <w:jc w:val="both"/>
        <w:rPr>
          <w:color w:val="000000"/>
          <w:sz w:val="22"/>
          <w:szCs w:val="22"/>
        </w:rPr>
      </w:pPr>
      <w:r w:rsidRPr="008843F1">
        <w:rPr>
          <w:rFonts w:eastAsia="Times New Roman"/>
          <w:color w:val="000000"/>
          <w:sz w:val="22"/>
          <w:szCs w:val="22"/>
        </w:rPr>
        <w:t xml:space="preserve">Finančné prostriedky musia byť zložené na bankový účet </w:t>
      </w:r>
      <w:r w:rsidR="00E50948" w:rsidRPr="008843F1">
        <w:rPr>
          <w:rFonts w:eastAsia="Times New Roman"/>
          <w:color w:val="000000"/>
          <w:sz w:val="22"/>
          <w:szCs w:val="22"/>
        </w:rPr>
        <w:t xml:space="preserve">verejného </w:t>
      </w:r>
      <w:r w:rsidRPr="008843F1">
        <w:rPr>
          <w:rFonts w:eastAsia="Times New Roman"/>
          <w:color w:val="000000"/>
          <w:sz w:val="22"/>
          <w:szCs w:val="22"/>
        </w:rPr>
        <w:t>obstarávateľa</w:t>
      </w:r>
      <w:r w:rsidR="003A24F0">
        <w:rPr>
          <w:rFonts w:eastAsia="Times New Roman"/>
          <w:color w:val="000000"/>
          <w:sz w:val="22"/>
          <w:szCs w:val="22"/>
        </w:rPr>
        <w:t xml:space="preserve"> určený pre zábezpeky vedenom v banke Všeobecná úverová banka, a.s., na číslo účtu</w:t>
      </w:r>
    </w:p>
    <w:p w14:paraId="2F4CE10D" w14:textId="77777777" w:rsidR="00FF1B45" w:rsidRPr="00FF1B45" w:rsidRDefault="00FF1B45" w:rsidP="00FF1B45">
      <w:pPr>
        <w:numPr>
          <w:ilvl w:val="0"/>
          <w:numId w:val="22"/>
        </w:numPr>
        <w:pBdr>
          <w:top w:val="nil"/>
          <w:left w:val="nil"/>
          <w:bottom w:val="nil"/>
          <w:right w:val="nil"/>
          <w:between w:val="nil"/>
        </w:pBdr>
        <w:spacing w:after="60" w:line="252" w:lineRule="auto"/>
        <w:ind w:left="1276" w:firstLine="0"/>
        <w:jc w:val="both"/>
        <w:rPr>
          <w:rFonts w:eastAsia="Times New Roman"/>
          <w:sz w:val="22"/>
          <w:szCs w:val="22"/>
        </w:rPr>
      </w:pPr>
      <w:r w:rsidRPr="00FF1B45">
        <w:rPr>
          <w:rFonts w:eastAsia="Times New Roman"/>
          <w:sz w:val="22"/>
          <w:szCs w:val="22"/>
        </w:rPr>
        <w:t xml:space="preserve">IBAN: SK71 0200 0000 0019 7794 5651 </w:t>
      </w:r>
    </w:p>
    <w:p w14:paraId="33627F39" w14:textId="77777777" w:rsidR="00FF1B45" w:rsidRPr="00FF1B45" w:rsidRDefault="00FF1B45" w:rsidP="00FF1B45">
      <w:pPr>
        <w:numPr>
          <w:ilvl w:val="0"/>
          <w:numId w:val="22"/>
        </w:numPr>
        <w:pBdr>
          <w:top w:val="nil"/>
          <w:left w:val="nil"/>
          <w:bottom w:val="nil"/>
          <w:right w:val="nil"/>
          <w:between w:val="nil"/>
        </w:pBdr>
        <w:spacing w:after="60" w:line="252" w:lineRule="auto"/>
        <w:ind w:left="1276" w:firstLine="0"/>
        <w:jc w:val="both"/>
        <w:rPr>
          <w:rFonts w:eastAsia="Times New Roman"/>
          <w:sz w:val="22"/>
          <w:szCs w:val="22"/>
        </w:rPr>
      </w:pPr>
      <w:r w:rsidRPr="00FF1B45">
        <w:rPr>
          <w:rFonts w:eastAsia="Times New Roman"/>
          <w:sz w:val="22"/>
          <w:szCs w:val="22"/>
        </w:rPr>
        <w:t> SWIFT (BIC): SUBASKBX </w:t>
      </w:r>
    </w:p>
    <w:p w14:paraId="64B77CD4" w14:textId="1CDB9821" w:rsidR="00FF1B45" w:rsidRPr="00FF1B45" w:rsidRDefault="00FF1B45" w:rsidP="00FF1B45">
      <w:pPr>
        <w:numPr>
          <w:ilvl w:val="0"/>
          <w:numId w:val="22"/>
        </w:numPr>
        <w:pBdr>
          <w:top w:val="nil"/>
          <w:left w:val="nil"/>
          <w:bottom w:val="nil"/>
          <w:right w:val="nil"/>
          <w:between w:val="nil"/>
        </w:pBdr>
        <w:spacing w:after="60" w:line="252" w:lineRule="auto"/>
        <w:ind w:left="1276" w:firstLine="0"/>
        <w:jc w:val="both"/>
        <w:rPr>
          <w:sz w:val="22"/>
          <w:szCs w:val="22"/>
        </w:rPr>
      </w:pPr>
      <w:r w:rsidRPr="00FF1B45">
        <w:rPr>
          <w:rFonts w:eastAsia="Times New Roman"/>
          <w:sz w:val="22"/>
          <w:szCs w:val="22"/>
        </w:rPr>
        <w:t xml:space="preserve">variabilný symbol: </w:t>
      </w:r>
      <w:r w:rsidR="00031CCF" w:rsidRPr="00BA1CF5">
        <w:rPr>
          <w:rFonts w:eastAsia="Times New Roman"/>
          <w:color w:val="000000"/>
          <w:sz w:val="22"/>
          <w:szCs w:val="22"/>
        </w:rPr>
        <w:t>192060303</w:t>
      </w:r>
    </w:p>
    <w:p w14:paraId="278DD0B9" w14:textId="3E627CA5" w:rsidR="00FB36AD" w:rsidRPr="00C91130" w:rsidRDefault="00EB2902" w:rsidP="00304B87">
      <w:pPr>
        <w:numPr>
          <w:ilvl w:val="0"/>
          <w:numId w:val="14"/>
        </w:numPr>
        <w:pBdr>
          <w:top w:val="nil"/>
          <w:left w:val="nil"/>
          <w:bottom w:val="nil"/>
          <w:right w:val="nil"/>
          <w:between w:val="nil"/>
        </w:pBdr>
        <w:spacing w:after="60" w:line="252" w:lineRule="auto"/>
        <w:ind w:left="1276" w:hanging="284"/>
        <w:jc w:val="both"/>
        <w:rPr>
          <w:color w:val="000000"/>
          <w:sz w:val="22"/>
          <w:szCs w:val="22"/>
        </w:rPr>
      </w:pPr>
      <w:r w:rsidRPr="00C91130">
        <w:rPr>
          <w:rFonts w:eastAsia="Times New Roman"/>
          <w:color w:val="000000"/>
          <w:sz w:val="22"/>
          <w:szCs w:val="22"/>
        </w:rPr>
        <w:t xml:space="preserve">Finančné prostriedky musia byť pripísané na účte </w:t>
      </w:r>
      <w:r w:rsidR="00595D3E" w:rsidRPr="00C91130">
        <w:rPr>
          <w:rFonts w:eastAsia="Times New Roman"/>
          <w:color w:val="000000"/>
          <w:sz w:val="22"/>
          <w:szCs w:val="22"/>
        </w:rPr>
        <w:t xml:space="preserve">verejného </w:t>
      </w:r>
      <w:r w:rsidRPr="00C91130">
        <w:rPr>
          <w:rFonts w:eastAsia="Times New Roman"/>
          <w:color w:val="000000"/>
          <w:sz w:val="22"/>
          <w:szCs w:val="22"/>
        </w:rPr>
        <w:t>obstarávateľa najneskôr v</w:t>
      </w:r>
      <w:r w:rsidR="00980F94" w:rsidRPr="00C91130">
        <w:rPr>
          <w:rFonts w:eastAsia="Times New Roman"/>
          <w:color w:val="000000"/>
          <w:sz w:val="22"/>
          <w:szCs w:val="22"/>
        </w:rPr>
        <w:t> </w:t>
      </w:r>
      <w:r w:rsidR="003C7CF0" w:rsidRPr="00C91130">
        <w:rPr>
          <w:rFonts w:eastAsia="Times New Roman"/>
          <w:color w:val="000000"/>
          <w:sz w:val="22"/>
          <w:szCs w:val="22"/>
        </w:rPr>
        <w:t>lehote</w:t>
      </w:r>
      <w:r w:rsidRPr="00C91130">
        <w:rPr>
          <w:rFonts w:eastAsia="Times New Roman"/>
          <w:color w:val="000000"/>
          <w:sz w:val="22"/>
          <w:szCs w:val="22"/>
        </w:rPr>
        <w:t xml:space="preserve"> na predkladanie ponúk </w:t>
      </w:r>
      <w:r w:rsidR="00533A8E" w:rsidRPr="00C91130">
        <w:rPr>
          <w:rFonts w:eastAsia="Times New Roman"/>
          <w:color w:val="000000"/>
          <w:sz w:val="22"/>
          <w:szCs w:val="22"/>
        </w:rPr>
        <w:t>určenej v</w:t>
      </w:r>
      <w:r w:rsidRPr="00C91130">
        <w:rPr>
          <w:rFonts w:eastAsia="Times New Roman"/>
          <w:color w:val="000000"/>
          <w:sz w:val="22"/>
          <w:szCs w:val="22"/>
        </w:rPr>
        <w:t xml:space="preserve"> bod</w:t>
      </w:r>
      <w:r w:rsidR="00533A8E" w:rsidRPr="00C91130">
        <w:rPr>
          <w:rFonts w:eastAsia="Times New Roman"/>
          <w:color w:val="000000"/>
          <w:sz w:val="22"/>
          <w:szCs w:val="22"/>
        </w:rPr>
        <w:t>e</w:t>
      </w:r>
      <w:r w:rsidRPr="00C91130">
        <w:rPr>
          <w:rFonts w:eastAsia="Times New Roman"/>
          <w:color w:val="000000"/>
          <w:sz w:val="22"/>
          <w:szCs w:val="22"/>
        </w:rPr>
        <w:t xml:space="preserve"> </w:t>
      </w:r>
      <w:r w:rsidR="004D2B14" w:rsidRPr="00C91130">
        <w:rPr>
          <w:rFonts w:eastAsia="Times New Roman"/>
          <w:color w:val="000000"/>
          <w:sz w:val="22"/>
          <w:szCs w:val="22"/>
        </w:rPr>
        <w:t>1</w:t>
      </w:r>
      <w:r w:rsidR="005B7F1C" w:rsidRPr="00C91130">
        <w:rPr>
          <w:rFonts w:eastAsia="Times New Roman"/>
          <w:color w:val="000000"/>
          <w:sz w:val="22"/>
          <w:szCs w:val="22"/>
        </w:rPr>
        <w:t>4</w:t>
      </w:r>
      <w:r w:rsidRPr="00C91130">
        <w:rPr>
          <w:rFonts w:eastAsia="Times New Roman"/>
          <w:color w:val="000000"/>
          <w:sz w:val="22"/>
          <w:szCs w:val="22"/>
        </w:rPr>
        <w:t xml:space="preserve">.2 </w:t>
      </w:r>
      <w:r w:rsidR="00FD69BA">
        <w:rPr>
          <w:rFonts w:eastAsia="Times New Roman"/>
          <w:color w:val="000000"/>
          <w:sz w:val="22"/>
          <w:szCs w:val="22"/>
        </w:rPr>
        <w:t>S</w:t>
      </w:r>
      <w:r w:rsidR="00FD69BA" w:rsidRPr="00C91130">
        <w:rPr>
          <w:rFonts w:eastAsia="Times New Roman"/>
          <w:color w:val="000000"/>
          <w:sz w:val="22"/>
          <w:szCs w:val="22"/>
        </w:rPr>
        <w:t xml:space="preserve">úťažných </w:t>
      </w:r>
      <w:r w:rsidR="00DE793E" w:rsidRPr="00C91130">
        <w:rPr>
          <w:rFonts w:eastAsia="Times New Roman"/>
          <w:color w:val="000000"/>
          <w:sz w:val="22"/>
          <w:szCs w:val="22"/>
        </w:rPr>
        <w:t>podkladov</w:t>
      </w:r>
      <w:r w:rsidRPr="00C91130">
        <w:rPr>
          <w:rFonts w:eastAsia="Times New Roman"/>
          <w:color w:val="000000"/>
          <w:sz w:val="22"/>
          <w:szCs w:val="22"/>
        </w:rPr>
        <w:t>.</w:t>
      </w:r>
    </w:p>
    <w:p w14:paraId="068D030E" w14:textId="5A061C73" w:rsidR="00FB36AD" w:rsidRPr="00C91130" w:rsidRDefault="00EB2902" w:rsidP="00733224">
      <w:pPr>
        <w:numPr>
          <w:ilvl w:val="2"/>
          <w:numId w:val="28"/>
        </w:numPr>
        <w:pBdr>
          <w:top w:val="nil"/>
          <w:left w:val="nil"/>
          <w:bottom w:val="nil"/>
          <w:right w:val="nil"/>
          <w:between w:val="nil"/>
        </w:pBdr>
        <w:spacing w:before="120" w:after="60" w:line="252" w:lineRule="auto"/>
        <w:ind w:left="1276" w:hanging="709"/>
        <w:jc w:val="both"/>
        <w:rPr>
          <w:rFonts w:eastAsia="Times New Roman"/>
          <w:color w:val="000000"/>
          <w:sz w:val="22"/>
          <w:szCs w:val="22"/>
        </w:rPr>
      </w:pPr>
      <w:r w:rsidRPr="00C91130">
        <w:rPr>
          <w:rFonts w:eastAsia="Times New Roman"/>
          <w:color w:val="000000"/>
          <w:sz w:val="22"/>
          <w:szCs w:val="22"/>
          <w:u w:val="single"/>
        </w:rPr>
        <w:t>Poskytnutie bankovej záruky za uchádzača</w:t>
      </w:r>
      <w:r w:rsidRPr="00C91130">
        <w:rPr>
          <w:rFonts w:eastAsia="Times New Roman"/>
          <w:color w:val="000000"/>
          <w:sz w:val="22"/>
          <w:szCs w:val="22"/>
        </w:rPr>
        <w:t>:</w:t>
      </w:r>
    </w:p>
    <w:p w14:paraId="6ABAEC40" w14:textId="77777777" w:rsidR="00FB36AD" w:rsidRPr="008843F1" w:rsidRDefault="00EB2902" w:rsidP="00304B87">
      <w:pPr>
        <w:numPr>
          <w:ilvl w:val="0"/>
          <w:numId w:val="14"/>
        </w:numPr>
        <w:pBdr>
          <w:top w:val="nil"/>
          <w:left w:val="nil"/>
          <w:bottom w:val="nil"/>
          <w:right w:val="nil"/>
          <w:between w:val="nil"/>
        </w:pBdr>
        <w:spacing w:after="60" w:line="252" w:lineRule="auto"/>
        <w:ind w:left="1276" w:hanging="283"/>
        <w:jc w:val="both"/>
        <w:rPr>
          <w:color w:val="000000"/>
          <w:sz w:val="22"/>
          <w:szCs w:val="22"/>
        </w:rPr>
      </w:pPr>
      <w:r w:rsidRPr="008843F1">
        <w:rPr>
          <w:rFonts w:eastAsia="Times New Roman"/>
          <w:color w:val="000000"/>
          <w:sz w:val="22"/>
          <w:szCs w:val="22"/>
        </w:rPr>
        <w:t>Banková záruka za uchádzača môže byť poskytnutá bankou so sídlom v Slovenskej republike, pobočkou zahraničnej banky v Slovenskej republike alebo zahraničnou bankou (ďalej ako „banka“).</w:t>
      </w:r>
    </w:p>
    <w:p w14:paraId="20064DFC" w14:textId="77777777" w:rsidR="00FB36AD" w:rsidRPr="008843F1" w:rsidRDefault="00EB2902" w:rsidP="00304B87">
      <w:pPr>
        <w:numPr>
          <w:ilvl w:val="0"/>
          <w:numId w:val="14"/>
        </w:numPr>
        <w:pBdr>
          <w:top w:val="nil"/>
          <w:left w:val="nil"/>
          <w:bottom w:val="nil"/>
          <w:right w:val="nil"/>
          <w:between w:val="nil"/>
        </w:pBdr>
        <w:spacing w:after="60" w:line="252" w:lineRule="auto"/>
        <w:ind w:left="1276" w:hanging="283"/>
        <w:jc w:val="both"/>
        <w:rPr>
          <w:color w:val="000000"/>
          <w:sz w:val="22"/>
          <w:szCs w:val="22"/>
        </w:rPr>
      </w:pPr>
      <w:r w:rsidRPr="008843F1">
        <w:rPr>
          <w:rFonts w:eastAsia="Times New Roman"/>
          <w:color w:val="000000"/>
          <w:sz w:val="22"/>
          <w:szCs w:val="22"/>
        </w:rPr>
        <w:t>Zo záručnej listiny vystavenej bankou musí vyplývať, že:</w:t>
      </w:r>
    </w:p>
    <w:p w14:paraId="2CEA8441" w14:textId="3D215441" w:rsidR="00FB36AD" w:rsidRPr="008843F1" w:rsidRDefault="00EB2902" w:rsidP="00304B87">
      <w:pPr>
        <w:numPr>
          <w:ilvl w:val="1"/>
          <w:numId w:val="14"/>
        </w:numPr>
        <w:pBdr>
          <w:top w:val="nil"/>
          <w:left w:val="nil"/>
          <w:bottom w:val="nil"/>
          <w:right w:val="nil"/>
          <w:between w:val="nil"/>
        </w:pBdr>
        <w:spacing w:after="60" w:line="252" w:lineRule="auto"/>
        <w:ind w:left="1560" w:hanging="284"/>
        <w:jc w:val="both"/>
        <w:rPr>
          <w:color w:val="000000"/>
          <w:sz w:val="22"/>
          <w:szCs w:val="22"/>
        </w:rPr>
      </w:pPr>
      <w:r w:rsidRPr="008843F1">
        <w:rPr>
          <w:rFonts w:eastAsia="Times New Roman"/>
          <w:color w:val="000000"/>
          <w:sz w:val="22"/>
          <w:szCs w:val="22"/>
        </w:rPr>
        <w:t xml:space="preserve">banka </w:t>
      </w:r>
      <w:bookmarkStart w:id="31" w:name="_Hlk5266760"/>
      <w:r w:rsidRPr="008843F1">
        <w:rPr>
          <w:rFonts w:eastAsia="Times New Roman"/>
          <w:color w:val="000000"/>
          <w:sz w:val="22"/>
          <w:szCs w:val="22"/>
        </w:rPr>
        <w:t>neodvolateľne a bez akýchkoľvek námietok uspokojí veriteľa (</w:t>
      </w:r>
      <w:r w:rsidR="00595D3E" w:rsidRPr="008843F1">
        <w:rPr>
          <w:rFonts w:eastAsia="Times New Roman"/>
          <w:color w:val="000000"/>
          <w:sz w:val="22"/>
          <w:szCs w:val="22"/>
        </w:rPr>
        <w:t xml:space="preserve">verejného </w:t>
      </w:r>
      <w:r w:rsidRPr="008843F1">
        <w:rPr>
          <w:rFonts w:eastAsia="Times New Roman"/>
          <w:color w:val="000000"/>
          <w:sz w:val="22"/>
          <w:szCs w:val="22"/>
        </w:rPr>
        <w:t xml:space="preserve">obstarávateľa) za dlžníka (uchádzača) do výšky finančných prostriedkov, ktoré </w:t>
      </w:r>
      <w:r w:rsidR="00595D3E" w:rsidRPr="008843F1">
        <w:rPr>
          <w:rFonts w:eastAsia="Times New Roman"/>
          <w:color w:val="000000"/>
          <w:sz w:val="22"/>
          <w:szCs w:val="22"/>
        </w:rPr>
        <w:t xml:space="preserve">verejný </w:t>
      </w:r>
      <w:r w:rsidRPr="008843F1">
        <w:rPr>
          <w:rFonts w:eastAsia="Times New Roman"/>
          <w:color w:val="000000"/>
          <w:sz w:val="22"/>
          <w:szCs w:val="22"/>
        </w:rPr>
        <w:t xml:space="preserve">obstarávateľ požaduje ako zábezpeku viazanosti ponuky uchádzača, ak uchádzač odstúpi od svojej ponuky v lehote viazanosti ponúk, alebo ak uchádzač neposkytne súčinnosť alebo odmietne uzavrieť </w:t>
      </w:r>
      <w:r w:rsidR="00FD69BA">
        <w:rPr>
          <w:rFonts w:eastAsia="Times New Roman"/>
          <w:color w:val="000000"/>
          <w:sz w:val="22"/>
          <w:szCs w:val="22"/>
        </w:rPr>
        <w:t>Z</w:t>
      </w:r>
      <w:r w:rsidR="00FD69BA" w:rsidRPr="008843F1">
        <w:rPr>
          <w:rFonts w:eastAsia="Times New Roman"/>
          <w:color w:val="000000"/>
          <w:sz w:val="22"/>
          <w:szCs w:val="22"/>
        </w:rPr>
        <w:t>mluvu</w:t>
      </w:r>
      <w:r w:rsidRPr="008843F1">
        <w:rPr>
          <w:rFonts w:eastAsia="Times New Roman"/>
          <w:color w:val="000000"/>
          <w:sz w:val="22"/>
          <w:szCs w:val="22"/>
        </w:rPr>
        <w:t>, ktorá je výsledkom verejného obstarávania podľa § 56 ods. 8 až 1</w:t>
      </w:r>
      <w:r w:rsidR="00A531F5" w:rsidRPr="008843F1">
        <w:rPr>
          <w:rFonts w:eastAsia="Times New Roman"/>
          <w:color w:val="000000"/>
          <w:sz w:val="22"/>
          <w:szCs w:val="22"/>
        </w:rPr>
        <w:t>5</w:t>
      </w:r>
      <w:r w:rsidRPr="008843F1">
        <w:rPr>
          <w:rFonts w:eastAsia="Times New Roman"/>
          <w:color w:val="000000"/>
          <w:sz w:val="22"/>
          <w:szCs w:val="22"/>
        </w:rPr>
        <w:t xml:space="preserve"> </w:t>
      </w:r>
      <w:r w:rsidR="00FD69BA">
        <w:rPr>
          <w:rFonts w:eastAsia="Times New Roman"/>
          <w:color w:val="000000"/>
          <w:sz w:val="22"/>
          <w:szCs w:val="22"/>
        </w:rPr>
        <w:t>Z</w:t>
      </w:r>
      <w:r w:rsidR="00FD69BA" w:rsidRPr="008843F1">
        <w:rPr>
          <w:rFonts w:eastAsia="Times New Roman"/>
          <w:color w:val="000000"/>
          <w:sz w:val="22"/>
          <w:szCs w:val="22"/>
        </w:rPr>
        <w:t xml:space="preserve">ákona </w:t>
      </w:r>
      <w:r w:rsidRPr="008843F1">
        <w:rPr>
          <w:rFonts w:eastAsia="Times New Roman"/>
          <w:color w:val="000000"/>
          <w:sz w:val="22"/>
          <w:szCs w:val="22"/>
        </w:rPr>
        <w:t xml:space="preserve">o verejnom obstarávaní </w:t>
      </w:r>
      <w:bookmarkEnd w:id="31"/>
      <w:r w:rsidRPr="008843F1">
        <w:rPr>
          <w:rFonts w:eastAsia="Times New Roman"/>
          <w:color w:val="000000"/>
          <w:sz w:val="22"/>
          <w:szCs w:val="22"/>
        </w:rPr>
        <w:t>a</w:t>
      </w:r>
      <w:r w:rsidR="00595D3E" w:rsidRPr="008843F1">
        <w:rPr>
          <w:rFonts w:eastAsia="Times New Roman"/>
          <w:color w:val="000000"/>
          <w:sz w:val="22"/>
          <w:szCs w:val="22"/>
        </w:rPr>
        <w:t xml:space="preserve"> verejný </w:t>
      </w:r>
      <w:r w:rsidRPr="008843F1">
        <w:rPr>
          <w:rFonts w:eastAsia="Times New Roman"/>
          <w:color w:val="000000"/>
          <w:sz w:val="22"/>
          <w:szCs w:val="22"/>
        </w:rPr>
        <w:t>obstarávateľ písomne banke oznámi svoje nároky z bankovej záruky v lehote platnosti bankovej záruky,</w:t>
      </w:r>
    </w:p>
    <w:p w14:paraId="3BE084EF" w14:textId="5F8BB68F" w:rsidR="00FB36AD" w:rsidRPr="008843F1" w:rsidRDefault="00B4709D" w:rsidP="00304B87">
      <w:pPr>
        <w:numPr>
          <w:ilvl w:val="1"/>
          <w:numId w:val="14"/>
        </w:numPr>
        <w:pBdr>
          <w:top w:val="nil"/>
          <w:left w:val="nil"/>
          <w:bottom w:val="nil"/>
          <w:right w:val="nil"/>
          <w:between w:val="nil"/>
        </w:pBdr>
        <w:spacing w:after="60" w:line="252" w:lineRule="auto"/>
        <w:ind w:left="1560" w:hanging="284"/>
        <w:jc w:val="both"/>
        <w:rPr>
          <w:color w:val="000000"/>
          <w:sz w:val="22"/>
          <w:szCs w:val="22"/>
        </w:rPr>
      </w:pPr>
      <w:r w:rsidRPr="008843F1">
        <w:rPr>
          <w:rFonts w:eastAsia="Times New Roman"/>
          <w:color w:val="000000"/>
          <w:sz w:val="22"/>
          <w:szCs w:val="22"/>
        </w:rPr>
        <w:lastRenderedPageBreak/>
        <w:t>b</w:t>
      </w:r>
      <w:r w:rsidR="00EB2902" w:rsidRPr="008843F1">
        <w:rPr>
          <w:rFonts w:eastAsia="Times New Roman"/>
          <w:color w:val="000000"/>
          <w:sz w:val="22"/>
          <w:szCs w:val="22"/>
        </w:rPr>
        <w:t>ankov</w:t>
      </w:r>
      <w:r w:rsidRPr="008843F1">
        <w:rPr>
          <w:rFonts w:eastAsia="Times New Roman"/>
          <w:color w:val="000000"/>
          <w:sz w:val="22"/>
          <w:szCs w:val="22"/>
        </w:rPr>
        <w:t>á</w:t>
      </w:r>
      <w:r w:rsidR="00EB2902" w:rsidRPr="008843F1">
        <w:rPr>
          <w:rFonts w:eastAsia="Times New Roman"/>
          <w:color w:val="000000"/>
          <w:sz w:val="22"/>
          <w:szCs w:val="22"/>
        </w:rPr>
        <w:t xml:space="preserve"> záruk</w:t>
      </w:r>
      <w:r w:rsidRPr="008843F1">
        <w:rPr>
          <w:rFonts w:eastAsia="Times New Roman"/>
          <w:color w:val="000000"/>
          <w:sz w:val="22"/>
          <w:szCs w:val="22"/>
        </w:rPr>
        <w:t>a</w:t>
      </w:r>
      <w:r w:rsidR="00EB2902" w:rsidRPr="008843F1">
        <w:rPr>
          <w:rFonts w:eastAsia="Times New Roman"/>
          <w:color w:val="000000"/>
          <w:sz w:val="22"/>
          <w:szCs w:val="22"/>
        </w:rPr>
        <w:t xml:space="preserve"> </w:t>
      </w:r>
      <w:r w:rsidR="00907D45" w:rsidRPr="008843F1">
        <w:rPr>
          <w:rFonts w:eastAsia="Times New Roman"/>
          <w:color w:val="000000"/>
          <w:sz w:val="22"/>
          <w:szCs w:val="22"/>
        </w:rPr>
        <w:t xml:space="preserve">musí byť </w:t>
      </w:r>
      <w:r w:rsidRPr="008843F1">
        <w:rPr>
          <w:rFonts w:eastAsia="Times New Roman"/>
          <w:color w:val="000000"/>
          <w:sz w:val="22"/>
          <w:szCs w:val="22"/>
        </w:rPr>
        <w:t>platná</w:t>
      </w:r>
      <w:r w:rsidR="00EB2902" w:rsidRPr="008843F1">
        <w:rPr>
          <w:rFonts w:eastAsia="Times New Roman"/>
          <w:color w:val="000000"/>
          <w:sz w:val="22"/>
          <w:szCs w:val="22"/>
        </w:rPr>
        <w:t xml:space="preserve"> do uplynutia lehoty viazanosti ponúk.</w:t>
      </w:r>
    </w:p>
    <w:p w14:paraId="2F589E11" w14:textId="4F6DC94C" w:rsidR="00FB36AD" w:rsidRPr="008843F1" w:rsidRDefault="00EB2902" w:rsidP="00304B87">
      <w:pPr>
        <w:numPr>
          <w:ilvl w:val="0"/>
          <w:numId w:val="14"/>
        </w:numPr>
        <w:pBdr>
          <w:top w:val="nil"/>
          <w:left w:val="nil"/>
          <w:bottom w:val="nil"/>
          <w:right w:val="nil"/>
          <w:between w:val="nil"/>
        </w:pBdr>
        <w:spacing w:after="60" w:line="252" w:lineRule="auto"/>
        <w:ind w:left="1276" w:hanging="283"/>
        <w:jc w:val="both"/>
        <w:rPr>
          <w:color w:val="000000"/>
          <w:sz w:val="22"/>
          <w:szCs w:val="22"/>
        </w:rPr>
      </w:pPr>
      <w:r w:rsidRPr="008843F1">
        <w:rPr>
          <w:rFonts w:eastAsia="Times New Roman"/>
          <w:color w:val="000000"/>
          <w:sz w:val="22"/>
          <w:szCs w:val="22"/>
        </w:rPr>
        <w:t xml:space="preserve">Ak bankovú záruku poskytne zahraničná banka so sídlom mimo územia Slovenskej republiky, záručná listina musí byť predložená v pôvodnom jazyku a súčasne musí byť úradne preložená do </w:t>
      </w:r>
      <w:r w:rsidR="00875257" w:rsidRPr="008843F1">
        <w:rPr>
          <w:rFonts w:eastAsia="Times New Roman"/>
          <w:color w:val="000000"/>
          <w:sz w:val="22"/>
          <w:szCs w:val="22"/>
        </w:rPr>
        <w:t>slovenského</w:t>
      </w:r>
      <w:r w:rsidRPr="008843F1">
        <w:rPr>
          <w:rFonts w:eastAsia="Times New Roman"/>
          <w:color w:val="000000"/>
          <w:sz w:val="22"/>
          <w:szCs w:val="22"/>
        </w:rPr>
        <w:t xml:space="preserve"> jazyka, okrem záručnej listiny vyhotovenej v českom jazyku.</w:t>
      </w:r>
    </w:p>
    <w:p w14:paraId="1FAC569B" w14:textId="13FD9DD2" w:rsidR="00875257" w:rsidRPr="008843F1" w:rsidRDefault="00875257" w:rsidP="00733224">
      <w:pPr>
        <w:numPr>
          <w:ilvl w:val="2"/>
          <w:numId w:val="28"/>
        </w:numPr>
        <w:pBdr>
          <w:top w:val="nil"/>
          <w:left w:val="nil"/>
          <w:bottom w:val="nil"/>
          <w:right w:val="nil"/>
          <w:between w:val="nil"/>
        </w:pBdr>
        <w:spacing w:before="120" w:after="60" w:line="252" w:lineRule="auto"/>
        <w:ind w:left="1276" w:hanging="709"/>
        <w:jc w:val="both"/>
        <w:rPr>
          <w:rFonts w:eastAsia="Times New Roman"/>
          <w:color w:val="000000"/>
          <w:sz w:val="22"/>
          <w:szCs w:val="22"/>
          <w:u w:val="single"/>
        </w:rPr>
      </w:pPr>
      <w:r w:rsidRPr="008843F1">
        <w:rPr>
          <w:rFonts w:eastAsia="Times New Roman"/>
          <w:color w:val="000000"/>
          <w:sz w:val="22"/>
          <w:szCs w:val="22"/>
          <w:u w:val="single"/>
        </w:rPr>
        <w:t>Poistenie záruky</w:t>
      </w:r>
      <w:r w:rsidR="005838BF" w:rsidRPr="008843F1">
        <w:rPr>
          <w:rFonts w:eastAsia="Times New Roman"/>
          <w:color w:val="000000"/>
          <w:sz w:val="22"/>
          <w:szCs w:val="22"/>
        </w:rPr>
        <w:t>:</w:t>
      </w:r>
    </w:p>
    <w:p w14:paraId="436817B1" w14:textId="1EE5D998" w:rsidR="00875257" w:rsidRPr="008843F1" w:rsidRDefault="00B4709D" w:rsidP="00304B87">
      <w:pPr>
        <w:pStyle w:val="Odsekzoznamu"/>
        <w:numPr>
          <w:ilvl w:val="0"/>
          <w:numId w:val="21"/>
        </w:numPr>
        <w:pBdr>
          <w:top w:val="nil"/>
          <w:left w:val="nil"/>
          <w:bottom w:val="nil"/>
          <w:right w:val="nil"/>
          <w:between w:val="nil"/>
        </w:pBdr>
        <w:spacing w:after="60" w:line="252" w:lineRule="auto"/>
        <w:ind w:left="1276" w:hanging="283"/>
        <w:jc w:val="both"/>
        <w:rPr>
          <w:rFonts w:ascii="Times New Roman" w:hAnsi="Times New Roman"/>
          <w:color w:val="000000"/>
        </w:rPr>
      </w:pPr>
      <w:r w:rsidRPr="008843F1">
        <w:rPr>
          <w:rFonts w:ascii="Times New Roman" w:hAnsi="Times New Roman"/>
          <w:color w:val="000000"/>
        </w:rPr>
        <w:t>P</w:t>
      </w:r>
      <w:r w:rsidR="003B675F" w:rsidRPr="008843F1">
        <w:rPr>
          <w:rFonts w:ascii="Times New Roman" w:hAnsi="Times New Roman"/>
          <w:color w:val="000000"/>
        </w:rPr>
        <w:t xml:space="preserve">oistenie záruky môže byť poskytnuté </w:t>
      </w:r>
      <w:r w:rsidR="00DE74AA" w:rsidRPr="008843F1">
        <w:rPr>
          <w:rFonts w:ascii="Times New Roman" w:hAnsi="Times New Roman"/>
          <w:color w:val="000000"/>
        </w:rPr>
        <w:t>poisťovňou</w:t>
      </w:r>
      <w:r w:rsidR="003B675F" w:rsidRPr="008843F1">
        <w:rPr>
          <w:rFonts w:ascii="Times New Roman" w:hAnsi="Times New Roman"/>
          <w:color w:val="000000"/>
        </w:rPr>
        <w:t xml:space="preserve"> so sídlom </w:t>
      </w:r>
      <w:r w:rsidR="001A50B8" w:rsidRPr="008843F1">
        <w:rPr>
          <w:rFonts w:ascii="Times New Roman" w:hAnsi="Times New Roman"/>
          <w:color w:val="000000"/>
        </w:rPr>
        <w:t xml:space="preserve">na území </w:t>
      </w:r>
      <w:r w:rsidR="003B675F" w:rsidRPr="008843F1">
        <w:rPr>
          <w:rFonts w:ascii="Times New Roman" w:hAnsi="Times New Roman"/>
          <w:color w:val="000000"/>
        </w:rPr>
        <w:t>Slovenskej republik</w:t>
      </w:r>
      <w:r w:rsidR="001A50B8" w:rsidRPr="008843F1">
        <w:rPr>
          <w:rFonts w:ascii="Times New Roman" w:hAnsi="Times New Roman"/>
          <w:color w:val="000000"/>
        </w:rPr>
        <w:t>y</w:t>
      </w:r>
      <w:r w:rsidR="003B675F" w:rsidRPr="008843F1">
        <w:rPr>
          <w:rFonts w:ascii="Times New Roman" w:hAnsi="Times New Roman"/>
          <w:color w:val="000000"/>
        </w:rPr>
        <w:t xml:space="preserve">, poisťovňou </w:t>
      </w:r>
      <w:r w:rsidR="001A50B8" w:rsidRPr="008843F1">
        <w:rPr>
          <w:rFonts w:ascii="Times New Roman" w:hAnsi="Times New Roman"/>
          <w:color w:val="000000"/>
        </w:rPr>
        <w:t xml:space="preserve">so sídlom na území </w:t>
      </w:r>
      <w:r w:rsidR="003B675F" w:rsidRPr="008843F1">
        <w:rPr>
          <w:rFonts w:ascii="Times New Roman" w:hAnsi="Times New Roman"/>
          <w:color w:val="000000"/>
        </w:rPr>
        <w:t>in</w:t>
      </w:r>
      <w:r w:rsidR="001A50B8" w:rsidRPr="008843F1">
        <w:rPr>
          <w:rFonts w:ascii="Times New Roman" w:hAnsi="Times New Roman"/>
          <w:color w:val="000000"/>
        </w:rPr>
        <w:t>ého</w:t>
      </w:r>
      <w:r w:rsidR="003B675F" w:rsidRPr="008843F1">
        <w:rPr>
          <w:rFonts w:ascii="Times New Roman" w:hAnsi="Times New Roman"/>
          <w:color w:val="000000"/>
        </w:rPr>
        <w:t xml:space="preserve"> členského štátu</w:t>
      </w:r>
      <w:r w:rsidR="00D60C0F" w:rsidRPr="008843F1">
        <w:rPr>
          <w:rFonts w:ascii="Times New Roman" w:hAnsi="Times New Roman"/>
          <w:color w:val="000000"/>
        </w:rPr>
        <w:t xml:space="preserve"> </w:t>
      </w:r>
      <w:r w:rsidR="001A50B8" w:rsidRPr="008843F1">
        <w:rPr>
          <w:rFonts w:ascii="Times New Roman" w:hAnsi="Times New Roman"/>
        </w:rPr>
        <w:t>EÚ</w:t>
      </w:r>
      <w:r w:rsidR="003D6BE6" w:rsidRPr="008843F1">
        <w:rPr>
          <w:rFonts w:ascii="Times New Roman" w:hAnsi="Times New Roman"/>
        </w:rPr>
        <w:t xml:space="preserve"> </w:t>
      </w:r>
      <w:r w:rsidR="003D6BE6" w:rsidRPr="008843F1">
        <w:rPr>
          <w:rFonts w:ascii="Times New Roman" w:hAnsi="Times New Roman"/>
          <w:shd w:val="clear" w:color="auto" w:fill="FFFFFF"/>
        </w:rPr>
        <w:t>alebo členského štátu Európskej dohody o voľnom obchode, ktorý podpísal Zmluvu o Európskom hospodárskom priestore (ďalej len „členský štát“)</w:t>
      </w:r>
      <w:r w:rsidR="003B675F" w:rsidRPr="008843F1">
        <w:rPr>
          <w:rFonts w:ascii="Times New Roman" w:hAnsi="Times New Roman"/>
        </w:rPr>
        <w:t xml:space="preserve">, pobočkou poisťovne z iného členského štátu </w:t>
      </w:r>
      <w:r w:rsidR="003B675F" w:rsidRPr="008843F1">
        <w:rPr>
          <w:rFonts w:ascii="Times New Roman" w:hAnsi="Times New Roman"/>
          <w:color w:val="000000"/>
        </w:rPr>
        <w:t>umiestnenej na území Slovenskej republike, zahraničnou poisťovňou, pobočkou zahraničnej poisťovne umiestnenej na území Slovenskej republiky (ďalej len „poisťovňa“)</w:t>
      </w:r>
      <w:r w:rsidRPr="008843F1">
        <w:rPr>
          <w:rFonts w:ascii="Times New Roman" w:hAnsi="Times New Roman"/>
          <w:color w:val="000000"/>
        </w:rPr>
        <w:t>.</w:t>
      </w:r>
    </w:p>
    <w:p w14:paraId="0F821BBB" w14:textId="533FBADD" w:rsidR="00907D45" w:rsidRPr="008843F1" w:rsidRDefault="00907D45" w:rsidP="00304B87">
      <w:pPr>
        <w:pStyle w:val="Odsekzoznamu"/>
        <w:numPr>
          <w:ilvl w:val="0"/>
          <w:numId w:val="21"/>
        </w:numPr>
        <w:pBdr>
          <w:top w:val="nil"/>
          <w:left w:val="nil"/>
          <w:bottom w:val="nil"/>
          <w:right w:val="nil"/>
          <w:between w:val="nil"/>
        </w:pBdr>
        <w:spacing w:after="60" w:line="252" w:lineRule="auto"/>
        <w:ind w:left="1276" w:hanging="283"/>
        <w:jc w:val="both"/>
        <w:rPr>
          <w:rFonts w:ascii="Times New Roman" w:hAnsi="Times New Roman"/>
          <w:color w:val="000000"/>
        </w:rPr>
      </w:pPr>
      <w:r w:rsidRPr="008843F1">
        <w:rPr>
          <w:rFonts w:ascii="Times New Roman" w:hAnsi="Times New Roman"/>
          <w:color w:val="000000"/>
        </w:rPr>
        <w:t>Z poistenia záruky musí vyplývať, že:</w:t>
      </w:r>
    </w:p>
    <w:p w14:paraId="72D96665" w14:textId="39DBF82A" w:rsidR="00907D45" w:rsidRPr="008843F1" w:rsidRDefault="00907D45" w:rsidP="00733224">
      <w:pPr>
        <w:pStyle w:val="Odsekzoznamu"/>
        <w:numPr>
          <w:ilvl w:val="0"/>
          <w:numId w:val="23"/>
        </w:numPr>
        <w:pBdr>
          <w:top w:val="nil"/>
          <w:left w:val="nil"/>
          <w:bottom w:val="nil"/>
          <w:right w:val="nil"/>
          <w:between w:val="nil"/>
        </w:pBdr>
        <w:spacing w:after="60" w:line="252" w:lineRule="auto"/>
        <w:ind w:left="1560" w:hanging="284"/>
        <w:jc w:val="both"/>
        <w:rPr>
          <w:rFonts w:ascii="Times New Roman" w:hAnsi="Times New Roman"/>
          <w:color w:val="000000"/>
        </w:rPr>
      </w:pPr>
      <w:r w:rsidRPr="008843F1">
        <w:rPr>
          <w:rFonts w:ascii="Times New Roman" w:hAnsi="Times New Roman"/>
          <w:color w:val="000000"/>
        </w:rPr>
        <w:t xml:space="preserve">poisťovňa neodvolateľne a bez akýchkoľvek námietok uspokojí veriteľa (verejného obstarávateľa) za dlžníka (uchádzača) do výšky finančných prostriedkov, ktoré verejný obstarávateľ požaduje ako zábezpeku viazanosti ponuky uchádzača, ak uchádzač odstúpi od svojej ponuky v lehote viazanosti ponúk, alebo ak uchádzač neposkytne súčinnosť alebo odmietne uzavrieť </w:t>
      </w:r>
      <w:r w:rsidR="00FD69BA">
        <w:rPr>
          <w:rFonts w:ascii="Times New Roman" w:hAnsi="Times New Roman"/>
          <w:color w:val="000000"/>
        </w:rPr>
        <w:t>Z</w:t>
      </w:r>
      <w:r w:rsidR="00FD69BA" w:rsidRPr="008843F1">
        <w:rPr>
          <w:rFonts w:ascii="Times New Roman" w:hAnsi="Times New Roman"/>
          <w:color w:val="000000"/>
        </w:rPr>
        <w:t>mluvu</w:t>
      </w:r>
      <w:r w:rsidRPr="008843F1">
        <w:rPr>
          <w:rFonts w:ascii="Times New Roman" w:hAnsi="Times New Roman"/>
          <w:color w:val="000000"/>
        </w:rPr>
        <w:t xml:space="preserve">, ktorá je výsledkom verejného obstarávania podľa § 56 ods. 8 až 15 </w:t>
      </w:r>
      <w:r w:rsidR="00FD69BA">
        <w:rPr>
          <w:rFonts w:ascii="Times New Roman" w:hAnsi="Times New Roman"/>
          <w:color w:val="000000"/>
        </w:rPr>
        <w:t>Z</w:t>
      </w:r>
      <w:r w:rsidR="00FD69BA" w:rsidRPr="008843F1">
        <w:rPr>
          <w:rFonts w:ascii="Times New Roman" w:hAnsi="Times New Roman"/>
          <w:color w:val="000000"/>
        </w:rPr>
        <w:t xml:space="preserve">ákona </w:t>
      </w:r>
      <w:r w:rsidRPr="008843F1">
        <w:rPr>
          <w:rFonts w:ascii="Times New Roman" w:hAnsi="Times New Roman"/>
          <w:color w:val="000000"/>
        </w:rPr>
        <w:t>o verejnom obstarávaní,</w:t>
      </w:r>
    </w:p>
    <w:p w14:paraId="2F89809A" w14:textId="32245166" w:rsidR="00B64803" w:rsidRPr="008843F1" w:rsidRDefault="00907D45" w:rsidP="00733224">
      <w:pPr>
        <w:pStyle w:val="Odsekzoznamu"/>
        <w:numPr>
          <w:ilvl w:val="0"/>
          <w:numId w:val="23"/>
        </w:numPr>
        <w:pBdr>
          <w:top w:val="nil"/>
          <w:left w:val="nil"/>
          <w:bottom w:val="nil"/>
          <w:right w:val="nil"/>
          <w:between w:val="nil"/>
        </w:pBdr>
        <w:spacing w:after="60" w:line="252" w:lineRule="auto"/>
        <w:ind w:left="1560" w:hanging="284"/>
        <w:jc w:val="both"/>
        <w:rPr>
          <w:rFonts w:ascii="Times New Roman" w:hAnsi="Times New Roman"/>
          <w:color w:val="000000"/>
        </w:rPr>
      </w:pPr>
      <w:r w:rsidRPr="008843F1">
        <w:rPr>
          <w:rFonts w:ascii="Times New Roman" w:hAnsi="Times New Roman"/>
          <w:color w:val="000000"/>
        </w:rPr>
        <w:t>p</w:t>
      </w:r>
      <w:r w:rsidR="00B64803" w:rsidRPr="008843F1">
        <w:rPr>
          <w:rFonts w:ascii="Times New Roman" w:hAnsi="Times New Roman"/>
          <w:color w:val="000000"/>
        </w:rPr>
        <w:t>oistenie záruky musí byť platné do uplynutia lehoty viazanosti ponúk.</w:t>
      </w:r>
    </w:p>
    <w:p w14:paraId="16CC209D" w14:textId="75413703" w:rsidR="00BD62BB" w:rsidRPr="008843F1" w:rsidRDefault="00B64803" w:rsidP="00304B87">
      <w:pPr>
        <w:pStyle w:val="Odsekzoznamu"/>
        <w:numPr>
          <w:ilvl w:val="0"/>
          <w:numId w:val="21"/>
        </w:numPr>
        <w:pBdr>
          <w:top w:val="nil"/>
          <w:left w:val="nil"/>
          <w:bottom w:val="nil"/>
          <w:right w:val="nil"/>
          <w:between w:val="nil"/>
        </w:pBdr>
        <w:spacing w:after="60" w:line="252" w:lineRule="auto"/>
        <w:ind w:left="1276" w:hanging="283"/>
        <w:jc w:val="both"/>
        <w:rPr>
          <w:rFonts w:ascii="Times New Roman" w:hAnsi="Times New Roman"/>
          <w:color w:val="000000"/>
        </w:rPr>
      </w:pPr>
      <w:r w:rsidRPr="008843F1">
        <w:rPr>
          <w:rFonts w:ascii="Times New Roman" w:eastAsia="Times New Roman" w:hAnsi="Times New Roman"/>
          <w:color w:val="000000"/>
        </w:rPr>
        <w:t>Ak poistenie záruky poskytne iná poisťovňa ako poisťovňa so sídlom na území Slovenskej republiky</w:t>
      </w:r>
      <w:r w:rsidR="00C21BD8" w:rsidRPr="008843F1">
        <w:rPr>
          <w:rFonts w:ascii="Times New Roman" w:eastAsia="Times New Roman" w:hAnsi="Times New Roman"/>
          <w:color w:val="000000"/>
        </w:rPr>
        <w:t>,</w:t>
      </w:r>
      <w:r w:rsidRPr="008843F1">
        <w:rPr>
          <w:rFonts w:ascii="Times New Roman" w:eastAsia="Times New Roman" w:hAnsi="Times New Roman"/>
          <w:color w:val="000000"/>
        </w:rPr>
        <w:t xml:space="preserve"> doklad</w:t>
      </w:r>
      <w:r w:rsidR="00C21BD8" w:rsidRPr="008843F1">
        <w:rPr>
          <w:rFonts w:ascii="Times New Roman" w:eastAsia="Times New Roman" w:hAnsi="Times New Roman"/>
          <w:color w:val="000000"/>
        </w:rPr>
        <w:t xml:space="preserve"> </w:t>
      </w:r>
      <w:r w:rsidRPr="008843F1">
        <w:rPr>
          <w:rFonts w:ascii="Times New Roman" w:eastAsia="Times New Roman" w:hAnsi="Times New Roman"/>
          <w:color w:val="000000"/>
        </w:rPr>
        <w:t>o poistení záruky musí byť predložený v pôvodnom jazyku a súčasne musí byť úradne preložený do slovenského jazyka, okrem dokladu vyhotoveného v českom jazyku.</w:t>
      </w:r>
    </w:p>
    <w:p w14:paraId="302F533A" w14:textId="5FF78DA8" w:rsidR="00FB36AD" w:rsidRPr="008843F1" w:rsidRDefault="00EB2902" w:rsidP="00733224">
      <w:pPr>
        <w:numPr>
          <w:ilvl w:val="1"/>
          <w:numId w:val="28"/>
        </w:numPr>
        <w:pBdr>
          <w:top w:val="nil"/>
          <w:left w:val="nil"/>
          <w:bottom w:val="nil"/>
          <w:right w:val="nil"/>
          <w:between w:val="nil"/>
        </w:pBdr>
        <w:spacing w:after="60"/>
        <w:ind w:left="567" w:hanging="567"/>
        <w:jc w:val="both"/>
        <w:rPr>
          <w:rFonts w:eastAsia="Times New Roman"/>
          <w:sz w:val="22"/>
          <w:szCs w:val="22"/>
        </w:rPr>
      </w:pPr>
      <w:r w:rsidRPr="008843F1">
        <w:rPr>
          <w:rFonts w:eastAsia="Times New Roman"/>
          <w:color w:val="000000"/>
          <w:sz w:val="22"/>
          <w:szCs w:val="22"/>
        </w:rPr>
        <w:t>Zábezpeka musí zabezpečovať viazanosť ponuky počas lehoty viazanosti ponúk.</w:t>
      </w:r>
    </w:p>
    <w:p w14:paraId="2298A360" w14:textId="3477FEAE" w:rsidR="00FB36AD" w:rsidRPr="008843F1" w:rsidRDefault="00EB2902"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8843F1">
        <w:rPr>
          <w:rFonts w:eastAsia="Times New Roman"/>
          <w:color w:val="000000"/>
          <w:sz w:val="22"/>
          <w:szCs w:val="22"/>
        </w:rPr>
        <w:t xml:space="preserve">Zábezpeka prepadne v prospech </w:t>
      </w:r>
      <w:r w:rsidR="00595D3E" w:rsidRPr="008843F1">
        <w:rPr>
          <w:rFonts w:eastAsia="Times New Roman"/>
          <w:color w:val="000000"/>
          <w:sz w:val="22"/>
          <w:szCs w:val="22"/>
        </w:rPr>
        <w:t xml:space="preserve">verejného </w:t>
      </w:r>
      <w:r w:rsidRPr="008843F1">
        <w:rPr>
          <w:rFonts w:eastAsia="Times New Roman"/>
          <w:color w:val="000000"/>
          <w:sz w:val="22"/>
          <w:szCs w:val="22"/>
        </w:rPr>
        <w:t>obstarávateľa, ak uchádzač</w:t>
      </w:r>
      <w:r w:rsidR="005838BF" w:rsidRPr="008843F1">
        <w:rPr>
          <w:rFonts w:eastAsia="Times New Roman"/>
          <w:color w:val="000000"/>
          <w:sz w:val="22"/>
          <w:szCs w:val="22"/>
        </w:rPr>
        <w:t xml:space="preserve"> v lehote viazanosti ponúk</w:t>
      </w:r>
      <w:r w:rsidRPr="008843F1">
        <w:rPr>
          <w:rFonts w:eastAsia="Times New Roman"/>
          <w:color w:val="000000"/>
          <w:sz w:val="22"/>
          <w:szCs w:val="22"/>
        </w:rPr>
        <w:t>:</w:t>
      </w:r>
    </w:p>
    <w:p w14:paraId="54C06268" w14:textId="2F496B35" w:rsidR="00FB36AD" w:rsidRPr="008843F1" w:rsidRDefault="00EB2902" w:rsidP="00733224">
      <w:pPr>
        <w:numPr>
          <w:ilvl w:val="2"/>
          <w:numId w:val="28"/>
        </w:numPr>
        <w:pBdr>
          <w:top w:val="nil"/>
          <w:left w:val="nil"/>
          <w:bottom w:val="nil"/>
          <w:right w:val="nil"/>
          <w:between w:val="nil"/>
        </w:pBdr>
        <w:spacing w:after="60" w:line="252" w:lineRule="auto"/>
        <w:ind w:left="1276" w:hanging="709"/>
        <w:jc w:val="both"/>
        <w:rPr>
          <w:rFonts w:eastAsia="Times New Roman"/>
          <w:color w:val="000000"/>
          <w:sz w:val="22"/>
          <w:szCs w:val="22"/>
        </w:rPr>
      </w:pPr>
      <w:r w:rsidRPr="008843F1">
        <w:rPr>
          <w:rFonts w:eastAsia="Times New Roman"/>
          <w:color w:val="000000"/>
          <w:sz w:val="22"/>
          <w:szCs w:val="22"/>
        </w:rPr>
        <w:t>odstúpi od svojej ponuky alebo</w:t>
      </w:r>
    </w:p>
    <w:p w14:paraId="738C0306" w14:textId="46CC2DF6" w:rsidR="00FB36AD" w:rsidRPr="008843F1" w:rsidRDefault="00EB2902" w:rsidP="00733224">
      <w:pPr>
        <w:numPr>
          <w:ilvl w:val="2"/>
          <w:numId w:val="28"/>
        </w:numPr>
        <w:pBdr>
          <w:top w:val="nil"/>
          <w:left w:val="nil"/>
          <w:bottom w:val="nil"/>
          <w:right w:val="nil"/>
          <w:between w:val="nil"/>
        </w:pBdr>
        <w:spacing w:after="60" w:line="252" w:lineRule="auto"/>
        <w:ind w:left="1276" w:hanging="709"/>
        <w:jc w:val="both"/>
        <w:rPr>
          <w:rFonts w:eastAsia="Times New Roman"/>
          <w:color w:val="000000"/>
          <w:sz w:val="22"/>
          <w:szCs w:val="22"/>
        </w:rPr>
      </w:pPr>
      <w:bookmarkStart w:id="32" w:name="_43ky6rz" w:colFirst="0" w:colLast="0"/>
      <w:bookmarkEnd w:id="32"/>
      <w:r w:rsidRPr="008843F1">
        <w:rPr>
          <w:rFonts w:eastAsia="Times New Roman"/>
          <w:color w:val="000000"/>
          <w:sz w:val="22"/>
          <w:szCs w:val="22"/>
        </w:rPr>
        <w:t>neposkytne súčinnosť alebo odmietne uzavrieť zmluvu, ktorá je výsledkom verejného obstarávania podľa § 56 ods. 8 až 1</w:t>
      </w:r>
      <w:r w:rsidR="00B4709D" w:rsidRPr="008843F1">
        <w:rPr>
          <w:rFonts w:eastAsia="Times New Roman"/>
          <w:color w:val="000000"/>
          <w:sz w:val="22"/>
          <w:szCs w:val="22"/>
        </w:rPr>
        <w:t>5</w:t>
      </w:r>
      <w:r w:rsidRPr="008843F1">
        <w:rPr>
          <w:rFonts w:eastAsia="Times New Roman"/>
          <w:color w:val="000000"/>
          <w:sz w:val="22"/>
          <w:szCs w:val="22"/>
        </w:rPr>
        <w:t xml:space="preserve"> </w:t>
      </w:r>
      <w:r w:rsidR="00FD69BA">
        <w:rPr>
          <w:rFonts w:eastAsia="Times New Roman"/>
          <w:color w:val="000000"/>
          <w:sz w:val="22"/>
          <w:szCs w:val="22"/>
        </w:rPr>
        <w:t>Z</w:t>
      </w:r>
      <w:r w:rsidR="00FD69BA" w:rsidRPr="008843F1">
        <w:rPr>
          <w:rFonts w:eastAsia="Times New Roman"/>
          <w:color w:val="000000"/>
          <w:sz w:val="22"/>
          <w:szCs w:val="22"/>
        </w:rPr>
        <w:t xml:space="preserve">ákona </w:t>
      </w:r>
      <w:r w:rsidRPr="008843F1">
        <w:rPr>
          <w:rFonts w:eastAsia="Times New Roman"/>
          <w:color w:val="000000"/>
          <w:sz w:val="22"/>
          <w:szCs w:val="22"/>
        </w:rPr>
        <w:t>o verejnom obstarávaní.</w:t>
      </w:r>
    </w:p>
    <w:p w14:paraId="5D5CF5D0" w14:textId="220C13E1" w:rsidR="00FB36AD" w:rsidRPr="008843F1" w:rsidRDefault="00EB2902" w:rsidP="00733224">
      <w:pPr>
        <w:numPr>
          <w:ilvl w:val="1"/>
          <w:numId w:val="28"/>
        </w:numPr>
        <w:pBdr>
          <w:top w:val="nil"/>
          <w:left w:val="nil"/>
          <w:bottom w:val="nil"/>
          <w:right w:val="nil"/>
          <w:between w:val="nil"/>
        </w:pBdr>
        <w:ind w:left="567" w:hanging="567"/>
        <w:jc w:val="both"/>
        <w:rPr>
          <w:rFonts w:eastAsia="Times New Roman"/>
          <w:sz w:val="22"/>
          <w:szCs w:val="22"/>
        </w:rPr>
      </w:pPr>
      <w:r w:rsidRPr="008843F1">
        <w:rPr>
          <w:rFonts w:eastAsia="Times New Roman"/>
          <w:color w:val="000000"/>
          <w:sz w:val="22"/>
          <w:szCs w:val="22"/>
        </w:rPr>
        <w:t xml:space="preserve">Pri uvoľnení a vrátení zábezpeky </w:t>
      </w:r>
      <w:r w:rsidR="00595D3E" w:rsidRPr="008843F1">
        <w:rPr>
          <w:rFonts w:eastAsia="Times New Roman"/>
          <w:color w:val="000000"/>
          <w:sz w:val="22"/>
          <w:szCs w:val="22"/>
        </w:rPr>
        <w:t xml:space="preserve">verejný </w:t>
      </w:r>
      <w:r w:rsidRPr="008843F1">
        <w:rPr>
          <w:rFonts w:eastAsia="Times New Roman"/>
          <w:color w:val="000000"/>
          <w:sz w:val="22"/>
          <w:szCs w:val="22"/>
        </w:rPr>
        <w:t xml:space="preserve">obstarávateľ postupuje podľa § 46 ods. </w:t>
      </w:r>
      <w:r w:rsidR="005838BF" w:rsidRPr="008843F1">
        <w:rPr>
          <w:rFonts w:eastAsia="Times New Roman"/>
          <w:color w:val="000000"/>
          <w:sz w:val="22"/>
          <w:szCs w:val="22"/>
        </w:rPr>
        <w:t>7</w:t>
      </w:r>
      <w:r w:rsidRPr="008843F1">
        <w:rPr>
          <w:rFonts w:eastAsia="Times New Roman"/>
          <w:color w:val="000000"/>
          <w:sz w:val="22"/>
          <w:szCs w:val="22"/>
        </w:rPr>
        <w:t xml:space="preserve"> </w:t>
      </w:r>
      <w:r w:rsidR="00FD69BA">
        <w:rPr>
          <w:rFonts w:eastAsia="Times New Roman"/>
          <w:color w:val="000000"/>
          <w:sz w:val="22"/>
          <w:szCs w:val="22"/>
        </w:rPr>
        <w:t>Z</w:t>
      </w:r>
      <w:r w:rsidR="00FD69BA" w:rsidRPr="008843F1">
        <w:rPr>
          <w:rFonts w:eastAsia="Times New Roman"/>
          <w:color w:val="000000"/>
          <w:sz w:val="22"/>
          <w:szCs w:val="22"/>
        </w:rPr>
        <w:t xml:space="preserve">ákona </w:t>
      </w:r>
      <w:r w:rsidRPr="008843F1">
        <w:rPr>
          <w:rFonts w:eastAsia="Times New Roman"/>
          <w:color w:val="000000"/>
          <w:sz w:val="22"/>
          <w:szCs w:val="22"/>
        </w:rPr>
        <w:t>o verejnom obstarávaní.</w:t>
      </w:r>
    </w:p>
    <w:p w14:paraId="524F177C" w14:textId="750CE8B9" w:rsidR="00FB36AD" w:rsidRPr="008843F1" w:rsidRDefault="00EB2902" w:rsidP="00733224">
      <w:pPr>
        <w:pStyle w:val="Nadpis4"/>
        <w:numPr>
          <w:ilvl w:val="0"/>
          <w:numId w:val="28"/>
        </w:numPr>
        <w:spacing w:before="240"/>
        <w:ind w:left="567" w:hanging="567"/>
        <w:rPr>
          <w:color w:val="000000"/>
        </w:rPr>
      </w:pPr>
      <w:bookmarkStart w:id="33" w:name="_Toc61449192"/>
      <w:r w:rsidRPr="008843F1">
        <w:rPr>
          <w:color w:val="000000"/>
        </w:rPr>
        <w:t xml:space="preserve">Obsah </w:t>
      </w:r>
      <w:r w:rsidR="00FC392C" w:rsidRPr="008843F1">
        <w:rPr>
          <w:color w:val="000000"/>
        </w:rPr>
        <w:t xml:space="preserve">ponuky </w:t>
      </w:r>
      <w:r w:rsidR="00122823" w:rsidRPr="008843F1">
        <w:rPr>
          <w:color w:val="000000"/>
        </w:rPr>
        <w:t>a </w:t>
      </w:r>
      <w:r w:rsidR="00FC392C" w:rsidRPr="008843F1">
        <w:rPr>
          <w:color w:val="000000"/>
        </w:rPr>
        <w:t>f</w:t>
      </w:r>
      <w:r w:rsidR="00122823" w:rsidRPr="008843F1">
        <w:rPr>
          <w:color w:val="000000"/>
        </w:rPr>
        <w:t xml:space="preserve">orma </w:t>
      </w:r>
      <w:r w:rsidR="00FC392C" w:rsidRPr="008843F1">
        <w:rPr>
          <w:color w:val="000000"/>
        </w:rPr>
        <w:t>dokumentov</w:t>
      </w:r>
      <w:bookmarkEnd w:id="33"/>
    </w:p>
    <w:p w14:paraId="5D6AB2BB" w14:textId="389EC5A6" w:rsidR="00272F3E" w:rsidRPr="00BA73C6" w:rsidRDefault="00272F3E" w:rsidP="00733224">
      <w:pPr>
        <w:numPr>
          <w:ilvl w:val="1"/>
          <w:numId w:val="28"/>
        </w:numPr>
        <w:pBdr>
          <w:top w:val="nil"/>
          <w:left w:val="nil"/>
          <w:bottom w:val="nil"/>
          <w:right w:val="nil"/>
          <w:between w:val="nil"/>
        </w:pBdr>
        <w:spacing w:after="0"/>
        <w:ind w:left="567" w:hanging="567"/>
        <w:jc w:val="both"/>
        <w:rPr>
          <w:rFonts w:eastAsia="Times New Roman"/>
          <w:color w:val="000000"/>
          <w:sz w:val="22"/>
          <w:szCs w:val="22"/>
        </w:rPr>
      </w:pPr>
      <w:r w:rsidRPr="00BA73C6">
        <w:rPr>
          <w:rFonts w:eastAsia="Times New Roman"/>
          <w:color w:val="000000"/>
          <w:sz w:val="22"/>
          <w:szCs w:val="22"/>
        </w:rPr>
        <w:t xml:space="preserve">Ponuka </w:t>
      </w:r>
      <w:r w:rsidR="001E5FDB">
        <w:rPr>
          <w:rFonts w:eastAsia="Times New Roman"/>
          <w:color w:val="000000"/>
          <w:sz w:val="22"/>
          <w:szCs w:val="22"/>
        </w:rPr>
        <w:t xml:space="preserve">predložená uchádzačom musí obsahovať doklady, dokumenty a informácie (ďalej len „dokument“ alebo „dokumenty“) podľa bodov </w:t>
      </w:r>
      <w:r w:rsidR="001E5FDB" w:rsidRPr="00146F8F">
        <w:rPr>
          <w:rFonts w:eastAsia="Times New Roman"/>
          <w:color w:val="000000"/>
          <w:sz w:val="22"/>
          <w:szCs w:val="22"/>
        </w:rPr>
        <w:t xml:space="preserve">13.1.1 až </w:t>
      </w:r>
      <w:r w:rsidR="001625EE" w:rsidRPr="00146F8F">
        <w:rPr>
          <w:rFonts w:eastAsia="Times New Roman"/>
          <w:color w:val="000000"/>
          <w:sz w:val="22"/>
          <w:szCs w:val="22"/>
        </w:rPr>
        <w:t>13.1.</w:t>
      </w:r>
      <w:r w:rsidR="00430C38" w:rsidRPr="00146F8F">
        <w:rPr>
          <w:rFonts w:eastAsia="Times New Roman"/>
          <w:color w:val="000000"/>
          <w:sz w:val="22"/>
          <w:szCs w:val="22"/>
        </w:rPr>
        <w:t>1</w:t>
      </w:r>
      <w:r w:rsidR="000469E6" w:rsidRPr="00146F8F">
        <w:rPr>
          <w:rFonts w:eastAsia="Times New Roman"/>
          <w:color w:val="000000"/>
          <w:sz w:val="22"/>
          <w:szCs w:val="22"/>
        </w:rPr>
        <w:t>4</w:t>
      </w:r>
      <w:r w:rsidR="001625EE">
        <w:rPr>
          <w:rFonts w:eastAsia="Times New Roman"/>
          <w:color w:val="000000"/>
          <w:sz w:val="22"/>
          <w:szCs w:val="22"/>
        </w:rPr>
        <w:t xml:space="preserve"> vo forme doplnených formulárov </w:t>
      </w:r>
      <w:r w:rsidR="001A230F">
        <w:rPr>
          <w:rFonts w:eastAsia="Times New Roman"/>
          <w:color w:val="000000"/>
          <w:sz w:val="22"/>
          <w:szCs w:val="22"/>
        </w:rPr>
        <w:t xml:space="preserve">podľa </w:t>
      </w:r>
      <w:r w:rsidR="001A230F" w:rsidRPr="00146F8F">
        <w:rPr>
          <w:rFonts w:eastAsia="Times New Roman"/>
          <w:color w:val="000000"/>
          <w:sz w:val="22"/>
          <w:szCs w:val="22"/>
        </w:rPr>
        <w:t>Príloh č. 1 až 1</w:t>
      </w:r>
      <w:r w:rsidR="0099212E" w:rsidRPr="00146F8F">
        <w:rPr>
          <w:rFonts w:eastAsia="Times New Roman"/>
          <w:color w:val="000000"/>
          <w:sz w:val="22"/>
          <w:szCs w:val="22"/>
        </w:rPr>
        <w:t>2</w:t>
      </w:r>
      <w:r w:rsidR="001A230F">
        <w:rPr>
          <w:rFonts w:eastAsia="Times New Roman"/>
          <w:color w:val="000000"/>
          <w:sz w:val="22"/>
          <w:szCs w:val="22"/>
        </w:rPr>
        <w:t xml:space="preserve"> k </w:t>
      </w:r>
      <w:r w:rsidR="0005433C">
        <w:rPr>
          <w:rFonts w:eastAsia="Times New Roman"/>
          <w:color w:val="000000"/>
          <w:sz w:val="22"/>
          <w:szCs w:val="22"/>
        </w:rPr>
        <w:t xml:space="preserve">Súťažným </w:t>
      </w:r>
      <w:r w:rsidR="001A230F">
        <w:rPr>
          <w:rFonts w:eastAsia="Times New Roman"/>
          <w:color w:val="000000"/>
          <w:sz w:val="22"/>
          <w:szCs w:val="22"/>
        </w:rPr>
        <w:t>podkladom a/alebo v týchto pr</w:t>
      </w:r>
      <w:r w:rsidR="00796A1E">
        <w:rPr>
          <w:rFonts w:eastAsia="Times New Roman"/>
          <w:color w:val="000000"/>
          <w:sz w:val="22"/>
          <w:szCs w:val="22"/>
        </w:rPr>
        <w:t>ílohách k </w:t>
      </w:r>
      <w:r w:rsidR="0005433C">
        <w:rPr>
          <w:rFonts w:eastAsia="Times New Roman"/>
          <w:color w:val="000000"/>
          <w:sz w:val="22"/>
          <w:szCs w:val="22"/>
        </w:rPr>
        <w:t xml:space="preserve">Súťažným </w:t>
      </w:r>
      <w:r w:rsidR="00796A1E">
        <w:rPr>
          <w:rFonts w:eastAsia="Times New Roman"/>
          <w:color w:val="000000"/>
          <w:sz w:val="22"/>
          <w:szCs w:val="22"/>
        </w:rPr>
        <w:t>podkladom</w:t>
      </w:r>
      <w:r w:rsidRPr="00BA73C6">
        <w:rPr>
          <w:rFonts w:eastAsia="Times New Roman"/>
          <w:color w:val="000000"/>
          <w:sz w:val="22"/>
          <w:szCs w:val="22"/>
        </w:rPr>
        <w:t>:</w:t>
      </w:r>
    </w:p>
    <w:p w14:paraId="154E1D08" w14:textId="3E113FE8" w:rsidR="00FB36AD" w:rsidRPr="00BA73C6" w:rsidRDefault="00CB0578" w:rsidP="00733224">
      <w:pPr>
        <w:numPr>
          <w:ilvl w:val="2"/>
          <w:numId w:val="28"/>
        </w:numPr>
        <w:pBdr>
          <w:top w:val="nil"/>
          <w:left w:val="nil"/>
          <w:bottom w:val="nil"/>
          <w:right w:val="nil"/>
          <w:between w:val="nil"/>
        </w:pBdr>
        <w:tabs>
          <w:tab w:val="left" w:pos="1418"/>
        </w:tabs>
        <w:spacing w:after="60" w:line="252" w:lineRule="auto"/>
        <w:ind w:left="1418" w:hanging="851"/>
        <w:jc w:val="both"/>
        <w:rPr>
          <w:rFonts w:eastAsia="Times New Roman"/>
          <w:color w:val="000000"/>
          <w:sz w:val="22"/>
          <w:szCs w:val="22"/>
        </w:rPr>
      </w:pPr>
      <w:r>
        <w:rPr>
          <w:rFonts w:eastAsia="Times New Roman"/>
          <w:b/>
          <w:color w:val="000000"/>
          <w:sz w:val="22"/>
          <w:szCs w:val="22"/>
        </w:rPr>
        <w:t xml:space="preserve">Identifikačné údaje uchádzača </w:t>
      </w:r>
      <w:r w:rsidR="00E426AC">
        <w:rPr>
          <w:rFonts w:eastAsia="Times New Roman"/>
          <w:bCs/>
          <w:color w:val="000000"/>
          <w:sz w:val="22"/>
          <w:szCs w:val="22"/>
        </w:rPr>
        <w:t>v rozsahu podľa Prílohy č. 1</w:t>
      </w:r>
      <w:r w:rsidR="006E4937">
        <w:rPr>
          <w:rFonts w:eastAsia="Times New Roman"/>
          <w:bCs/>
          <w:color w:val="000000"/>
          <w:sz w:val="22"/>
          <w:szCs w:val="22"/>
        </w:rPr>
        <w:t xml:space="preserve"> k </w:t>
      </w:r>
      <w:r w:rsidR="0005433C">
        <w:rPr>
          <w:rFonts w:eastAsia="Times New Roman"/>
          <w:bCs/>
          <w:color w:val="000000"/>
          <w:sz w:val="22"/>
          <w:szCs w:val="22"/>
        </w:rPr>
        <w:t xml:space="preserve">Súťažným </w:t>
      </w:r>
      <w:r w:rsidR="006E4937">
        <w:rPr>
          <w:rFonts w:eastAsia="Times New Roman"/>
          <w:bCs/>
          <w:color w:val="000000"/>
          <w:sz w:val="22"/>
          <w:szCs w:val="22"/>
        </w:rPr>
        <w:t>podkladom</w:t>
      </w:r>
      <w:r w:rsidR="00BA1955">
        <w:rPr>
          <w:rFonts w:eastAsia="Times New Roman"/>
          <w:bCs/>
          <w:color w:val="000000"/>
          <w:sz w:val="22"/>
          <w:szCs w:val="22"/>
        </w:rPr>
        <w:t xml:space="preserve"> - </w:t>
      </w:r>
      <w:r w:rsidR="00EB2902" w:rsidRPr="00BA73C6">
        <w:rPr>
          <w:rFonts w:eastAsia="Times New Roman"/>
          <w:color w:val="000000"/>
          <w:sz w:val="22"/>
          <w:szCs w:val="22"/>
        </w:rPr>
        <w:t>vyplnený formulár „</w:t>
      </w:r>
      <w:r w:rsidR="00EB2902" w:rsidRPr="00BA73C6">
        <w:rPr>
          <w:rFonts w:eastAsia="Times New Roman"/>
          <w:b/>
          <w:color w:val="000000"/>
          <w:sz w:val="22"/>
          <w:szCs w:val="22"/>
        </w:rPr>
        <w:t>Všeobecné informácie o uchádzačovi</w:t>
      </w:r>
      <w:r w:rsidR="00EB2902" w:rsidRPr="00BA73C6">
        <w:rPr>
          <w:rFonts w:eastAsia="Times New Roman"/>
          <w:color w:val="000000"/>
          <w:sz w:val="22"/>
          <w:szCs w:val="22"/>
        </w:rPr>
        <w:t>“</w:t>
      </w:r>
      <w:r w:rsidR="006E4937">
        <w:rPr>
          <w:rFonts w:eastAsia="Times New Roman"/>
          <w:color w:val="000000"/>
          <w:sz w:val="22"/>
          <w:szCs w:val="22"/>
        </w:rPr>
        <w:t xml:space="preserve">. </w:t>
      </w:r>
      <w:r w:rsidR="00EB2902" w:rsidRPr="00BA73C6">
        <w:rPr>
          <w:rFonts w:eastAsia="Times New Roman"/>
          <w:color w:val="000000"/>
          <w:sz w:val="22"/>
          <w:szCs w:val="22"/>
        </w:rPr>
        <w:t xml:space="preserve">V prípade, </w:t>
      </w:r>
      <w:r w:rsidR="00DE793E" w:rsidRPr="00BA73C6">
        <w:rPr>
          <w:rFonts w:eastAsia="Times New Roman"/>
          <w:color w:val="000000"/>
          <w:sz w:val="22"/>
          <w:szCs w:val="22"/>
        </w:rPr>
        <w:t>že</w:t>
      </w:r>
      <w:r w:rsidR="00EB2902" w:rsidRPr="00BA73C6">
        <w:rPr>
          <w:rFonts w:eastAsia="Times New Roman"/>
          <w:color w:val="000000"/>
          <w:sz w:val="22"/>
          <w:szCs w:val="22"/>
        </w:rPr>
        <w:t xml:space="preserve"> uchádzačom</w:t>
      </w:r>
      <w:r w:rsidR="00DE793E" w:rsidRPr="00BA73C6">
        <w:rPr>
          <w:rFonts w:eastAsia="Times New Roman"/>
          <w:color w:val="000000"/>
          <w:sz w:val="22"/>
          <w:szCs w:val="22"/>
        </w:rPr>
        <w:t xml:space="preserve"> je</w:t>
      </w:r>
      <w:r w:rsidR="00EB2902" w:rsidRPr="00BA73C6">
        <w:rPr>
          <w:rFonts w:eastAsia="Times New Roman"/>
          <w:color w:val="000000"/>
          <w:sz w:val="22"/>
          <w:szCs w:val="22"/>
        </w:rPr>
        <w:t xml:space="preserve"> skupina dodávateľov, vyplní a predloží formulár „Všeobecné informácie o uchádzačovi“ každý člen skupiny dodávateľov;</w:t>
      </w:r>
    </w:p>
    <w:p w14:paraId="70BC7B85" w14:textId="3415E62E" w:rsidR="00FB36AD" w:rsidRPr="00BA73C6" w:rsidRDefault="00EB2902" w:rsidP="00733224">
      <w:pPr>
        <w:numPr>
          <w:ilvl w:val="2"/>
          <w:numId w:val="28"/>
        </w:numPr>
        <w:pBdr>
          <w:top w:val="nil"/>
          <w:left w:val="nil"/>
          <w:bottom w:val="nil"/>
          <w:right w:val="nil"/>
          <w:between w:val="nil"/>
        </w:pBdr>
        <w:tabs>
          <w:tab w:val="left" w:pos="1418"/>
        </w:tabs>
        <w:spacing w:after="60" w:line="252" w:lineRule="auto"/>
        <w:ind w:left="1418" w:hanging="851"/>
        <w:jc w:val="both"/>
        <w:rPr>
          <w:rFonts w:eastAsia="Times New Roman"/>
          <w:color w:val="000000"/>
          <w:sz w:val="22"/>
          <w:szCs w:val="22"/>
        </w:rPr>
      </w:pPr>
      <w:r w:rsidRPr="00BA73C6">
        <w:rPr>
          <w:rFonts w:eastAsia="Times New Roman"/>
          <w:b/>
          <w:color w:val="000000"/>
          <w:sz w:val="22"/>
          <w:szCs w:val="22"/>
        </w:rPr>
        <w:t>čestné vyhlásenie skupiny dodávateľov</w:t>
      </w:r>
      <w:r w:rsidRPr="00BA73C6">
        <w:rPr>
          <w:rFonts w:eastAsia="Times New Roman"/>
          <w:color w:val="000000"/>
          <w:sz w:val="22"/>
          <w:szCs w:val="22"/>
        </w:rPr>
        <w:t xml:space="preserve"> podľa Prílohy č. 2 </w:t>
      </w:r>
      <w:r w:rsidR="00DE793E" w:rsidRPr="00BA73C6">
        <w:rPr>
          <w:rFonts w:eastAsia="Times New Roman"/>
          <w:color w:val="000000"/>
          <w:sz w:val="22"/>
          <w:szCs w:val="22"/>
        </w:rPr>
        <w:t>k</w:t>
      </w:r>
      <w:r w:rsidRPr="00BA73C6">
        <w:rPr>
          <w:rFonts w:eastAsia="Times New Roman"/>
          <w:color w:val="000000"/>
          <w:sz w:val="22"/>
          <w:szCs w:val="22"/>
        </w:rPr>
        <w:t xml:space="preserve"> </w:t>
      </w:r>
      <w:r w:rsidR="0005433C">
        <w:rPr>
          <w:rFonts w:eastAsia="Times New Roman"/>
          <w:color w:val="000000"/>
          <w:sz w:val="22"/>
          <w:szCs w:val="22"/>
        </w:rPr>
        <w:t>S</w:t>
      </w:r>
      <w:r w:rsidR="0005433C" w:rsidRPr="00BA73C6">
        <w:rPr>
          <w:rFonts w:eastAsia="Times New Roman"/>
          <w:color w:val="000000"/>
          <w:sz w:val="22"/>
          <w:szCs w:val="22"/>
        </w:rPr>
        <w:t xml:space="preserve">úťažným </w:t>
      </w:r>
      <w:r w:rsidRPr="00BA73C6">
        <w:rPr>
          <w:rFonts w:eastAsia="Times New Roman"/>
          <w:color w:val="000000"/>
          <w:sz w:val="22"/>
          <w:szCs w:val="22"/>
        </w:rPr>
        <w:t>podklado</w:t>
      </w:r>
      <w:r w:rsidR="00DE793E" w:rsidRPr="00BA73C6">
        <w:rPr>
          <w:rFonts w:eastAsia="Times New Roman"/>
          <w:color w:val="000000"/>
          <w:sz w:val="22"/>
          <w:szCs w:val="22"/>
        </w:rPr>
        <w:t>m</w:t>
      </w:r>
      <w:r w:rsidRPr="00BA73C6">
        <w:rPr>
          <w:rFonts w:eastAsia="Times New Roman"/>
          <w:color w:val="000000"/>
          <w:sz w:val="22"/>
          <w:szCs w:val="22"/>
        </w:rPr>
        <w:t xml:space="preserve"> v prípade, </w:t>
      </w:r>
      <w:r w:rsidR="00DE793E" w:rsidRPr="00BA73C6">
        <w:rPr>
          <w:rFonts w:eastAsia="Times New Roman"/>
          <w:color w:val="000000"/>
          <w:sz w:val="22"/>
          <w:szCs w:val="22"/>
        </w:rPr>
        <w:t>že</w:t>
      </w:r>
      <w:r w:rsidRPr="00BA73C6">
        <w:rPr>
          <w:rFonts w:eastAsia="Times New Roman"/>
          <w:color w:val="000000"/>
          <w:sz w:val="22"/>
          <w:szCs w:val="22"/>
        </w:rPr>
        <w:t xml:space="preserve"> uchádzačom </w:t>
      </w:r>
      <w:r w:rsidR="00DE793E" w:rsidRPr="00BA73C6">
        <w:rPr>
          <w:rFonts w:eastAsia="Times New Roman"/>
          <w:color w:val="000000"/>
          <w:sz w:val="22"/>
          <w:szCs w:val="22"/>
        </w:rPr>
        <w:t xml:space="preserve">je </w:t>
      </w:r>
      <w:r w:rsidRPr="00BA73C6">
        <w:rPr>
          <w:rFonts w:eastAsia="Times New Roman"/>
          <w:color w:val="000000"/>
          <w:sz w:val="22"/>
          <w:szCs w:val="22"/>
        </w:rPr>
        <w:t>skupina dodávateľov</w:t>
      </w:r>
      <w:r w:rsidR="0066650C" w:rsidRPr="00BA73C6">
        <w:rPr>
          <w:rFonts w:eastAsia="Times New Roman"/>
          <w:color w:val="000000"/>
          <w:sz w:val="22"/>
          <w:szCs w:val="22"/>
        </w:rPr>
        <w:t>, ak je uplatniteľné</w:t>
      </w:r>
      <w:r w:rsidRPr="00BA73C6">
        <w:rPr>
          <w:rFonts w:eastAsia="Times New Roman"/>
          <w:color w:val="000000"/>
          <w:sz w:val="22"/>
          <w:szCs w:val="22"/>
        </w:rPr>
        <w:t>;</w:t>
      </w:r>
    </w:p>
    <w:p w14:paraId="44B05D1B" w14:textId="75BFD45F" w:rsidR="00FB36AD" w:rsidRPr="00BA73C6" w:rsidRDefault="00EB2902" w:rsidP="00733224">
      <w:pPr>
        <w:numPr>
          <w:ilvl w:val="2"/>
          <w:numId w:val="28"/>
        </w:numPr>
        <w:tabs>
          <w:tab w:val="left" w:pos="1418"/>
        </w:tabs>
        <w:spacing w:after="60" w:line="252" w:lineRule="auto"/>
        <w:ind w:left="1418" w:hanging="851"/>
        <w:jc w:val="both"/>
        <w:rPr>
          <w:rFonts w:eastAsia="Times New Roman"/>
          <w:b/>
          <w:color w:val="000000"/>
          <w:sz w:val="22"/>
          <w:szCs w:val="22"/>
        </w:rPr>
      </w:pPr>
      <w:r w:rsidRPr="00BA73C6">
        <w:rPr>
          <w:rFonts w:eastAsia="Times New Roman"/>
          <w:b/>
          <w:color w:val="000000"/>
          <w:sz w:val="22"/>
          <w:szCs w:val="22"/>
        </w:rPr>
        <w:t xml:space="preserve">plnú moc pre jedného z členov skupiny dodávateľov podľa Prílohy č. 3 </w:t>
      </w:r>
      <w:r w:rsidR="00DE793E" w:rsidRPr="00BA73C6">
        <w:rPr>
          <w:rFonts w:eastAsia="Times New Roman"/>
          <w:bCs/>
          <w:color w:val="000000"/>
          <w:sz w:val="22"/>
          <w:szCs w:val="22"/>
        </w:rPr>
        <w:t>k</w:t>
      </w:r>
      <w:r w:rsidRPr="00BA73C6">
        <w:rPr>
          <w:rFonts w:eastAsia="Times New Roman"/>
          <w:bCs/>
          <w:color w:val="000000"/>
          <w:sz w:val="22"/>
          <w:szCs w:val="22"/>
        </w:rPr>
        <w:t xml:space="preserve"> </w:t>
      </w:r>
      <w:r w:rsidR="0005433C">
        <w:rPr>
          <w:rFonts w:eastAsia="Times New Roman"/>
          <w:bCs/>
          <w:color w:val="000000"/>
          <w:sz w:val="22"/>
          <w:szCs w:val="22"/>
        </w:rPr>
        <w:t>S</w:t>
      </w:r>
      <w:r w:rsidR="0005433C" w:rsidRPr="00BA73C6">
        <w:rPr>
          <w:rFonts w:eastAsia="Times New Roman"/>
          <w:bCs/>
          <w:color w:val="000000"/>
          <w:sz w:val="22"/>
          <w:szCs w:val="22"/>
        </w:rPr>
        <w:t xml:space="preserve">úťažným </w:t>
      </w:r>
      <w:r w:rsidRPr="00BA73C6">
        <w:rPr>
          <w:rFonts w:eastAsia="Times New Roman"/>
          <w:bCs/>
          <w:color w:val="000000"/>
          <w:sz w:val="22"/>
          <w:szCs w:val="22"/>
        </w:rPr>
        <w:t>podklado</w:t>
      </w:r>
      <w:r w:rsidR="00DE793E" w:rsidRPr="00BA73C6">
        <w:rPr>
          <w:rFonts w:eastAsia="Times New Roman"/>
          <w:bCs/>
          <w:color w:val="000000"/>
          <w:sz w:val="22"/>
          <w:szCs w:val="22"/>
        </w:rPr>
        <w:t>m</w:t>
      </w:r>
      <w:r w:rsidRPr="00BA73C6">
        <w:rPr>
          <w:rFonts w:eastAsia="Times New Roman"/>
          <w:bCs/>
          <w:color w:val="000000"/>
          <w:sz w:val="22"/>
          <w:szCs w:val="22"/>
        </w:rPr>
        <w:t xml:space="preserve">, ktorý </w:t>
      </w:r>
      <w:r w:rsidRPr="00BA73C6">
        <w:rPr>
          <w:rFonts w:eastAsia="Times New Roman"/>
          <w:color w:val="000000"/>
          <w:sz w:val="22"/>
          <w:szCs w:val="22"/>
        </w:rPr>
        <w:t xml:space="preserve">bude oprávnený prijímať pokyny za všetkých členov </w:t>
      </w:r>
      <w:r w:rsidRPr="00BA73C6">
        <w:rPr>
          <w:rFonts w:eastAsia="Times New Roman"/>
          <w:color w:val="000000"/>
          <w:sz w:val="22"/>
          <w:szCs w:val="22"/>
        </w:rPr>
        <w:lastRenderedPageBreak/>
        <w:t>skupiny dodávateľov a bude oprávnený konať v mene všetkých ostatných členov skupiny dodávateľov</w:t>
      </w:r>
      <w:r w:rsidR="0066650C" w:rsidRPr="00BA73C6">
        <w:rPr>
          <w:rFonts w:eastAsia="Times New Roman"/>
          <w:color w:val="000000"/>
          <w:sz w:val="22"/>
          <w:szCs w:val="22"/>
        </w:rPr>
        <w:t>, ak je uplatniteľné</w:t>
      </w:r>
      <w:r w:rsidRPr="00BA73C6">
        <w:rPr>
          <w:rFonts w:eastAsia="Times New Roman"/>
          <w:color w:val="000000"/>
          <w:sz w:val="22"/>
          <w:szCs w:val="22"/>
        </w:rPr>
        <w:t>;</w:t>
      </w:r>
      <w:bookmarkStart w:id="34" w:name="_2iq8gzs" w:colFirst="0" w:colLast="0"/>
      <w:bookmarkEnd w:id="34"/>
    </w:p>
    <w:p w14:paraId="3A0B2B7E" w14:textId="5B43479B" w:rsidR="00D44D4F" w:rsidRPr="00BA73C6" w:rsidRDefault="00D44D4F" w:rsidP="00733224">
      <w:pPr>
        <w:widowControl w:val="0"/>
        <w:numPr>
          <w:ilvl w:val="2"/>
          <w:numId w:val="28"/>
        </w:numPr>
        <w:pBdr>
          <w:top w:val="nil"/>
          <w:left w:val="nil"/>
          <w:bottom w:val="nil"/>
          <w:right w:val="nil"/>
          <w:between w:val="nil"/>
        </w:pBdr>
        <w:tabs>
          <w:tab w:val="left" w:pos="1418"/>
        </w:tabs>
        <w:spacing w:after="60" w:line="252" w:lineRule="auto"/>
        <w:ind w:left="1418" w:hanging="851"/>
        <w:jc w:val="both"/>
        <w:rPr>
          <w:rFonts w:eastAsia="Times New Roman"/>
          <w:color w:val="000000"/>
          <w:sz w:val="22"/>
          <w:szCs w:val="22"/>
        </w:rPr>
      </w:pPr>
      <w:r w:rsidRPr="00BA73C6">
        <w:rPr>
          <w:rFonts w:eastAsia="Times New Roman"/>
          <w:color w:val="000000"/>
          <w:sz w:val="22"/>
          <w:szCs w:val="22"/>
        </w:rPr>
        <w:t xml:space="preserve">vyplnený formulár </w:t>
      </w:r>
      <w:r w:rsidRPr="00BA73C6">
        <w:rPr>
          <w:rFonts w:eastAsia="Times New Roman"/>
          <w:b/>
          <w:color w:val="000000"/>
          <w:sz w:val="22"/>
          <w:szCs w:val="22"/>
        </w:rPr>
        <w:t>„Údaje o osobe, ktorej služby alebo podklady uchádzač využil pri vypracovaní ponuky“</w:t>
      </w:r>
      <w:r w:rsidRPr="00BA73C6">
        <w:rPr>
          <w:rFonts w:eastAsia="Times New Roman"/>
          <w:color w:val="000000"/>
          <w:sz w:val="22"/>
          <w:szCs w:val="22"/>
        </w:rPr>
        <w:t xml:space="preserve"> podľa Prílohy č. 6 k </w:t>
      </w:r>
      <w:r w:rsidR="0005433C">
        <w:rPr>
          <w:rFonts w:eastAsia="Times New Roman"/>
          <w:color w:val="000000"/>
          <w:sz w:val="22"/>
          <w:szCs w:val="22"/>
        </w:rPr>
        <w:t>S</w:t>
      </w:r>
      <w:r w:rsidR="0005433C" w:rsidRPr="00BA73C6">
        <w:rPr>
          <w:rFonts w:eastAsia="Times New Roman"/>
          <w:color w:val="000000"/>
          <w:sz w:val="22"/>
          <w:szCs w:val="22"/>
        </w:rPr>
        <w:t xml:space="preserve">úťažným </w:t>
      </w:r>
      <w:r w:rsidRPr="00BA73C6">
        <w:rPr>
          <w:rFonts w:eastAsia="Times New Roman"/>
          <w:color w:val="000000"/>
          <w:sz w:val="22"/>
          <w:szCs w:val="22"/>
        </w:rPr>
        <w:t>podkladom</w:t>
      </w:r>
      <w:r w:rsidR="00BF20A3" w:rsidRPr="00BA73C6">
        <w:rPr>
          <w:rFonts w:eastAsia="Times New Roman"/>
          <w:color w:val="000000"/>
          <w:sz w:val="22"/>
          <w:szCs w:val="22"/>
        </w:rPr>
        <w:t xml:space="preserve">, ak je </w:t>
      </w:r>
      <w:r w:rsidR="00914F79" w:rsidRPr="00BA73C6">
        <w:rPr>
          <w:rFonts w:eastAsia="Times New Roman"/>
          <w:color w:val="000000"/>
          <w:sz w:val="22"/>
          <w:szCs w:val="22"/>
        </w:rPr>
        <w:t>uplatniteľné</w:t>
      </w:r>
      <w:r w:rsidRPr="00BA73C6">
        <w:rPr>
          <w:rFonts w:eastAsia="Times New Roman"/>
          <w:color w:val="000000"/>
          <w:sz w:val="22"/>
          <w:szCs w:val="22"/>
        </w:rPr>
        <w:t>;</w:t>
      </w:r>
    </w:p>
    <w:p w14:paraId="7A03F57B" w14:textId="611BAAE0" w:rsidR="00FB36AD" w:rsidRPr="00BA73C6" w:rsidRDefault="00EB2902" w:rsidP="00733224">
      <w:pPr>
        <w:widowControl w:val="0"/>
        <w:numPr>
          <w:ilvl w:val="2"/>
          <w:numId w:val="28"/>
        </w:numPr>
        <w:pBdr>
          <w:top w:val="nil"/>
          <w:left w:val="nil"/>
          <w:bottom w:val="nil"/>
          <w:right w:val="nil"/>
          <w:between w:val="nil"/>
        </w:pBdr>
        <w:tabs>
          <w:tab w:val="left" w:pos="1418"/>
        </w:tabs>
        <w:spacing w:after="60" w:line="252" w:lineRule="auto"/>
        <w:ind w:left="1418" w:hanging="851"/>
        <w:jc w:val="both"/>
        <w:rPr>
          <w:rFonts w:eastAsia="Times New Roman"/>
          <w:color w:val="000000"/>
          <w:sz w:val="22"/>
          <w:szCs w:val="22"/>
        </w:rPr>
      </w:pPr>
      <w:r w:rsidRPr="00BA73C6">
        <w:rPr>
          <w:rFonts w:eastAsia="Times New Roman"/>
          <w:b/>
          <w:color w:val="000000"/>
          <w:sz w:val="22"/>
          <w:szCs w:val="22"/>
        </w:rPr>
        <w:t>doklady preukazujúce splnenie podmienok účasti</w:t>
      </w:r>
      <w:r w:rsidRPr="00BA73C6">
        <w:rPr>
          <w:rFonts w:eastAsia="Times New Roman"/>
          <w:color w:val="000000"/>
          <w:sz w:val="22"/>
          <w:szCs w:val="22"/>
        </w:rPr>
        <w:t xml:space="preserve"> uvedené v Oddiele III.1 </w:t>
      </w:r>
      <w:r w:rsidR="004D1799">
        <w:rPr>
          <w:rFonts w:eastAsia="Times New Roman"/>
          <w:color w:val="000000"/>
          <w:sz w:val="22"/>
          <w:szCs w:val="22"/>
        </w:rPr>
        <w:t>O</w:t>
      </w:r>
      <w:r w:rsidRPr="00BA73C6">
        <w:rPr>
          <w:rFonts w:eastAsia="Times New Roman"/>
          <w:color w:val="000000"/>
          <w:sz w:val="22"/>
          <w:szCs w:val="22"/>
        </w:rPr>
        <w:t>známenia a v </w:t>
      </w:r>
      <w:r w:rsidR="00917C37">
        <w:rPr>
          <w:rFonts w:eastAsia="Times New Roman"/>
          <w:color w:val="000000"/>
          <w:sz w:val="22"/>
          <w:szCs w:val="22"/>
        </w:rPr>
        <w:t>Č</w:t>
      </w:r>
      <w:r w:rsidR="006E7FBB">
        <w:rPr>
          <w:rFonts w:eastAsia="Times New Roman"/>
          <w:color w:val="000000"/>
          <w:sz w:val="22"/>
          <w:szCs w:val="22"/>
        </w:rPr>
        <w:t>asti</w:t>
      </w:r>
      <w:r w:rsidR="006E7FBB" w:rsidRPr="00BA73C6">
        <w:rPr>
          <w:rFonts w:eastAsia="Times New Roman"/>
          <w:color w:val="000000"/>
          <w:sz w:val="22"/>
          <w:szCs w:val="22"/>
        </w:rPr>
        <w:t xml:space="preserve"> </w:t>
      </w:r>
      <w:r w:rsidRPr="00BA73C6">
        <w:rPr>
          <w:rFonts w:eastAsia="Times New Roman"/>
          <w:color w:val="000000"/>
          <w:sz w:val="22"/>
          <w:szCs w:val="22"/>
        </w:rPr>
        <w:t xml:space="preserve">A.2 Podmienky účasti </w:t>
      </w:r>
      <w:r w:rsidR="0005433C">
        <w:rPr>
          <w:rFonts w:eastAsia="Times New Roman"/>
          <w:color w:val="000000"/>
          <w:sz w:val="22"/>
          <w:szCs w:val="22"/>
        </w:rPr>
        <w:t>S</w:t>
      </w:r>
      <w:r w:rsidR="0005433C" w:rsidRPr="00BA73C6">
        <w:rPr>
          <w:rFonts w:eastAsia="Times New Roman"/>
          <w:color w:val="000000"/>
          <w:sz w:val="22"/>
          <w:szCs w:val="22"/>
        </w:rPr>
        <w:t xml:space="preserve">úťažných </w:t>
      </w:r>
      <w:r w:rsidRPr="00BA73C6">
        <w:rPr>
          <w:rFonts w:eastAsia="Times New Roman"/>
          <w:color w:val="000000"/>
          <w:sz w:val="22"/>
          <w:szCs w:val="22"/>
        </w:rPr>
        <w:t>podkladov;</w:t>
      </w:r>
    </w:p>
    <w:p w14:paraId="04ED6194" w14:textId="3CE8252F" w:rsidR="00FB36AD" w:rsidRPr="00BA73C6" w:rsidRDefault="00EB2902" w:rsidP="00733224">
      <w:pPr>
        <w:numPr>
          <w:ilvl w:val="2"/>
          <w:numId w:val="28"/>
        </w:numPr>
        <w:pBdr>
          <w:top w:val="nil"/>
          <w:left w:val="nil"/>
          <w:bottom w:val="nil"/>
          <w:right w:val="nil"/>
          <w:between w:val="nil"/>
        </w:pBdr>
        <w:tabs>
          <w:tab w:val="left" w:pos="1418"/>
        </w:tabs>
        <w:spacing w:after="60" w:line="252" w:lineRule="auto"/>
        <w:ind w:left="1418" w:hanging="851"/>
        <w:jc w:val="both"/>
        <w:rPr>
          <w:rFonts w:eastAsia="Times New Roman"/>
          <w:color w:val="000000"/>
          <w:sz w:val="22"/>
          <w:szCs w:val="22"/>
        </w:rPr>
      </w:pPr>
      <w:r w:rsidRPr="00BA73C6">
        <w:rPr>
          <w:rFonts w:eastAsia="Times New Roman"/>
          <w:b/>
          <w:color w:val="000000"/>
          <w:sz w:val="22"/>
          <w:szCs w:val="22"/>
        </w:rPr>
        <w:t>zoznam dôverných informácií</w:t>
      </w:r>
      <w:r w:rsidRPr="00BA73C6">
        <w:rPr>
          <w:rFonts w:eastAsia="Times New Roman"/>
          <w:color w:val="000000"/>
          <w:sz w:val="22"/>
          <w:szCs w:val="22"/>
        </w:rPr>
        <w:t xml:space="preserve"> podľa </w:t>
      </w:r>
      <w:r w:rsidR="00B6008E" w:rsidRPr="00BA73C6">
        <w:rPr>
          <w:rFonts w:eastAsia="Times New Roman"/>
          <w:color w:val="000000"/>
          <w:sz w:val="22"/>
          <w:szCs w:val="22"/>
        </w:rPr>
        <w:t>23.</w:t>
      </w:r>
      <w:r w:rsidR="00A67617" w:rsidRPr="00BA73C6">
        <w:rPr>
          <w:rFonts w:eastAsia="Times New Roman"/>
          <w:color w:val="000000"/>
          <w:sz w:val="22"/>
          <w:szCs w:val="22"/>
        </w:rPr>
        <w:t xml:space="preserve"> </w:t>
      </w:r>
      <w:r w:rsidRPr="00BA73C6">
        <w:rPr>
          <w:rFonts w:eastAsia="Times New Roman"/>
          <w:color w:val="000000"/>
          <w:sz w:val="22"/>
          <w:szCs w:val="22"/>
        </w:rPr>
        <w:t xml:space="preserve">bodu </w:t>
      </w:r>
      <w:r w:rsidR="0005433C">
        <w:rPr>
          <w:rFonts w:eastAsia="Times New Roman"/>
          <w:color w:val="000000"/>
          <w:sz w:val="22"/>
          <w:szCs w:val="22"/>
        </w:rPr>
        <w:t>S</w:t>
      </w:r>
      <w:r w:rsidR="0005433C" w:rsidRPr="00BA73C6">
        <w:rPr>
          <w:rFonts w:eastAsia="Times New Roman"/>
          <w:color w:val="000000"/>
          <w:sz w:val="22"/>
          <w:szCs w:val="22"/>
        </w:rPr>
        <w:t xml:space="preserve">úťažných </w:t>
      </w:r>
      <w:r w:rsidR="00B6008E" w:rsidRPr="00BA73C6">
        <w:rPr>
          <w:rFonts w:eastAsia="Times New Roman"/>
          <w:color w:val="000000"/>
          <w:sz w:val="22"/>
          <w:szCs w:val="22"/>
        </w:rPr>
        <w:t xml:space="preserve">podkladov </w:t>
      </w:r>
      <w:r w:rsidRPr="00BA73C6">
        <w:rPr>
          <w:rFonts w:eastAsia="Times New Roman"/>
          <w:color w:val="000000"/>
          <w:sz w:val="22"/>
          <w:szCs w:val="22"/>
        </w:rPr>
        <w:t xml:space="preserve">a Prílohy č. 5 </w:t>
      </w:r>
      <w:r w:rsidR="00DE793E" w:rsidRPr="00BA73C6">
        <w:rPr>
          <w:rFonts w:eastAsia="Times New Roman"/>
          <w:color w:val="000000"/>
          <w:sz w:val="22"/>
          <w:szCs w:val="22"/>
        </w:rPr>
        <w:t>k</w:t>
      </w:r>
      <w:r w:rsidR="00177F2B" w:rsidRPr="00BA73C6">
        <w:rPr>
          <w:rFonts w:eastAsia="Times New Roman"/>
          <w:color w:val="000000"/>
          <w:sz w:val="22"/>
          <w:szCs w:val="22"/>
        </w:rPr>
        <w:t> </w:t>
      </w:r>
      <w:r w:rsidR="0005433C">
        <w:rPr>
          <w:rFonts w:eastAsia="Times New Roman"/>
          <w:color w:val="000000"/>
          <w:sz w:val="22"/>
          <w:szCs w:val="22"/>
        </w:rPr>
        <w:t>S</w:t>
      </w:r>
      <w:r w:rsidR="0005433C" w:rsidRPr="00BA73C6">
        <w:rPr>
          <w:rFonts w:eastAsia="Times New Roman"/>
          <w:color w:val="000000"/>
          <w:sz w:val="22"/>
          <w:szCs w:val="22"/>
        </w:rPr>
        <w:t xml:space="preserve">úťažným </w:t>
      </w:r>
      <w:r w:rsidRPr="00BA73C6">
        <w:rPr>
          <w:rFonts w:eastAsia="Times New Roman"/>
          <w:color w:val="000000"/>
          <w:sz w:val="22"/>
          <w:szCs w:val="22"/>
        </w:rPr>
        <w:t>podklado</w:t>
      </w:r>
      <w:r w:rsidR="00DE793E" w:rsidRPr="00BA73C6">
        <w:rPr>
          <w:rFonts w:eastAsia="Times New Roman"/>
          <w:color w:val="000000"/>
          <w:sz w:val="22"/>
          <w:szCs w:val="22"/>
        </w:rPr>
        <w:t>m</w:t>
      </w:r>
      <w:r w:rsidRPr="00BA73C6">
        <w:rPr>
          <w:rFonts w:eastAsia="Times New Roman"/>
          <w:color w:val="000000"/>
          <w:sz w:val="22"/>
          <w:szCs w:val="22"/>
        </w:rPr>
        <w:t>;</w:t>
      </w:r>
    </w:p>
    <w:p w14:paraId="21C521D7" w14:textId="470221D6" w:rsidR="00FB36AD" w:rsidRPr="00BA73C6" w:rsidRDefault="00EB2902" w:rsidP="00733224">
      <w:pPr>
        <w:numPr>
          <w:ilvl w:val="2"/>
          <w:numId w:val="28"/>
        </w:numPr>
        <w:pBdr>
          <w:top w:val="nil"/>
          <w:left w:val="nil"/>
          <w:bottom w:val="nil"/>
          <w:right w:val="nil"/>
          <w:between w:val="nil"/>
        </w:pBdr>
        <w:tabs>
          <w:tab w:val="left" w:pos="1418"/>
        </w:tabs>
        <w:spacing w:after="60" w:line="252" w:lineRule="auto"/>
        <w:ind w:left="1418" w:hanging="851"/>
        <w:jc w:val="both"/>
        <w:rPr>
          <w:rFonts w:eastAsia="Times New Roman"/>
          <w:color w:val="000000"/>
          <w:sz w:val="22"/>
          <w:szCs w:val="22"/>
        </w:rPr>
      </w:pPr>
      <w:r w:rsidRPr="00BA73C6">
        <w:rPr>
          <w:rFonts w:eastAsia="Times New Roman"/>
          <w:b/>
          <w:color w:val="000000"/>
          <w:sz w:val="22"/>
          <w:szCs w:val="22"/>
        </w:rPr>
        <w:t xml:space="preserve">vyhlásenie uchádzača </w:t>
      </w:r>
      <w:r w:rsidRPr="00BA73C6">
        <w:rPr>
          <w:rFonts w:eastAsia="Times New Roman"/>
          <w:color w:val="000000"/>
          <w:sz w:val="22"/>
          <w:szCs w:val="22"/>
        </w:rPr>
        <w:t xml:space="preserve">podľa Prílohy č. 7 </w:t>
      </w:r>
      <w:r w:rsidR="00DE793E" w:rsidRPr="00BA73C6">
        <w:rPr>
          <w:rFonts w:eastAsia="Times New Roman"/>
          <w:color w:val="000000"/>
          <w:sz w:val="22"/>
          <w:szCs w:val="22"/>
        </w:rPr>
        <w:t>k</w:t>
      </w:r>
      <w:r w:rsidRPr="00BA73C6">
        <w:rPr>
          <w:rFonts w:eastAsia="Times New Roman"/>
          <w:color w:val="000000"/>
          <w:sz w:val="22"/>
          <w:szCs w:val="22"/>
        </w:rPr>
        <w:t xml:space="preserve"> </w:t>
      </w:r>
      <w:r w:rsidR="0005433C">
        <w:rPr>
          <w:rFonts w:eastAsia="Times New Roman"/>
          <w:color w:val="000000"/>
          <w:sz w:val="22"/>
          <w:szCs w:val="22"/>
        </w:rPr>
        <w:t>S</w:t>
      </w:r>
      <w:r w:rsidR="0005433C" w:rsidRPr="00BA73C6">
        <w:rPr>
          <w:rFonts w:eastAsia="Times New Roman"/>
          <w:color w:val="000000"/>
          <w:sz w:val="22"/>
          <w:szCs w:val="22"/>
        </w:rPr>
        <w:t xml:space="preserve">úťažným </w:t>
      </w:r>
      <w:r w:rsidRPr="00BA73C6">
        <w:rPr>
          <w:rFonts w:eastAsia="Times New Roman"/>
          <w:color w:val="000000"/>
          <w:sz w:val="22"/>
          <w:szCs w:val="22"/>
        </w:rPr>
        <w:t>podklado</w:t>
      </w:r>
      <w:r w:rsidR="00DE793E" w:rsidRPr="00BA73C6">
        <w:rPr>
          <w:rFonts w:eastAsia="Times New Roman"/>
          <w:color w:val="000000"/>
          <w:sz w:val="22"/>
          <w:szCs w:val="22"/>
        </w:rPr>
        <w:t>m</w:t>
      </w:r>
      <w:r w:rsidRPr="00BA73C6">
        <w:rPr>
          <w:rFonts w:eastAsia="Times New Roman"/>
          <w:color w:val="000000"/>
          <w:sz w:val="22"/>
          <w:szCs w:val="22"/>
        </w:rPr>
        <w:t>, že celý predmet zákazky vykoná vlastnými kapacitami alebo uvedenie podielu zákazky, ktorý má v úmysle zadať subdodávateľom s uvedením navrhovaných subdodávateľov a predmetov subdodávok</w:t>
      </w:r>
      <w:r w:rsidR="00676CE0" w:rsidRPr="00BA73C6">
        <w:rPr>
          <w:rFonts w:eastAsia="Times New Roman"/>
          <w:color w:val="000000"/>
          <w:sz w:val="22"/>
          <w:szCs w:val="22"/>
        </w:rPr>
        <w:t>;</w:t>
      </w:r>
    </w:p>
    <w:p w14:paraId="22AFFBFD" w14:textId="5E33C930" w:rsidR="00FB36AD" w:rsidRPr="00BA73C6" w:rsidRDefault="00C52E10" w:rsidP="00733224">
      <w:pPr>
        <w:numPr>
          <w:ilvl w:val="2"/>
          <w:numId w:val="28"/>
        </w:numPr>
        <w:pBdr>
          <w:top w:val="nil"/>
          <w:left w:val="nil"/>
          <w:bottom w:val="nil"/>
          <w:right w:val="nil"/>
          <w:between w:val="nil"/>
        </w:pBdr>
        <w:tabs>
          <w:tab w:val="left" w:pos="1418"/>
        </w:tabs>
        <w:spacing w:after="60" w:line="252" w:lineRule="auto"/>
        <w:ind w:left="1418" w:hanging="851"/>
        <w:jc w:val="both"/>
        <w:rPr>
          <w:rFonts w:eastAsia="Times New Roman"/>
          <w:color w:val="000000"/>
          <w:sz w:val="22"/>
          <w:szCs w:val="22"/>
        </w:rPr>
      </w:pPr>
      <w:r>
        <w:rPr>
          <w:rFonts w:eastAsia="Times New Roman"/>
          <w:b/>
          <w:color w:val="000000"/>
          <w:sz w:val="22"/>
          <w:szCs w:val="22"/>
        </w:rPr>
        <w:t xml:space="preserve">doklad </w:t>
      </w:r>
      <w:r w:rsidR="00745AA5">
        <w:rPr>
          <w:rFonts w:eastAsia="Times New Roman"/>
          <w:b/>
          <w:color w:val="000000"/>
          <w:sz w:val="22"/>
          <w:szCs w:val="22"/>
        </w:rPr>
        <w:t xml:space="preserve">o zložení zábezpeky podľa bodu 12.5.1, </w:t>
      </w:r>
      <w:r w:rsidR="0036411D" w:rsidRPr="00BA73C6">
        <w:rPr>
          <w:rFonts w:eastAsia="Times New Roman"/>
          <w:b/>
          <w:color w:val="000000"/>
          <w:sz w:val="22"/>
          <w:szCs w:val="22"/>
        </w:rPr>
        <w:t xml:space="preserve">záručná listina alebo </w:t>
      </w:r>
      <w:r w:rsidR="00676CE0" w:rsidRPr="00BA73C6">
        <w:rPr>
          <w:rFonts w:eastAsia="Times New Roman"/>
          <w:b/>
          <w:color w:val="000000"/>
          <w:sz w:val="22"/>
          <w:szCs w:val="22"/>
        </w:rPr>
        <w:t>doklad preukazujúci poistenie záruky</w:t>
      </w:r>
      <w:r w:rsidR="00676CE0" w:rsidRPr="00BA73C6">
        <w:rPr>
          <w:rFonts w:eastAsia="Times New Roman"/>
          <w:color w:val="000000"/>
          <w:sz w:val="22"/>
          <w:szCs w:val="22"/>
        </w:rPr>
        <w:t xml:space="preserve">, ak uchádzač poskytuje zábezpeku formou bankovej záruky alebo </w:t>
      </w:r>
      <w:r w:rsidR="00D81648" w:rsidRPr="00BA73C6">
        <w:rPr>
          <w:rFonts w:eastAsia="Times New Roman"/>
          <w:color w:val="000000"/>
          <w:sz w:val="22"/>
          <w:szCs w:val="22"/>
        </w:rPr>
        <w:t xml:space="preserve">formou </w:t>
      </w:r>
      <w:r w:rsidR="00676CE0" w:rsidRPr="00BA73C6">
        <w:rPr>
          <w:rFonts w:eastAsia="Times New Roman"/>
          <w:color w:val="000000"/>
          <w:sz w:val="22"/>
          <w:szCs w:val="22"/>
        </w:rPr>
        <w:t>poisten</w:t>
      </w:r>
      <w:r w:rsidR="003F46A7" w:rsidRPr="00BA73C6">
        <w:rPr>
          <w:rFonts w:eastAsia="Times New Roman"/>
          <w:color w:val="000000"/>
          <w:sz w:val="22"/>
          <w:szCs w:val="22"/>
        </w:rPr>
        <w:t>ia</w:t>
      </w:r>
      <w:r w:rsidR="00676CE0" w:rsidRPr="00BA73C6">
        <w:rPr>
          <w:rFonts w:eastAsia="Times New Roman"/>
          <w:color w:val="000000"/>
          <w:sz w:val="22"/>
          <w:szCs w:val="22"/>
        </w:rPr>
        <w:t xml:space="preserve"> záruky;</w:t>
      </w:r>
    </w:p>
    <w:p w14:paraId="5462EC4E" w14:textId="071A486F" w:rsidR="00FB36AD" w:rsidRPr="00986C6C" w:rsidRDefault="00EB2902" w:rsidP="00733224">
      <w:pPr>
        <w:numPr>
          <w:ilvl w:val="2"/>
          <w:numId w:val="28"/>
        </w:numPr>
        <w:pBdr>
          <w:top w:val="nil"/>
          <w:left w:val="nil"/>
          <w:bottom w:val="nil"/>
          <w:right w:val="nil"/>
          <w:between w:val="nil"/>
        </w:pBdr>
        <w:tabs>
          <w:tab w:val="left" w:pos="1418"/>
        </w:tabs>
        <w:spacing w:after="60" w:line="252" w:lineRule="auto"/>
        <w:ind w:left="1418" w:hanging="851"/>
        <w:jc w:val="both"/>
        <w:rPr>
          <w:rFonts w:eastAsia="Times New Roman"/>
          <w:color w:val="000000"/>
          <w:sz w:val="22"/>
          <w:szCs w:val="22"/>
        </w:rPr>
      </w:pPr>
      <w:r w:rsidRPr="00986C6C">
        <w:rPr>
          <w:rFonts w:eastAsia="Times New Roman"/>
          <w:b/>
          <w:color w:val="000000"/>
          <w:sz w:val="22"/>
          <w:szCs w:val="22"/>
        </w:rPr>
        <w:t xml:space="preserve">vyhlásenie uchádzača </w:t>
      </w:r>
      <w:r w:rsidRPr="00986C6C">
        <w:rPr>
          <w:rFonts w:eastAsia="Times New Roman"/>
          <w:color w:val="000000"/>
          <w:sz w:val="22"/>
          <w:szCs w:val="22"/>
        </w:rPr>
        <w:t xml:space="preserve">podľa Prílohy č. 4 </w:t>
      </w:r>
      <w:r w:rsidR="00DE793E" w:rsidRPr="00986C6C">
        <w:rPr>
          <w:rFonts w:eastAsia="Times New Roman"/>
          <w:color w:val="000000"/>
          <w:sz w:val="22"/>
          <w:szCs w:val="22"/>
        </w:rPr>
        <w:t>k </w:t>
      </w:r>
      <w:r w:rsidR="0005433C">
        <w:rPr>
          <w:rFonts w:eastAsia="Times New Roman"/>
          <w:color w:val="000000"/>
          <w:sz w:val="22"/>
          <w:szCs w:val="22"/>
        </w:rPr>
        <w:t>S</w:t>
      </w:r>
      <w:r w:rsidR="0005433C" w:rsidRPr="00986C6C">
        <w:rPr>
          <w:rFonts w:eastAsia="Times New Roman"/>
          <w:color w:val="000000"/>
          <w:sz w:val="22"/>
          <w:szCs w:val="22"/>
        </w:rPr>
        <w:t xml:space="preserve">úťažným </w:t>
      </w:r>
      <w:r w:rsidRPr="00986C6C">
        <w:rPr>
          <w:rFonts w:eastAsia="Times New Roman"/>
          <w:color w:val="000000"/>
          <w:sz w:val="22"/>
          <w:szCs w:val="22"/>
        </w:rPr>
        <w:t>podklado</w:t>
      </w:r>
      <w:r w:rsidR="00DE793E" w:rsidRPr="00986C6C">
        <w:rPr>
          <w:rFonts w:eastAsia="Times New Roman"/>
          <w:color w:val="000000"/>
          <w:sz w:val="22"/>
          <w:szCs w:val="22"/>
        </w:rPr>
        <w:t>m</w:t>
      </w:r>
      <w:r w:rsidRPr="00986C6C">
        <w:rPr>
          <w:rFonts w:eastAsia="Times New Roman"/>
          <w:color w:val="000000"/>
          <w:sz w:val="22"/>
          <w:szCs w:val="22"/>
        </w:rPr>
        <w:t xml:space="preserve">, že v plnom rozsahu a bez akýchkoľvek výhrad akceptuje všetky podmienky </w:t>
      </w:r>
      <w:r w:rsidR="000941D0" w:rsidRPr="00986C6C">
        <w:rPr>
          <w:rFonts w:eastAsia="Times New Roman"/>
          <w:color w:val="000000"/>
          <w:sz w:val="22"/>
          <w:szCs w:val="22"/>
        </w:rPr>
        <w:t xml:space="preserve">verejného </w:t>
      </w:r>
      <w:r w:rsidRPr="00986C6C">
        <w:rPr>
          <w:rFonts w:eastAsia="Times New Roman"/>
          <w:color w:val="000000"/>
          <w:sz w:val="22"/>
          <w:szCs w:val="22"/>
        </w:rPr>
        <w:t xml:space="preserve">obstarávateľa, týkajúce sa verejnej súťaže a v prípade, že jeho ponuka bude úspešná a bude prijatá zo strany </w:t>
      </w:r>
      <w:r w:rsidR="000941D0" w:rsidRPr="00986C6C">
        <w:rPr>
          <w:rFonts w:eastAsia="Times New Roman"/>
          <w:color w:val="000000"/>
          <w:sz w:val="22"/>
          <w:szCs w:val="22"/>
        </w:rPr>
        <w:t xml:space="preserve">verejného </w:t>
      </w:r>
      <w:r w:rsidRPr="00986C6C">
        <w:rPr>
          <w:rFonts w:eastAsia="Times New Roman"/>
          <w:color w:val="000000"/>
          <w:sz w:val="22"/>
          <w:szCs w:val="22"/>
        </w:rPr>
        <w:t xml:space="preserve">obstarávateľa, zaväzuje sa uzatvoriť </w:t>
      </w:r>
      <w:r w:rsidR="005A363B" w:rsidRPr="00986C6C">
        <w:rPr>
          <w:rFonts w:eastAsia="Times New Roman"/>
          <w:color w:val="000000"/>
          <w:sz w:val="22"/>
          <w:szCs w:val="22"/>
        </w:rPr>
        <w:t xml:space="preserve">Zmluvu </w:t>
      </w:r>
      <w:r w:rsidRPr="00986C6C">
        <w:rPr>
          <w:rFonts w:eastAsia="Times New Roman"/>
          <w:color w:val="000000"/>
          <w:sz w:val="22"/>
          <w:szCs w:val="22"/>
        </w:rPr>
        <w:t>v súlade s podmienkami uvedenými v </w:t>
      </w:r>
      <w:r w:rsidR="008E5B11" w:rsidRPr="00986C6C">
        <w:rPr>
          <w:rFonts w:eastAsia="Times New Roman"/>
          <w:color w:val="000000"/>
          <w:sz w:val="22"/>
          <w:szCs w:val="22"/>
        </w:rPr>
        <w:t>Č</w:t>
      </w:r>
      <w:r w:rsidR="005A363B" w:rsidRPr="00986C6C">
        <w:rPr>
          <w:rFonts w:eastAsia="Times New Roman"/>
          <w:color w:val="000000"/>
          <w:sz w:val="22"/>
          <w:szCs w:val="22"/>
        </w:rPr>
        <w:t xml:space="preserve">asti </w:t>
      </w:r>
      <w:r w:rsidRPr="00986C6C">
        <w:rPr>
          <w:rFonts w:eastAsia="Times New Roman"/>
          <w:color w:val="000000"/>
          <w:sz w:val="22"/>
          <w:szCs w:val="22"/>
        </w:rPr>
        <w:t xml:space="preserve">B.3 </w:t>
      </w:r>
      <w:r w:rsidR="005A363B" w:rsidRPr="00986C6C">
        <w:rPr>
          <w:rFonts w:eastAsia="Times New Roman"/>
          <w:color w:val="000000"/>
          <w:sz w:val="22"/>
          <w:szCs w:val="22"/>
        </w:rPr>
        <w:t>Návrh Zmluvy</w:t>
      </w:r>
      <w:r w:rsidRPr="00986C6C">
        <w:rPr>
          <w:rFonts w:eastAsia="Times New Roman"/>
          <w:color w:val="000000"/>
          <w:sz w:val="22"/>
          <w:szCs w:val="22"/>
        </w:rPr>
        <w:t xml:space="preserve"> a ďalších príslušných častí týchto </w:t>
      </w:r>
      <w:r w:rsidR="002E1239">
        <w:rPr>
          <w:rFonts w:eastAsia="Times New Roman"/>
          <w:color w:val="000000"/>
          <w:sz w:val="22"/>
          <w:szCs w:val="22"/>
        </w:rPr>
        <w:t>S</w:t>
      </w:r>
      <w:r w:rsidR="002E1239" w:rsidRPr="00986C6C">
        <w:rPr>
          <w:rFonts w:eastAsia="Times New Roman"/>
          <w:color w:val="000000"/>
          <w:sz w:val="22"/>
          <w:szCs w:val="22"/>
        </w:rPr>
        <w:t xml:space="preserve">úťažných </w:t>
      </w:r>
      <w:r w:rsidRPr="00986C6C">
        <w:rPr>
          <w:rFonts w:eastAsia="Times New Roman"/>
          <w:color w:val="000000"/>
          <w:sz w:val="22"/>
          <w:szCs w:val="22"/>
        </w:rPr>
        <w:t>podkladov;</w:t>
      </w:r>
    </w:p>
    <w:p w14:paraId="01475F0D" w14:textId="1699EDB1" w:rsidR="006B1473" w:rsidRPr="00BA73C6" w:rsidRDefault="006B1473" w:rsidP="00733224">
      <w:pPr>
        <w:numPr>
          <w:ilvl w:val="2"/>
          <w:numId w:val="28"/>
        </w:numPr>
        <w:pBdr>
          <w:top w:val="nil"/>
          <w:left w:val="nil"/>
          <w:bottom w:val="nil"/>
          <w:right w:val="nil"/>
          <w:between w:val="nil"/>
        </w:pBdr>
        <w:tabs>
          <w:tab w:val="left" w:pos="1418"/>
        </w:tabs>
        <w:spacing w:after="60" w:line="252" w:lineRule="auto"/>
        <w:ind w:left="1418" w:hanging="851"/>
        <w:jc w:val="both"/>
        <w:rPr>
          <w:rFonts w:eastAsia="Times New Roman"/>
          <w:color w:val="000000"/>
          <w:sz w:val="22"/>
          <w:szCs w:val="22"/>
        </w:rPr>
      </w:pPr>
      <w:bookmarkStart w:id="35" w:name="_Hlk515456528"/>
      <w:r w:rsidRPr="00BA73C6">
        <w:rPr>
          <w:b/>
          <w:color w:val="000000"/>
          <w:sz w:val="22"/>
          <w:szCs w:val="22"/>
        </w:rPr>
        <w:t>čestné vyhlásenie</w:t>
      </w:r>
      <w:r w:rsidRPr="00BA73C6">
        <w:rPr>
          <w:color w:val="000000"/>
          <w:sz w:val="22"/>
          <w:szCs w:val="22"/>
        </w:rPr>
        <w:t xml:space="preserve"> podľa Prílohy č. </w:t>
      </w:r>
      <w:r w:rsidR="00734928" w:rsidRPr="00BA73C6">
        <w:rPr>
          <w:color w:val="000000"/>
          <w:sz w:val="22"/>
          <w:szCs w:val="22"/>
        </w:rPr>
        <w:t>9</w:t>
      </w:r>
      <w:r w:rsidRPr="00BA73C6">
        <w:rPr>
          <w:color w:val="000000"/>
          <w:sz w:val="22"/>
          <w:szCs w:val="22"/>
        </w:rPr>
        <w:t xml:space="preserve"> </w:t>
      </w:r>
      <w:r w:rsidR="00B6008E" w:rsidRPr="00BA73C6">
        <w:rPr>
          <w:color w:val="000000"/>
          <w:sz w:val="22"/>
          <w:szCs w:val="22"/>
        </w:rPr>
        <w:t>k</w:t>
      </w:r>
      <w:r w:rsidRPr="00BA73C6">
        <w:rPr>
          <w:color w:val="000000"/>
          <w:sz w:val="22"/>
          <w:szCs w:val="22"/>
        </w:rPr>
        <w:t xml:space="preserve"> </w:t>
      </w:r>
      <w:r w:rsidR="006C2DEB">
        <w:rPr>
          <w:color w:val="000000"/>
          <w:sz w:val="22"/>
          <w:szCs w:val="22"/>
        </w:rPr>
        <w:t>S</w:t>
      </w:r>
      <w:r w:rsidR="006C2DEB" w:rsidRPr="00BA73C6">
        <w:rPr>
          <w:color w:val="000000"/>
          <w:sz w:val="22"/>
          <w:szCs w:val="22"/>
        </w:rPr>
        <w:t xml:space="preserve">úťažným </w:t>
      </w:r>
      <w:r w:rsidRPr="00BA73C6">
        <w:rPr>
          <w:color w:val="000000"/>
          <w:sz w:val="22"/>
          <w:szCs w:val="22"/>
        </w:rPr>
        <w:t>podklado</w:t>
      </w:r>
      <w:r w:rsidR="00B6008E" w:rsidRPr="00BA73C6">
        <w:rPr>
          <w:color w:val="000000"/>
          <w:sz w:val="22"/>
          <w:szCs w:val="22"/>
        </w:rPr>
        <w:t>m</w:t>
      </w:r>
      <w:r w:rsidRPr="00BA73C6">
        <w:rPr>
          <w:color w:val="000000"/>
          <w:sz w:val="22"/>
          <w:szCs w:val="22"/>
        </w:rPr>
        <w:t xml:space="preserve"> k </w:t>
      </w:r>
      <w:r w:rsidR="00F20F5E" w:rsidRPr="00BA73C6">
        <w:rPr>
          <w:color w:val="000000"/>
          <w:sz w:val="22"/>
          <w:szCs w:val="22"/>
        </w:rPr>
        <w:t>sprac</w:t>
      </w:r>
      <w:r w:rsidR="00F20F5E">
        <w:rPr>
          <w:color w:val="000000"/>
          <w:sz w:val="22"/>
          <w:szCs w:val="22"/>
        </w:rPr>
        <w:t>ú</w:t>
      </w:r>
      <w:r w:rsidR="00F20F5E" w:rsidRPr="00BA73C6">
        <w:rPr>
          <w:color w:val="000000"/>
          <w:sz w:val="22"/>
          <w:szCs w:val="22"/>
        </w:rPr>
        <w:t xml:space="preserve">vaniu </w:t>
      </w:r>
      <w:r w:rsidRPr="00BA73C6">
        <w:rPr>
          <w:color w:val="000000"/>
          <w:sz w:val="22"/>
          <w:szCs w:val="22"/>
        </w:rPr>
        <w:t>osobných údajov</w:t>
      </w:r>
      <w:bookmarkEnd w:id="35"/>
      <w:r w:rsidRPr="00BA73C6">
        <w:rPr>
          <w:color w:val="000000"/>
          <w:sz w:val="22"/>
          <w:szCs w:val="22"/>
        </w:rPr>
        <w:t>;</w:t>
      </w:r>
    </w:p>
    <w:p w14:paraId="7B043A34" w14:textId="3BF13E05" w:rsidR="00377619" w:rsidRPr="00BA73C6" w:rsidRDefault="00EB2902" w:rsidP="00733224">
      <w:pPr>
        <w:numPr>
          <w:ilvl w:val="2"/>
          <w:numId w:val="28"/>
        </w:numPr>
        <w:pBdr>
          <w:top w:val="nil"/>
          <w:left w:val="nil"/>
          <w:bottom w:val="nil"/>
          <w:right w:val="nil"/>
          <w:between w:val="nil"/>
        </w:pBdr>
        <w:spacing w:after="60" w:line="252" w:lineRule="auto"/>
        <w:ind w:left="1418" w:hanging="851"/>
        <w:jc w:val="both"/>
        <w:rPr>
          <w:rFonts w:eastAsia="Times New Roman"/>
          <w:color w:val="000000"/>
          <w:sz w:val="22"/>
          <w:szCs w:val="22"/>
        </w:rPr>
      </w:pPr>
      <w:r w:rsidRPr="00BA73C6">
        <w:rPr>
          <w:rFonts w:eastAsia="Times New Roman"/>
          <w:b/>
          <w:color w:val="000000"/>
          <w:sz w:val="22"/>
          <w:szCs w:val="22"/>
        </w:rPr>
        <w:t xml:space="preserve">vyplnený </w:t>
      </w:r>
      <w:r w:rsidRPr="00C91130">
        <w:rPr>
          <w:rFonts w:eastAsia="Times New Roman"/>
          <w:b/>
          <w:color w:val="000000"/>
          <w:sz w:val="22"/>
          <w:szCs w:val="22"/>
        </w:rPr>
        <w:t>formulár</w:t>
      </w:r>
      <w:r w:rsidRPr="00C91130">
        <w:rPr>
          <w:rFonts w:eastAsia="Times New Roman"/>
          <w:color w:val="000000"/>
          <w:sz w:val="22"/>
          <w:szCs w:val="22"/>
        </w:rPr>
        <w:t xml:space="preserve"> </w:t>
      </w:r>
      <w:r w:rsidRPr="00BE3DCF">
        <w:rPr>
          <w:rFonts w:eastAsia="Times New Roman"/>
          <w:color w:val="000000"/>
          <w:sz w:val="22"/>
          <w:szCs w:val="22"/>
        </w:rPr>
        <w:t>„</w:t>
      </w:r>
      <w:r w:rsidR="00316EDC" w:rsidRPr="00BE3DCF">
        <w:rPr>
          <w:rFonts w:eastAsia="Times New Roman"/>
          <w:b/>
          <w:color w:val="000000"/>
          <w:sz w:val="22"/>
          <w:szCs w:val="22"/>
        </w:rPr>
        <w:t>Cenník</w:t>
      </w:r>
      <w:r w:rsidRPr="00BE3DCF">
        <w:rPr>
          <w:rFonts w:eastAsia="Times New Roman"/>
          <w:color w:val="000000"/>
          <w:sz w:val="22"/>
          <w:szCs w:val="22"/>
        </w:rPr>
        <w:t xml:space="preserve">“ podľa Prílohy č. 8 </w:t>
      </w:r>
      <w:r w:rsidR="00B6008E" w:rsidRPr="00BE3DCF">
        <w:rPr>
          <w:rFonts w:eastAsia="Times New Roman"/>
          <w:color w:val="000000"/>
          <w:sz w:val="22"/>
          <w:szCs w:val="22"/>
        </w:rPr>
        <w:t>k</w:t>
      </w:r>
      <w:r w:rsidRPr="00BE3DCF">
        <w:rPr>
          <w:rFonts w:eastAsia="Times New Roman"/>
          <w:color w:val="000000"/>
          <w:sz w:val="22"/>
          <w:szCs w:val="22"/>
        </w:rPr>
        <w:t xml:space="preserve"> </w:t>
      </w:r>
      <w:r w:rsidR="006C2DEB">
        <w:rPr>
          <w:rFonts w:eastAsia="Times New Roman"/>
          <w:color w:val="000000"/>
          <w:sz w:val="22"/>
          <w:szCs w:val="22"/>
        </w:rPr>
        <w:t>S</w:t>
      </w:r>
      <w:r w:rsidR="006C2DEB" w:rsidRPr="00BE3DCF">
        <w:rPr>
          <w:rFonts w:eastAsia="Times New Roman"/>
          <w:color w:val="000000"/>
          <w:sz w:val="22"/>
          <w:szCs w:val="22"/>
        </w:rPr>
        <w:t xml:space="preserve">úťažným </w:t>
      </w:r>
      <w:r w:rsidRPr="00BE3DCF">
        <w:rPr>
          <w:rFonts w:eastAsia="Times New Roman"/>
          <w:color w:val="000000"/>
          <w:sz w:val="22"/>
          <w:szCs w:val="22"/>
        </w:rPr>
        <w:t>podklado</w:t>
      </w:r>
      <w:r w:rsidR="00B6008E" w:rsidRPr="00BE3DCF">
        <w:rPr>
          <w:rFonts w:eastAsia="Times New Roman"/>
          <w:color w:val="000000"/>
          <w:sz w:val="22"/>
          <w:szCs w:val="22"/>
        </w:rPr>
        <w:t>m</w:t>
      </w:r>
      <w:r w:rsidRPr="00BE3DCF">
        <w:rPr>
          <w:rFonts w:eastAsia="Times New Roman"/>
          <w:color w:val="000000"/>
          <w:sz w:val="22"/>
          <w:szCs w:val="22"/>
        </w:rPr>
        <w:t xml:space="preserve"> vypracovaný podľa </w:t>
      </w:r>
      <w:r w:rsidR="008E5B11" w:rsidRPr="00BE3DCF">
        <w:rPr>
          <w:rFonts w:eastAsia="Times New Roman"/>
          <w:color w:val="000000"/>
          <w:sz w:val="22"/>
          <w:szCs w:val="22"/>
        </w:rPr>
        <w:t>Č</w:t>
      </w:r>
      <w:r w:rsidR="00D12A5F" w:rsidRPr="00BE3DCF">
        <w:rPr>
          <w:rFonts w:eastAsia="Times New Roman"/>
          <w:color w:val="000000"/>
          <w:sz w:val="22"/>
          <w:szCs w:val="22"/>
        </w:rPr>
        <w:t xml:space="preserve">asti </w:t>
      </w:r>
      <w:r w:rsidRPr="00BE3DCF">
        <w:rPr>
          <w:rFonts w:eastAsia="Times New Roman"/>
          <w:color w:val="000000"/>
          <w:sz w:val="22"/>
          <w:szCs w:val="22"/>
        </w:rPr>
        <w:t>A.3 Kritériá na hodnotenie</w:t>
      </w:r>
      <w:r w:rsidRPr="00BA73C6">
        <w:rPr>
          <w:rFonts w:eastAsia="Times New Roman"/>
          <w:color w:val="000000"/>
          <w:sz w:val="22"/>
          <w:szCs w:val="22"/>
        </w:rPr>
        <w:t xml:space="preserve"> ponúk a spôsob ich uplatnenia a </w:t>
      </w:r>
      <w:r w:rsidR="008E5B11">
        <w:rPr>
          <w:rFonts w:eastAsia="Times New Roman"/>
          <w:color w:val="000000"/>
          <w:sz w:val="22"/>
          <w:szCs w:val="22"/>
        </w:rPr>
        <w:t>Č</w:t>
      </w:r>
      <w:r w:rsidR="00D12A5F">
        <w:rPr>
          <w:rFonts w:eastAsia="Times New Roman"/>
          <w:color w:val="000000"/>
          <w:sz w:val="22"/>
          <w:szCs w:val="22"/>
        </w:rPr>
        <w:t>asti</w:t>
      </w:r>
      <w:r w:rsidR="00D12A5F" w:rsidRPr="00BA73C6">
        <w:rPr>
          <w:rFonts w:eastAsia="Times New Roman"/>
          <w:color w:val="000000"/>
          <w:sz w:val="22"/>
          <w:szCs w:val="22"/>
        </w:rPr>
        <w:t xml:space="preserve"> </w:t>
      </w:r>
      <w:r w:rsidRPr="00BA73C6">
        <w:rPr>
          <w:rFonts w:eastAsia="Times New Roman"/>
          <w:color w:val="000000"/>
          <w:sz w:val="22"/>
          <w:szCs w:val="22"/>
        </w:rPr>
        <w:t xml:space="preserve">B.2 Spôsob určenia ceny </w:t>
      </w:r>
      <w:r w:rsidR="006C2DEB">
        <w:rPr>
          <w:rFonts w:eastAsia="Times New Roman"/>
          <w:color w:val="000000"/>
          <w:sz w:val="22"/>
          <w:szCs w:val="22"/>
        </w:rPr>
        <w:t>S</w:t>
      </w:r>
      <w:r w:rsidR="006C2DEB" w:rsidRPr="00BA73C6">
        <w:rPr>
          <w:rFonts w:eastAsia="Times New Roman"/>
          <w:color w:val="000000"/>
          <w:sz w:val="22"/>
          <w:szCs w:val="22"/>
        </w:rPr>
        <w:t xml:space="preserve">úťažných </w:t>
      </w:r>
      <w:r w:rsidRPr="00BA73C6">
        <w:rPr>
          <w:rFonts w:eastAsia="Times New Roman"/>
          <w:color w:val="000000"/>
          <w:sz w:val="22"/>
          <w:szCs w:val="22"/>
        </w:rPr>
        <w:t>podkladov</w:t>
      </w:r>
      <w:r w:rsidR="00171517" w:rsidRPr="00BA73C6">
        <w:rPr>
          <w:rFonts w:eastAsia="Times New Roman"/>
          <w:color w:val="000000"/>
          <w:sz w:val="22"/>
          <w:szCs w:val="22"/>
        </w:rPr>
        <w:t>;</w:t>
      </w:r>
    </w:p>
    <w:p w14:paraId="0811D3AA" w14:textId="17A44AE7" w:rsidR="000B2B21" w:rsidRPr="000B2B21" w:rsidRDefault="00C4451E" w:rsidP="00733224">
      <w:pPr>
        <w:numPr>
          <w:ilvl w:val="2"/>
          <w:numId w:val="28"/>
        </w:numPr>
        <w:pBdr>
          <w:top w:val="nil"/>
          <w:left w:val="nil"/>
          <w:bottom w:val="nil"/>
          <w:right w:val="nil"/>
          <w:between w:val="nil"/>
        </w:pBdr>
        <w:tabs>
          <w:tab w:val="left" w:pos="1418"/>
        </w:tabs>
        <w:spacing w:after="60" w:line="252" w:lineRule="auto"/>
        <w:ind w:left="1418" w:hanging="851"/>
        <w:jc w:val="both"/>
        <w:rPr>
          <w:rFonts w:eastAsia="Times New Roman"/>
          <w:bCs/>
          <w:color w:val="000000"/>
          <w:sz w:val="22"/>
          <w:szCs w:val="22"/>
        </w:rPr>
      </w:pPr>
      <w:r>
        <w:rPr>
          <w:rFonts w:eastAsia="Times New Roman"/>
          <w:b/>
          <w:color w:val="000000"/>
          <w:sz w:val="22"/>
          <w:szCs w:val="22"/>
        </w:rPr>
        <w:t>vyplnený formulár „</w:t>
      </w:r>
      <w:r w:rsidR="000B2B21" w:rsidRPr="000B2B21">
        <w:rPr>
          <w:rFonts w:eastAsia="Times New Roman"/>
          <w:b/>
          <w:color w:val="000000"/>
          <w:sz w:val="22"/>
          <w:szCs w:val="22"/>
        </w:rPr>
        <w:t>Návrh na plnenie kritérií</w:t>
      </w:r>
      <w:r>
        <w:rPr>
          <w:rFonts w:eastAsia="Times New Roman"/>
          <w:b/>
          <w:color w:val="000000"/>
          <w:sz w:val="22"/>
          <w:szCs w:val="22"/>
        </w:rPr>
        <w:t>“</w:t>
      </w:r>
      <w:r w:rsidR="000B2B21">
        <w:rPr>
          <w:rFonts w:eastAsia="Times New Roman"/>
          <w:bCs/>
          <w:color w:val="000000"/>
          <w:sz w:val="22"/>
          <w:szCs w:val="22"/>
        </w:rPr>
        <w:t xml:space="preserve"> </w:t>
      </w:r>
      <w:r w:rsidR="000B2B21" w:rsidRPr="000469E6">
        <w:rPr>
          <w:rFonts w:eastAsia="Times New Roman"/>
          <w:bCs/>
          <w:color w:val="000000"/>
          <w:sz w:val="22"/>
          <w:szCs w:val="22"/>
        </w:rPr>
        <w:t>podľa Prílohy č.</w:t>
      </w:r>
      <w:r w:rsidR="002E1239">
        <w:rPr>
          <w:rFonts w:eastAsia="Times New Roman"/>
          <w:bCs/>
          <w:color w:val="000000"/>
          <w:sz w:val="22"/>
          <w:szCs w:val="22"/>
        </w:rPr>
        <w:t xml:space="preserve"> </w:t>
      </w:r>
      <w:r w:rsidR="001F4C15" w:rsidRPr="000469E6">
        <w:rPr>
          <w:rFonts w:eastAsia="Times New Roman"/>
          <w:bCs/>
          <w:color w:val="000000"/>
          <w:sz w:val="22"/>
          <w:szCs w:val="22"/>
        </w:rPr>
        <w:t>12</w:t>
      </w:r>
      <w:r w:rsidR="000B2B21" w:rsidRPr="000469E6">
        <w:rPr>
          <w:rFonts w:eastAsia="Times New Roman"/>
          <w:bCs/>
          <w:color w:val="000000"/>
          <w:sz w:val="22"/>
          <w:szCs w:val="22"/>
        </w:rPr>
        <w:t xml:space="preserve"> k</w:t>
      </w:r>
      <w:r w:rsidR="000B2B21">
        <w:rPr>
          <w:rFonts w:eastAsia="Times New Roman"/>
          <w:bCs/>
          <w:color w:val="000000"/>
          <w:sz w:val="22"/>
          <w:szCs w:val="22"/>
        </w:rPr>
        <w:t> </w:t>
      </w:r>
      <w:r w:rsidR="006C2DEB">
        <w:rPr>
          <w:rFonts w:eastAsia="Times New Roman"/>
          <w:bCs/>
          <w:color w:val="000000"/>
          <w:sz w:val="22"/>
          <w:szCs w:val="22"/>
        </w:rPr>
        <w:t xml:space="preserve">Súťažným </w:t>
      </w:r>
      <w:r w:rsidR="000B2B21">
        <w:rPr>
          <w:rFonts w:eastAsia="Times New Roman"/>
          <w:bCs/>
          <w:color w:val="000000"/>
          <w:sz w:val="22"/>
          <w:szCs w:val="22"/>
        </w:rPr>
        <w:t>podkladom</w:t>
      </w:r>
      <w:r w:rsidR="00A94A9C">
        <w:rPr>
          <w:rFonts w:eastAsia="Times New Roman"/>
          <w:bCs/>
          <w:color w:val="000000"/>
          <w:sz w:val="22"/>
          <w:szCs w:val="22"/>
        </w:rPr>
        <w:t xml:space="preserve"> vypracovaný podľa </w:t>
      </w:r>
      <w:r w:rsidR="00A84F0F">
        <w:rPr>
          <w:rFonts w:eastAsia="Times New Roman"/>
          <w:bCs/>
          <w:color w:val="000000"/>
          <w:sz w:val="22"/>
          <w:szCs w:val="22"/>
        </w:rPr>
        <w:t xml:space="preserve">Časti </w:t>
      </w:r>
      <w:r w:rsidR="00A94A9C">
        <w:rPr>
          <w:rFonts w:eastAsia="Times New Roman"/>
          <w:bCs/>
          <w:color w:val="000000"/>
          <w:sz w:val="22"/>
          <w:szCs w:val="22"/>
        </w:rPr>
        <w:t>A.3 Kritériá na hodnotenie ponúk a spôsob ich uplatnenia</w:t>
      </w:r>
    </w:p>
    <w:p w14:paraId="1CCC3114" w14:textId="5ADF4CA6" w:rsidR="00163E8F" w:rsidRPr="004A7311" w:rsidRDefault="00AA75BA" w:rsidP="004A7311">
      <w:pPr>
        <w:numPr>
          <w:ilvl w:val="2"/>
          <w:numId w:val="28"/>
        </w:numPr>
        <w:pBdr>
          <w:top w:val="nil"/>
          <w:left w:val="nil"/>
          <w:bottom w:val="nil"/>
          <w:right w:val="nil"/>
          <w:between w:val="nil"/>
        </w:pBdr>
        <w:tabs>
          <w:tab w:val="left" w:pos="1418"/>
        </w:tabs>
        <w:spacing w:after="60" w:line="252" w:lineRule="auto"/>
        <w:ind w:left="1418" w:hanging="851"/>
        <w:jc w:val="both"/>
        <w:rPr>
          <w:rFonts w:eastAsia="Times New Roman"/>
          <w:bCs/>
          <w:color w:val="000000"/>
          <w:sz w:val="22"/>
          <w:szCs w:val="22"/>
        </w:rPr>
      </w:pPr>
      <w:r w:rsidRPr="00BA73C6">
        <w:rPr>
          <w:rFonts w:eastAsia="Times New Roman"/>
          <w:b/>
          <w:color w:val="000000"/>
          <w:sz w:val="22"/>
          <w:szCs w:val="22"/>
        </w:rPr>
        <w:t>čestné v</w:t>
      </w:r>
      <w:r w:rsidR="002D4394" w:rsidRPr="00BA73C6">
        <w:rPr>
          <w:rFonts w:eastAsia="Times New Roman"/>
          <w:b/>
          <w:color w:val="000000"/>
          <w:sz w:val="22"/>
          <w:szCs w:val="22"/>
        </w:rPr>
        <w:t xml:space="preserve">yhlásenie </w:t>
      </w:r>
      <w:r w:rsidRPr="00BA73C6">
        <w:rPr>
          <w:rFonts w:eastAsia="Times New Roman"/>
          <w:b/>
          <w:color w:val="000000"/>
          <w:sz w:val="22"/>
          <w:szCs w:val="22"/>
        </w:rPr>
        <w:t xml:space="preserve">uchádzača </w:t>
      </w:r>
      <w:r w:rsidR="002D4394" w:rsidRPr="00BA73C6">
        <w:rPr>
          <w:rFonts w:eastAsia="Times New Roman"/>
          <w:b/>
          <w:color w:val="000000"/>
          <w:sz w:val="22"/>
          <w:szCs w:val="22"/>
        </w:rPr>
        <w:t>o neprítomnosti konfliktu záujmov</w:t>
      </w:r>
      <w:r w:rsidR="002D4394" w:rsidRPr="00BA73C6">
        <w:rPr>
          <w:rFonts w:eastAsia="Times New Roman"/>
          <w:bCs/>
          <w:color w:val="000000"/>
          <w:sz w:val="22"/>
          <w:szCs w:val="22"/>
        </w:rPr>
        <w:t xml:space="preserve"> podľa Prílohy </w:t>
      </w:r>
      <w:r w:rsidR="002E1239">
        <w:rPr>
          <w:rFonts w:eastAsia="Times New Roman"/>
          <w:bCs/>
          <w:color w:val="000000"/>
          <w:sz w:val="22"/>
          <w:szCs w:val="22"/>
        </w:rPr>
        <w:t xml:space="preserve">    </w:t>
      </w:r>
      <w:r w:rsidR="002D4394" w:rsidRPr="00BA73C6">
        <w:rPr>
          <w:rFonts w:eastAsia="Times New Roman"/>
          <w:bCs/>
          <w:color w:val="000000"/>
          <w:sz w:val="22"/>
          <w:szCs w:val="22"/>
        </w:rPr>
        <w:t>č. 1</w:t>
      </w:r>
      <w:r w:rsidR="00E768F7" w:rsidRPr="00BA73C6">
        <w:rPr>
          <w:rFonts w:eastAsia="Times New Roman"/>
          <w:bCs/>
          <w:color w:val="000000"/>
          <w:sz w:val="22"/>
          <w:szCs w:val="22"/>
        </w:rPr>
        <w:t>0</w:t>
      </w:r>
      <w:r w:rsidR="002D4394" w:rsidRPr="00BA73C6">
        <w:rPr>
          <w:rFonts w:eastAsia="Times New Roman"/>
          <w:bCs/>
          <w:color w:val="000000"/>
          <w:sz w:val="22"/>
          <w:szCs w:val="22"/>
        </w:rPr>
        <w:t xml:space="preserve"> k </w:t>
      </w:r>
      <w:r w:rsidR="006C2DEB">
        <w:rPr>
          <w:rFonts w:eastAsia="Times New Roman"/>
          <w:bCs/>
          <w:color w:val="000000"/>
          <w:sz w:val="22"/>
          <w:szCs w:val="22"/>
        </w:rPr>
        <w:t>S</w:t>
      </w:r>
      <w:r w:rsidR="006C2DEB" w:rsidRPr="00BA73C6">
        <w:rPr>
          <w:rFonts w:eastAsia="Times New Roman"/>
          <w:bCs/>
          <w:color w:val="000000"/>
          <w:sz w:val="22"/>
          <w:szCs w:val="22"/>
        </w:rPr>
        <w:t xml:space="preserve">úťažným </w:t>
      </w:r>
      <w:r w:rsidR="002D4394" w:rsidRPr="00BA73C6">
        <w:rPr>
          <w:rFonts w:eastAsia="Times New Roman"/>
          <w:bCs/>
          <w:color w:val="000000"/>
          <w:sz w:val="22"/>
          <w:szCs w:val="22"/>
        </w:rPr>
        <w:t>podkladom</w:t>
      </w:r>
      <w:r w:rsidR="00967B5F">
        <w:rPr>
          <w:rFonts w:eastAsia="Times New Roman"/>
          <w:bCs/>
          <w:color w:val="000000"/>
          <w:sz w:val="22"/>
          <w:szCs w:val="22"/>
        </w:rPr>
        <w:t>,</w:t>
      </w:r>
    </w:p>
    <w:p w14:paraId="730879E1" w14:textId="2C8429AB" w:rsidR="00AE70E0" w:rsidRPr="00426CDB" w:rsidRDefault="002C54B1" w:rsidP="00426CDB">
      <w:pPr>
        <w:numPr>
          <w:ilvl w:val="2"/>
          <w:numId w:val="28"/>
        </w:numPr>
        <w:pBdr>
          <w:top w:val="nil"/>
          <w:left w:val="nil"/>
          <w:bottom w:val="nil"/>
          <w:right w:val="nil"/>
          <w:between w:val="nil"/>
        </w:pBdr>
        <w:tabs>
          <w:tab w:val="left" w:pos="1418"/>
        </w:tabs>
        <w:spacing w:after="60" w:line="252" w:lineRule="auto"/>
        <w:ind w:left="1418" w:hanging="851"/>
        <w:jc w:val="both"/>
        <w:rPr>
          <w:rFonts w:eastAsia="Times New Roman"/>
          <w:bCs/>
          <w:color w:val="000000"/>
          <w:sz w:val="22"/>
          <w:szCs w:val="22"/>
        </w:rPr>
      </w:pPr>
      <w:r>
        <w:rPr>
          <w:rFonts w:eastAsia="Times New Roman"/>
          <w:bCs/>
          <w:color w:val="000000"/>
          <w:sz w:val="22"/>
          <w:szCs w:val="22"/>
        </w:rPr>
        <w:t xml:space="preserve">vypracovaný </w:t>
      </w:r>
      <w:r w:rsidR="00D12A5F" w:rsidRPr="00487E3B">
        <w:rPr>
          <w:rFonts w:eastAsia="Times New Roman"/>
          <w:b/>
          <w:bCs/>
          <w:color w:val="000000"/>
          <w:sz w:val="22"/>
          <w:szCs w:val="22"/>
        </w:rPr>
        <w:t xml:space="preserve">Záväzný </w:t>
      </w:r>
      <w:r w:rsidR="00D12A5F">
        <w:rPr>
          <w:rFonts w:eastAsia="Times New Roman"/>
          <w:b/>
          <w:color w:val="000000"/>
          <w:sz w:val="22"/>
          <w:szCs w:val="22"/>
        </w:rPr>
        <w:t>n</w:t>
      </w:r>
      <w:r w:rsidR="00D12A5F" w:rsidRPr="002C54B1">
        <w:rPr>
          <w:rFonts w:eastAsia="Times New Roman"/>
          <w:b/>
          <w:color w:val="000000"/>
          <w:sz w:val="22"/>
          <w:szCs w:val="22"/>
        </w:rPr>
        <w:t xml:space="preserve">ávrh </w:t>
      </w:r>
      <w:r w:rsidR="00D12A5F">
        <w:rPr>
          <w:rFonts w:eastAsia="Times New Roman"/>
          <w:b/>
          <w:color w:val="000000"/>
          <w:sz w:val="22"/>
          <w:szCs w:val="22"/>
        </w:rPr>
        <w:t>t</w:t>
      </w:r>
      <w:r w:rsidR="00D12A5F" w:rsidRPr="002C54B1">
        <w:rPr>
          <w:rFonts w:eastAsia="Times New Roman"/>
          <w:b/>
          <w:color w:val="000000"/>
          <w:sz w:val="22"/>
          <w:szCs w:val="22"/>
        </w:rPr>
        <w:t xml:space="preserve">echnického </w:t>
      </w:r>
      <w:r w:rsidRPr="002C54B1">
        <w:rPr>
          <w:rFonts w:eastAsia="Times New Roman"/>
          <w:b/>
          <w:color w:val="000000"/>
          <w:sz w:val="22"/>
          <w:szCs w:val="22"/>
        </w:rPr>
        <w:t xml:space="preserve">riešenia </w:t>
      </w:r>
      <w:r w:rsidR="00A35239">
        <w:rPr>
          <w:rFonts w:eastAsia="Times New Roman"/>
          <w:b/>
          <w:color w:val="000000"/>
          <w:sz w:val="22"/>
          <w:szCs w:val="22"/>
        </w:rPr>
        <w:t xml:space="preserve">Služieb </w:t>
      </w:r>
      <w:r w:rsidR="004A7311">
        <w:rPr>
          <w:rFonts w:eastAsia="Times New Roman"/>
          <w:b/>
          <w:color w:val="000000"/>
          <w:sz w:val="22"/>
          <w:szCs w:val="22"/>
        </w:rPr>
        <w:t xml:space="preserve">podľa bodu </w:t>
      </w:r>
      <w:r w:rsidR="00F81E3B">
        <w:rPr>
          <w:rFonts w:eastAsia="Times New Roman"/>
          <w:b/>
          <w:color w:val="000000"/>
          <w:sz w:val="22"/>
          <w:szCs w:val="22"/>
        </w:rPr>
        <w:t xml:space="preserve">9 </w:t>
      </w:r>
      <w:r w:rsidR="00B64ABC">
        <w:rPr>
          <w:rFonts w:eastAsia="Times New Roman"/>
          <w:b/>
          <w:color w:val="000000"/>
          <w:sz w:val="22"/>
          <w:szCs w:val="22"/>
        </w:rPr>
        <w:t>„</w:t>
      </w:r>
      <w:r w:rsidR="006C2DEB">
        <w:rPr>
          <w:rFonts w:eastAsia="Times New Roman"/>
          <w:b/>
          <w:color w:val="000000"/>
          <w:sz w:val="22"/>
          <w:szCs w:val="22"/>
        </w:rPr>
        <w:t xml:space="preserve">Minimálny predpísaný </w:t>
      </w:r>
      <w:r w:rsidR="00B64ABC">
        <w:rPr>
          <w:rFonts w:eastAsia="Times New Roman"/>
          <w:b/>
          <w:color w:val="000000"/>
          <w:sz w:val="22"/>
          <w:szCs w:val="22"/>
        </w:rPr>
        <w:t xml:space="preserve">obsah </w:t>
      </w:r>
      <w:r w:rsidR="006C2DEB">
        <w:rPr>
          <w:rFonts w:eastAsia="Times New Roman"/>
          <w:b/>
          <w:color w:val="000000"/>
          <w:sz w:val="22"/>
          <w:szCs w:val="22"/>
        </w:rPr>
        <w:t xml:space="preserve">Záväzného </w:t>
      </w:r>
      <w:r w:rsidR="00B64ABC">
        <w:rPr>
          <w:rFonts w:eastAsia="Times New Roman"/>
          <w:b/>
          <w:color w:val="000000"/>
          <w:sz w:val="22"/>
          <w:szCs w:val="22"/>
        </w:rPr>
        <w:t xml:space="preserve">návrhu technického riešenia </w:t>
      </w:r>
      <w:r w:rsidR="00A35239">
        <w:rPr>
          <w:rFonts w:eastAsia="Times New Roman"/>
          <w:b/>
          <w:color w:val="000000"/>
          <w:sz w:val="22"/>
          <w:szCs w:val="22"/>
        </w:rPr>
        <w:t>Služieb</w:t>
      </w:r>
      <w:r w:rsidR="00426CDB">
        <w:rPr>
          <w:rFonts w:eastAsia="Times New Roman"/>
          <w:b/>
          <w:color w:val="000000"/>
          <w:sz w:val="22"/>
          <w:szCs w:val="22"/>
        </w:rPr>
        <w:t xml:space="preserve">“ </w:t>
      </w:r>
      <w:r w:rsidR="00426CDB" w:rsidRPr="00717100">
        <w:rPr>
          <w:rFonts w:eastAsia="Times New Roman"/>
          <w:bCs/>
          <w:color w:val="000000"/>
          <w:sz w:val="22"/>
          <w:szCs w:val="22"/>
        </w:rPr>
        <w:t>časti B.1 Opis predmetu zákazky</w:t>
      </w:r>
      <w:r w:rsidR="00307D9C" w:rsidRPr="00717100">
        <w:rPr>
          <w:rFonts w:eastAsia="Times New Roman"/>
          <w:bCs/>
          <w:color w:val="000000"/>
          <w:sz w:val="22"/>
          <w:szCs w:val="22"/>
        </w:rPr>
        <w:t xml:space="preserve"> </w:t>
      </w:r>
      <w:r w:rsidR="005A16A3" w:rsidRPr="00717100">
        <w:rPr>
          <w:rFonts w:eastAsia="Times New Roman"/>
          <w:bCs/>
          <w:color w:val="000000"/>
          <w:sz w:val="22"/>
          <w:szCs w:val="22"/>
        </w:rPr>
        <w:t xml:space="preserve">Súťažných </w:t>
      </w:r>
      <w:r w:rsidR="00307D9C" w:rsidRPr="00717100">
        <w:rPr>
          <w:rFonts w:eastAsia="Times New Roman"/>
          <w:bCs/>
          <w:color w:val="000000"/>
          <w:sz w:val="22"/>
          <w:szCs w:val="22"/>
        </w:rPr>
        <w:t>podkladov</w:t>
      </w:r>
      <w:r>
        <w:rPr>
          <w:rFonts w:eastAsia="Times New Roman"/>
          <w:bCs/>
          <w:color w:val="000000"/>
          <w:sz w:val="22"/>
          <w:szCs w:val="22"/>
        </w:rPr>
        <w:t xml:space="preserve">, pričom uchádzač je </w:t>
      </w:r>
      <w:r w:rsidRPr="001F4C15">
        <w:rPr>
          <w:rFonts w:eastAsia="Times New Roman"/>
          <w:bCs/>
          <w:color w:val="000000"/>
          <w:sz w:val="22"/>
          <w:szCs w:val="22"/>
        </w:rPr>
        <w:t>povinný</w:t>
      </w:r>
      <w:r w:rsidR="005A16A3">
        <w:rPr>
          <w:rFonts w:eastAsia="Times New Roman"/>
          <w:bCs/>
          <w:color w:val="000000"/>
          <w:sz w:val="22"/>
          <w:szCs w:val="22"/>
        </w:rPr>
        <w:t xml:space="preserve"> pri plnení Zmluvy</w:t>
      </w:r>
      <w:r w:rsidR="00EB02DA">
        <w:rPr>
          <w:rFonts w:eastAsia="Times New Roman"/>
          <w:bCs/>
          <w:color w:val="000000"/>
          <w:sz w:val="22"/>
          <w:szCs w:val="22"/>
        </w:rPr>
        <w:t xml:space="preserve"> tento Záväzný návrh technického riešenia Služieb</w:t>
      </w:r>
      <w:r w:rsidRPr="001F4C15">
        <w:rPr>
          <w:rFonts w:eastAsia="Times New Roman"/>
          <w:bCs/>
          <w:color w:val="000000"/>
          <w:sz w:val="22"/>
          <w:szCs w:val="22"/>
        </w:rPr>
        <w:t xml:space="preserve"> dodržať</w:t>
      </w:r>
      <w:r w:rsidR="00291BA6">
        <w:rPr>
          <w:rFonts w:eastAsia="Times New Roman"/>
          <w:bCs/>
          <w:color w:val="000000"/>
          <w:sz w:val="22"/>
          <w:szCs w:val="22"/>
        </w:rPr>
        <w:t>.</w:t>
      </w:r>
    </w:p>
    <w:p w14:paraId="6E062B84" w14:textId="77777777" w:rsidR="002C54B1" w:rsidRPr="00BA73C6" w:rsidRDefault="002C54B1" w:rsidP="002C54B1">
      <w:pPr>
        <w:pBdr>
          <w:top w:val="nil"/>
          <w:left w:val="nil"/>
          <w:bottom w:val="nil"/>
          <w:right w:val="nil"/>
          <w:between w:val="nil"/>
        </w:pBdr>
        <w:tabs>
          <w:tab w:val="left" w:pos="1418"/>
        </w:tabs>
        <w:spacing w:after="60" w:line="252" w:lineRule="auto"/>
        <w:ind w:left="1418"/>
        <w:jc w:val="both"/>
        <w:rPr>
          <w:rFonts w:eastAsia="Times New Roman"/>
          <w:bCs/>
          <w:color w:val="000000"/>
          <w:sz w:val="22"/>
          <w:szCs w:val="22"/>
        </w:rPr>
      </w:pPr>
    </w:p>
    <w:p w14:paraId="0CBB4C23" w14:textId="664988C4" w:rsidR="00640CBB" w:rsidRDefault="00640CBB" w:rsidP="00733224">
      <w:pPr>
        <w:numPr>
          <w:ilvl w:val="1"/>
          <w:numId w:val="28"/>
        </w:numPr>
        <w:pBdr>
          <w:top w:val="nil"/>
          <w:left w:val="nil"/>
          <w:bottom w:val="nil"/>
          <w:right w:val="nil"/>
          <w:between w:val="nil"/>
        </w:pBdr>
        <w:spacing w:after="60" w:line="252" w:lineRule="auto"/>
        <w:ind w:left="567" w:hanging="567"/>
        <w:jc w:val="both"/>
        <w:rPr>
          <w:rFonts w:eastAsia="Times New Roman"/>
          <w:color w:val="000000"/>
          <w:sz w:val="22"/>
          <w:szCs w:val="22"/>
        </w:rPr>
      </w:pPr>
      <w:r>
        <w:rPr>
          <w:rFonts w:eastAsia="Times New Roman"/>
          <w:color w:val="000000"/>
          <w:sz w:val="22"/>
          <w:szCs w:val="22"/>
        </w:rPr>
        <w:t>Verejný obstarávateľ odporúča uchádzačom vyhotoviť samostatný dokument, ktorý bude zahŕňať obsah ponuky</w:t>
      </w:r>
      <w:r w:rsidR="006724FC">
        <w:rPr>
          <w:rFonts w:eastAsia="Times New Roman"/>
          <w:color w:val="000000"/>
          <w:sz w:val="22"/>
          <w:szCs w:val="22"/>
        </w:rPr>
        <w:t xml:space="preserve"> a titulný list ponuky a označením, z ktorého jednoznačne vyplýva, že ide o</w:t>
      </w:r>
      <w:r w:rsidR="00753581">
        <w:rPr>
          <w:rFonts w:eastAsia="Times New Roman"/>
          <w:color w:val="000000"/>
          <w:sz w:val="22"/>
          <w:szCs w:val="22"/>
        </w:rPr>
        <w:t> </w:t>
      </w:r>
      <w:r w:rsidR="006724FC">
        <w:rPr>
          <w:rFonts w:eastAsia="Times New Roman"/>
          <w:color w:val="000000"/>
          <w:sz w:val="22"/>
          <w:szCs w:val="22"/>
        </w:rPr>
        <w:t>ponuku</w:t>
      </w:r>
      <w:r w:rsidR="00753581">
        <w:rPr>
          <w:rFonts w:eastAsia="Times New Roman"/>
          <w:color w:val="000000"/>
          <w:sz w:val="22"/>
          <w:szCs w:val="22"/>
        </w:rPr>
        <w:t xml:space="preserve"> na predmet zákazky podľa týchto Súťažných podkladov</w:t>
      </w:r>
      <w:r w:rsidR="00693FEB">
        <w:rPr>
          <w:rFonts w:eastAsia="Times New Roman"/>
          <w:color w:val="000000"/>
          <w:sz w:val="22"/>
          <w:szCs w:val="22"/>
        </w:rPr>
        <w:t>.</w:t>
      </w:r>
    </w:p>
    <w:p w14:paraId="18549E58" w14:textId="00273C6C" w:rsidR="00122823" w:rsidRPr="00BA73C6" w:rsidRDefault="00122823" w:rsidP="00733224">
      <w:pPr>
        <w:numPr>
          <w:ilvl w:val="1"/>
          <w:numId w:val="28"/>
        </w:numPr>
        <w:pBdr>
          <w:top w:val="nil"/>
          <w:left w:val="nil"/>
          <w:bottom w:val="nil"/>
          <w:right w:val="nil"/>
          <w:between w:val="nil"/>
        </w:pBdr>
        <w:spacing w:after="60" w:line="252" w:lineRule="auto"/>
        <w:ind w:left="567" w:hanging="567"/>
        <w:jc w:val="both"/>
        <w:rPr>
          <w:rFonts w:eastAsia="Times New Roman"/>
          <w:color w:val="000000"/>
          <w:sz w:val="22"/>
          <w:szCs w:val="22"/>
        </w:rPr>
      </w:pPr>
      <w:r w:rsidRPr="00BA73C6">
        <w:rPr>
          <w:rFonts w:eastAsia="Times New Roman"/>
          <w:color w:val="000000"/>
          <w:sz w:val="22"/>
          <w:szCs w:val="22"/>
        </w:rPr>
        <w:t>Dokla</w:t>
      </w:r>
      <w:r w:rsidRPr="00BA73C6">
        <w:rPr>
          <w:sz w:val="22"/>
          <w:szCs w:val="22"/>
        </w:rPr>
        <w:t>dy a dokumenty, ktoré sú súčasťou ponuky</w:t>
      </w:r>
      <w:r w:rsidR="00FC392C" w:rsidRPr="00BA73C6">
        <w:rPr>
          <w:sz w:val="22"/>
          <w:szCs w:val="22"/>
        </w:rPr>
        <w:t>,</w:t>
      </w:r>
      <w:r w:rsidRPr="00BA73C6">
        <w:rPr>
          <w:sz w:val="22"/>
          <w:szCs w:val="22"/>
        </w:rPr>
        <w:t xml:space="preserve"> sa vyhotovia ako elektronické dokumenty</w:t>
      </w:r>
      <w:r w:rsidR="00FC392C" w:rsidRPr="00BA73C6">
        <w:rPr>
          <w:sz w:val="22"/>
          <w:szCs w:val="22"/>
        </w:rPr>
        <w:t xml:space="preserve">. </w:t>
      </w:r>
      <w:r w:rsidRPr="00BA73C6">
        <w:rPr>
          <w:sz w:val="22"/>
          <w:szCs w:val="22"/>
        </w:rPr>
        <w:t>Doklad alebo dokument, ktor</w:t>
      </w:r>
      <w:r w:rsidR="00DE19A2" w:rsidRPr="00BA73C6">
        <w:rPr>
          <w:sz w:val="22"/>
          <w:szCs w:val="22"/>
        </w:rPr>
        <w:t>ý</w:t>
      </w:r>
      <w:r w:rsidRPr="00BA73C6">
        <w:rPr>
          <w:sz w:val="22"/>
          <w:szCs w:val="22"/>
        </w:rPr>
        <w:t xml:space="preserve"> </w:t>
      </w:r>
      <w:r w:rsidR="00FC392C" w:rsidRPr="00BA73C6">
        <w:rPr>
          <w:sz w:val="22"/>
          <w:szCs w:val="22"/>
        </w:rPr>
        <w:t>sa</w:t>
      </w:r>
      <w:r w:rsidRPr="00BA73C6">
        <w:rPr>
          <w:sz w:val="22"/>
          <w:szCs w:val="22"/>
        </w:rPr>
        <w:t xml:space="preserve"> nevydáva v elektronickej podobe, predlož</w:t>
      </w:r>
      <w:r w:rsidR="00DE19A2" w:rsidRPr="00BA73C6">
        <w:rPr>
          <w:sz w:val="22"/>
          <w:szCs w:val="22"/>
        </w:rPr>
        <w:t>í</w:t>
      </w:r>
      <w:r w:rsidRPr="00BA73C6">
        <w:rPr>
          <w:sz w:val="22"/>
          <w:szCs w:val="22"/>
        </w:rPr>
        <w:t xml:space="preserve"> sa ako digitálna podoba originálu alebo osvedčenej kópie požadovaného dokladu alebo dokumentu vytvorená </w:t>
      </w:r>
      <w:r w:rsidRPr="00BA73C6">
        <w:rPr>
          <w:rFonts w:eastAsia="Times New Roman"/>
          <w:color w:val="000000"/>
          <w:sz w:val="22"/>
          <w:szCs w:val="22"/>
        </w:rPr>
        <w:t>pomocou skenera</w:t>
      </w:r>
      <w:r w:rsidR="00AF08E2" w:rsidRPr="00BA73C6">
        <w:rPr>
          <w:rFonts w:eastAsia="Times New Roman"/>
          <w:color w:val="000000"/>
          <w:sz w:val="22"/>
          <w:szCs w:val="22"/>
        </w:rPr>
        <w:t xml:space="preserve"> a predlož</w:t>
      </w:r>
      <w:r w:rsidR="00533A8E" w:rsidRPr="00BA73C6">
        <w:rPr>
          <w:rFonts w:eastAsia="Times New Roman"/>
          <w:color w:val="000000"/>
          <w:sz w:val="22"/>
          <w:szCs w:val="22"/>
        </w:rPr>
        <w:t>í</w:t>
      </w:r>
      <w:r w:rsidR="00AF08E2" w:rsidRPr="00BA73C6">
        <w:rPr>
          <w:rFonts w:eastAsia="Times New Roman"/>
          <w:color w:val="000000"/>
          <w:sz w:val="22"/>
          <w:szCs w:val="22"/>
        </w:rPr>
        <w:t xml:space="preserve"> sa prostredníctvom systému </w:t>
      </w:r>
      <w:r w:rsidR="001E6F14">
        <w:rPr>
          <w:rFonts w:eastAsia="Times New Roman"/>
          <w:color w:val="000000"/>
          <w:sz w:val="22"/>
          <w:szCs w:val="22"/>
        </w:rPr>
        <w:t>JOSEPHINE</w:t>
      </w:r>
      <w:r w:rsidR="00AF08E2" w:rsidRPr="00BA73C6">
        <w:rPr>
          <w:rFonts w:eastAsia="Times New Roman"/>
          <w:color w:val="000000"/>
          <w:sz w:val="22"/>
          <w:szCs w:val="22"/>
        </w:rPr>
        <w:t xml:space="preserve"> okrem dokladu/dokumentu podľa bodu 1</w:t>
      </w:r>
      <w:r w:rsidR="0067692C" w:rsidRPr="00BA73C6">
        <w:rPr>
          <w:rFonts w:eastAsia="Times New Roman"/>
          <w:color w:val="000000"/>
          <w:sz w:val="22"/>
          <w:szCs w:val="22"/>
        </w:rPr>
        <w:t>3</w:t>
      </w:r>
      <w:r w:rsidR="00BE6CED" w:rsidRPr="00BA73C6">
        <w:rPr>
          <w:rFonts w:eastAsia="Times New Roman"/>
          <w:color w:val="000000"/>
          <w:sz w:val="22"/>
          <w:szCs w:val="22"/>
        </w:rPr>
        <w:t>.</w:t>
      </w:r>
      <w:r w:rsidR="00016431">
        <w:rPr>
          <w:rFonts w:eastAsia="Times New Roman"/>
          <w:color w:val="000000"/>
          <w:sz w:val="22"/>
          <w:szCs w:val="22"/>
        </w:rPr>
        <w:t>4</w:t>
      </w:r>
      <w:r w:rsidR="00AF08E2" w:rsidRPr="00BA73C6">
        <w:rPr>
          <w:rFonts w:eastAsia="Times New Roman"/>
          <w:color w:val="000000"/>
          <w:sz w:val="22"/>
          <w:szCs w:val="22"/>
        </w:rPr>
        <w:t>.</w:t>
      </w:r>
    </w:p>
    <w:p w14:paraId="396DE61F" w14:textId="28B998C9" w:rsidR="00AF08E2" w:rsidRPr="00BA73C6" w:rsidRDefault="005B357E"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BA73C6">
        <w:rPr>
          <w:rFonts w:eastAsia="Times New Roman"/>
          <w:color w:val="000000"/>
          <w:sz w:val="22"/>
          <w:szCs w:val="22"/>
        </w:rPr>
        <w:t>Ak banka nevydáva z</w:t>
      </w:r>
      <w:r w:rsidR="00FC392C" w:rsidRPr="00BA73C6">
        <w:rPr>
          <w:rFonts w:eastAsia="Times New Roman"/>
          <w:color w:val="000000"/>
          <w:sz w:val="22"/>
          <w:szCs w:val="22"/>
        </w:rPr>
        <w:t>áručn</w:t>
      </w:r>
      <w:r w:rsidRPr="00BA73C6">
        <w:rPr>
          <w:rFonts w:eastAsia="Times New Roman"/>
          <w:color w:val="000000"/>
          <w:sz w:val="22"/>
          <w:szCs w:val="22"/>
        </w:rPr>
        <w:t>ú</w:t>
      </w:r>
      <w:r w:rsidR="00FC392C" w:rsidRPr="00BA73C6">
        <w:rPr>
          <w:rFonts w:eastAsia="Times New Roman"/>
          <w:color w:val="000000"/>
          <w:sz w:val="22"/>
          <w:szCs w:val="22"/>
        </w:rPr>
        <w:t xml:space="preserve"> listin</w:t>
      </w:r>
      <w:r w:rsidRPr="00BA73C6">
        <w:rPr>
          <w:rFonts w:eastAsia="Times New Roman"/>
          <w:color w:val="000000"/>
          <w:sz w:val="22"/>
          <w:szCs w:val="22"/>
        </w:rPr>
        <w:t>u</w:t>
      </w:r>
      <w:r w:rsidR="00FC392C" w:rsidRPr="00BA73C6">
        <w:rPr>
          <w:rFonts w:eastAsia="Times New Roman"/>
          <w:color w:val="000000"/>
          <w:sz w:val="22"/>
          <w:szCs w:val="22"/>
        </w:rPr>
        <w:t xml:space="preserve"> a</w:t>
      </w:r>
      <w:r w:rsidRPr="00BA73C6">
        <w:rPr>
          <w:rFonts w:eastAsia="Times New Roman"/>
          <w:color w:val="000000"/>
          <w:sz w:val="22"/>
          <w:szCs w:val="22"/>
        </w:rPr>
        <w:t>lebo</w:t>
      </w:r>
      <w:r w:rsidR="00CA379D" w:rsidRPr="00BA73C6">
        <w:rPr>
          <w:rFonts w:eastAsia="Times New Roman"/>
          <w:color w:val="000000"/>
          <w:sz w:val="22"/>
          <w:szCs w:val="22"/>
        </w:rPr>
        <w:t xml:space="preserve"> </w:t>
      </w:r>
      <w:r w:rsidR="00C8401A" w:rsidRPr="00BA73C6">
        <w:rPr>
          <w:rFonts w:eastAsia="Times New Roman"/>
          <w:color w:val="000000"/>
          <w:sz w:val="22"/>
          <w:szCs w:val="22"/>
        </w:rPr>
        <w:t>p</w:t>
      </w:r>
      <w:r w:rsidR="00CA379D" w:rsidRPr="00BA73C6">
        <w:rPr>
          <w:rFonts w:eastAsia="Times New Roman"/>
          <w:color w:val="000000"/>
          <w:sz w:val="22"/>
          <w:szCs w:val="22"/>
        </w:rPr>
        <w:t>oisťovňa nevydáva doklad</w:t>
      </w:r>
      <w:r w:rsidR="00C21BD8" w:rsidRPr="00BA73C6">
        <w:rPr>
          <w:rFonts w:eastAsia="Times New Roman"/>
          <w:color w:val="000000"/>
          <w:sz w:val="22"/>
          <w:szCs w:val="22"/>
        </w:rPr>
        <w:t xml:space="preserve"> </w:t>
      </w:r>
      <w:r w:rsidR="00CA379D" w:rsidRPr="00BA73C6">
        <w:rPr>
          <w:rFonts w:eastAsia="Times New Roman"/>
          <w:color w:val="000000"/>
          <w:sz w:val="22"/>
          <w:szCs w:val="22"/>
        </w:rPr>
        <w:t>o poistení záruky</w:t>
      </w:r>
      <w:r w:rsidR="00FC392C" w:rsidRPr="00BA73C6">
        <w:rPr>
          <w:rFonts w:eastAsia="Times New Roman"/>
          <w:color w:val="000000"/>
          <w:sz w:val="22"/>
          <w:szCs w:val="22"/>
        </w:rPr>
        <w:t xml:space="preserve"> </w:t>
      </w:r>
      <w:r w:rsidRPr="00BA73C6">
        <w:rPr>
          <w:rFonts w:eastAsia="Times New Roman"/>
          <w:color w:val="000000"/>
          <w:sz w:val="22"/>
          <w:szCs w:val="22"/>
        </w:rPr>
        <w:t>v elektronickej</w:t>
      </w:r>
      <w:r w:rsidRPr="00BA73C6">
        <w:rPr>
          <w:rFonts w:eastAsia="Times New Roman"/>
          <w:sz w:val="22"/>
          <w:szCs w:val="22"/>
        </w:rPr>
        <w:t xml:space="preserve"> podobe a na uvoľnenie zábezpeky alebo na uspokojenie veriteľa</w:t>
      </w:r>
      <w:r w:rsidR="00065396" w:rsidRPr="00BA73C6">
        <w:rPr>
          <w:rFonts w:eastAsia="Times New Roman"/>
          <w:sz w:val="22"/>
          <w:szCs w:val="22"/>
        </w:rPr>
        <w:t xml:space="preserve"> </w:t>
      </w:r>
      <w:r w:rsidRPr="00BA73C6">
        <w:rPr>
          <w:rFonts w:eastAsia="Times New Roman"/>
          <w:sz w:val="22"/>
          <w:szCs w:val="22"/>
        </w:rPr>
        <w:t xml:space="preserve">(verejného obstarávateľa) je potrebné predložiť </w:t>
      </w:r>
      <w:r w:rsidR="003F46A7" w:rsidRPr="00BA73C6">
        <w:rPr>
          <w:rFonts w:eastAsia="Times New Roman"/>
          <w:sz w:val="22"/>
          <w:szCs w:val="22"/>
        </w:rPr>
        <w:t xml:space="preserve">originál záručnej listiny alebo </w:t>
      </w:r>
      <w:r w:rsidRPr="00BA73C6">
        <w:rPr>
          <w:rFonts w:eastAsia="Times New Roman"/>
          <w:sz w:val="22"/>
          <w:szCs w:val="22"/>
        </w:rPr>
        <w:t>originál</w:t>
      </w:r>
      <w:r w:rsidR="00CA379D" w:rsidRPr="00BA73C6">
        <w:rPr>
          <w:rFonts w:eastAsia="Times New Roman"/>
          <w:sz w:val="22"/>
          <w:szCs w:val="22"/>
        </w:rPr>
        <w:t xml:space="preserve"> doklad</w:t>
      </w:r>
      <w:r w:rsidR="003F46A7" w:rsidRPr="00BA73C6">
        <w:rPr>
          <w:rFonts w:eastAsia="Times New Roman"/>
          <w:sz w:val="22"/>
          <w:szCs w:val="22"/>
        </w:rPr>
        <w:t>u o poistení záruky</w:t>
      </w:r>
      <w:r w:rsidR="001D24B1" w:rsidRPr="00BA73C6">
        <w:rPr>
          <w:rFonts w:eastAsia="Times New Roman"/>
          <w:sz w:val="22"/>
          <w:szCs w:val="22"/>
        </w:rPr>
        <w:t>, u</w:t>
      </w:r>
      <w:r w:rsidRPr="00BA73C6">
        <w:rPr>
          <w:rFonts w:eastAsia="Times New Roman"/>
          <w:sz w:val="22"/>
          <w:szCs w:val="22"/>
        </w:rPr>
        <w:t xml:space="preserve">chádzač </w:t>
      </w:r>
      <w:r w:rsidR="008A77B3" w:rsidRPr="00BA73C6">
        <w:rPr>
          <w:rFonts w:eastAsia="Times New Roman"/>
          <w:sz w:val="22"/>
          <w:szCs w:val="22"/>
        </w:rPr>
        <w:t xml:space="preserve">môže </w:t>
      </w:r>
      <w:r w:rsidR="008821A8" w:rsidRPr="00BA73C6">
        <w:rPr>
          <w:rFonts w:eastAsia="Times New Roman"/>
          <w:sz w:val="22"/>
          <w:szCs w:val="22"/>
        </w:rPr>
        <w:t>predlož</w:t>
      </w:r>
      <w:r w:rsidR="008A77B3" w:rsidRPr="00BA73C6">
        <w:rPr>
          <w:rFonts w:eastAsia="Times New Roman"/>
          <w:sz w:val="22"/>
          <w:szCs w:val="22"/>
        </w:rPr>
        <w:t>iť</w:t>
      </w:r>
      <w:r w:rsidRPr="00BA73C6">
        <w:rPr>
          <w:rFonts w:eastAsia="Times New Roman"/>
          <w:sz w:val="22"/>
          <w:szCs w:val="22"/>
        </w:rPr>
        <w:t xml:space="preserve"> </w:t>
      </w:r>
      <w:r w:rsidR="00310694">
        <w:rPr>
          <w:rFonts w:eastAsia="Times New Roman"/>
          <w:sz w:val="22"/>
          <w:szCs w:val="22"/>
        </w:rPr>
        <w:t xml:space="preserve">záručnú listinu alebo doklad o poistení záruky vo svojej </w:t>
      </w:r>
      <w:r w:rsidR="00310694">
        <w:rPr>
          <w:rFonts w:eastAsia="Times New Roman"/>
          <w:sz w:val="22"/>
          <w:szCs w:val="22"/>
        </w:rPr>
        <w:lastRenderedPageBreak/>
        <w:t xml:space="preserve">elektronickej ponuke vo forme zaručenej elektronickej konverzie alebo uchádzač môže predložiť </w:t>
      </w:r>
      <w:r w:rsidR="003F46A7" w:rsidRPr="00BA73C6">
        <w:rPr>
          <w:rFonts w:eastAsia="Times New Roman"/>
          <w:sz w:val="22"/>
          <w:szCs w:val="22"/>
        </w:rPr>
        <w:t xml:space="preserve">originál záručnej listiny alebo </w:t>
      </w:r>
      <w:r w:rsidRPr="00BA73C6">
        <w:rPr>
          <w:rFonts w:eastAsia="Times New Roman"/>
          <w:sz w:val="22"/>
          <w:szCs w:val="22"/>
        </w:rPr>
        <w:t xml:space="preserve">originál </w:t>
      </w:r>
      <w:r w:rsidR="00CA379D" w:rsidRPr="00BA73C6">
        <w:rPr>
          <w:rFonts w:eastAsia="Times New Roman"/>
          <w:sz w:val="22"/>
          <w:szCs w:val="22"/>
        </w:rPr>
        <w:t>dokladu</w:t>
      </w:r>
      <w:r w:rsidRPr="00BA73C6">
        <w:rPr>
          <w:rFonts w:eastAsia="Times New Roman"/>
          <w:sz w:val="22"/>
          <w:szCs w:val="22"/>
        </w:rPr>
        <w:t xml:space="preserve"> </w:t>
      </w:r>
      <w:r w:rsidR="003F46A7" w:rsidRPr="00BA73C6">
        <w:rPr>
          <w:rFonts w:eastAsia="Times New Roman"/>
          <w:sz w:val="22"/>
          <w:szCs w:val="22"/>
        </w:rPr>
        <w:t xml:space="preserve">o poistení záruky </w:t>
      </w:r>
      <w:r w:rsidRPr="00BA73C6">
        <w:rPr>
          <w:rFonts w:eastAsia="Times New Roman"/>
          <w:sz w:val="22"/>
          <w:szCs w:val="22"/>
        </w:rPr>
        <w:t>v listinnej podobe</w:t>
      </w:r>
      <w:r w:rsidR="008821A8" w:rsidRPr="00BA73C6">
        <w:rPr>
          <w:rFonts w:eastAsia="Times New Roman"/>
          <w:sz w:val="22"/>
          <w:szCs w:val="22"/>
        </w:rPr>
        <w:t xml:space="preserve"> osobne, prostredníctvom pošty alebo iného doručovateľa v uzavretom obale s uvedením názvu, sídla, miesta podnikania uchádzača a hesla </w:t>
      </w:r>
      <w:r w:rsidR="005A16A3" w:rsidRPr="00BA73C6">
        <w:rPr>
          <w:rFonts w:eastAsia="Times New Roman"/>
          <w:sz w:val="22"/>
          <w:szCs w:val="22"/>
        </w:rPr>
        <w:t>„Zábezpeka –</w:t>
      </w:r>
      <w:r w:rsidR="005A16A3">
        <w:rPr>
          <w:rFonts w:eastAsia="Times New Roman"/>
          <w:sz w:val="22"/>
          <w:szCs w:val="22"/>
        </w:rPr>
        <w:t xml:space="preserve"> </w:t>
      </w:r>
      <w:r w:rsidR="00C27543">
        <w:rPr>
          <w:rFonts w:eastAsia="Times New Roman"/>
          <w:color w:val="000000"/>
          <w:sz w:val="22"/>
          <w:szCs w:val="22"/>
        </w:rPr>
        <w:t>Poskytovanie mýtnych Služieb</w:t>
      </w:r>
      <w:r w:rsidR="005A16A3" w:rsidRPr="00BA73C6">
        <w:rPr>
          <w:rFonts w:eastAsia="Times New Roman"/>
          <w:color w:val="000000"/>
          <w:sz w:val="22"/>
          <w:szCs w:val="22"/>
        </w:rPr>
        <w:t xml:space="preserve">“, „Neotvárať“. </w:t>
      </w:r>
      <w:r w:rsidR="005A16A3" w:rsidRPr="00BA73C6">
        <w:rPr>
          <w:rFonts w:eastAsia="Times New Roman"/>
          <w:sz w:val="22"/>
          <w:szCs w:val="22"/>
        </w:rPr>
        <w:t xml:space="preserve">Dokument záujemca doručí v lehote na predkladanie ponúk podľa bodu 14.2 </w:t>
      </w:r>
      <w:r w:rsidR="005A16A3">
        <w:rPr>
          <w:rFonts w:eastAsia="Times New Roman"/>
          <w:sz w:val="22"/>
          <w:szCs w:val="22"/>
        </w:rPr>
        <w:t>S</w:t>
      </w:r>
      <w:r w:rsidR="005A16A3" w:rsidRPr="00BA73C6">
        <w:rPr>
          <w:rFonts w:eastAsia="Times New Roman"/>
          <w:sz w:val="22"/>
          <w:szCs w:val="22"/>
        </w:rPr>
        <w:t xml:space="preserve">úťažných podkladov na adresu uvedenú v bode 1. Identifikácia verejného obstarávateľa </w:t>
      </w:r>
      <w:r w:rsidR="005A16A3">
        <w:rPr>
          <w:rFonts w:eastAsia="Times New Roman"/>
          <w:sz w:val="22"/>
          <w:szCs w:val="22"/>
        </w:rPr>
        <w:t>S</w:t>
      </w:r>
      <w:r w:rsidR="005A16A3" w:rsidRPr="00BA73C6">
        <w:rPr>
          <w:rFonts w:eastAsia="Times New Roman"/>
          <w:sz w:val="22"/>
          <w:szCs w:val="22"/>
        </w:rPr>
        <w:t xml:space="preserve">úťažných podkladov: </w:t>
      </w:r>
      <w:r w:rsidR="005A16A3">
        <w:rPr>
          <w:rFonts w:eastAsia="Times New Roman"/>
          <w:sz w:val="22"/>
          <w:szCs w:val="22"/>
        </w:rPr>
        <w:t>Národná diaľničná spoločnosť, a.s., Dúbravská cesta 14, 841 04 Bratislava.</w:t>
      </w:r>
    </w:p>
    <w:p w14:paraId="4C8096CA" w14:textId="2E10B25A" w:rsidR="00D355E8" w:rsidRPr="009021D9" w:rsidRDefault="00D355E8" w:rsidP="00733224">
      <w:pPr>
        <w:pStyle w:val="Style4"/>
        <w:numPr>
          <w:ilvl w:val="2"/>
          <w:numId w:val="28"/>
        </w:numPr>
        <w:shd w:val="clear" w:color="auto" w:fill="FFFFFF" w:themeFill="background1"/>
        <w:ind w:left="850"/>
        <w:rPr>
          <w:b w:val="0"/>
          <w:sz w:val="22"/>
          <w:szCs w:val="22"/>
        </w:rPr>
      </w:pPr>
      <w:r w:rsidRPr="009021D9">
        <w:rPr>
          <w:b w:val="0"/>
          <w:sz w:val="22"/>
          <w:szCs w:val="22"/>
        </w:rPr>
        <w:t xml:space="preserve">Ak Banková záruka alebo Poistenie záruky </w:t>
      </w:r>
      <w:r w:rsidRPr="009021D9">
        <w:rPr>
          <w:sz w:val="22"/>
          <w:szCs w:val="22"/>
        </w:rPr>
        <w:t xml:space="preserve">bude </w:t>
      </w:r>
      <w:r w:rsidRPr="009021D9">
        <w:rPr>
          <w:b w:val="0"/>
          <w:sz w:val="22"/>
          <w:szCs w:val="22"/>
        </w:rPr>
        <w:t xml:space="preserve">súčasťou elektronickej ponuky </w:t>
      </w:r>
      <w:r w:rsidRPr="009021D9">
        <w:rPr>
          <w:sz w:val="22"/>
          <w:szCs w:val="22"/>
        </w:rPr>
        <w:t xml:space="preserve">a v lehote na predkladanie ponúk nebude doručený originál Bankovej záruky alebo Poistenia záruky </w:t>
      </w:r>
      <w:r w:rsidRPr="009021D9">
        <w:rPr>
          <w:b w:val="0"/>
          <w:sz w:val="22"/>
          <w:szCs w:val="22"/>
        </w:rPr>
        <w:t xml:space="preserve">na adresu verejného obstarávateľa uvedenú v bode 1. týchto </w:t>
      </w:r>
      <w:r w:rsidR="00D33B5A">
        <w:rPr>
          <w:b w:val="0"/>
          <w:sz w:val="22"/>
          <w:szCs w:val="22"/>
        </w:rPr>
        <w:t>S</w:t>
      </w:r>
      <w:r w:rsidR="00D33B5A" w:rsidRPr="009021D9">
        <w:rPr>
          <w:b w:val="0"/>
          <w:sz w:val="22"/>
          <w:szCs w:val="22"/>
        </w:rPr>
        <w:t xml:space="preserve">úťažných </w:t>
      </w:r>
      <w:r w:rsidRPr="009021D9">
        <w:rPr>
          <w:b w:val="0"/>
          <w:sz w:val="22"/>
          <w:szCs w:val="22"/>
        </w:rPr>
        <w:t xml:space="preserve">podkladov (neplatí pre prípad elektronicky vyhotovenej Bankovej záruky alebo Poistenia záruky), verejný obstarávateľ prostredníctvom Systému </w:t>
      </w:r>
      <w:r w:rsidR="008C5065" w:rsidRPr="009021D9">
        <w:rPr>
          <w:b w:val="0"/>
          <w:sz w:val="22"/>
          <w:szCs w:val="22"/>
        </w:rPr>
        <w:t>JOSEPHINE</w:t>
      </w:r>
      <w:r w:rsidRPr="009021D9">
        <w:rPr>
          <w:b w:val="0"/>
          <w:sz w:val="22"/>
          <w:szCs w:val="22"/>
        </w:rPr>
        <w:t xml:space="preserve"> </w:t>
      </w:r>
      <w:r w:rsidRPr="009021D9">
        <w:rPr>
          <w:sz w:val="22"/>
          <w:szCs w:val="22"/>
        </w:rPr>
        <w:t>požiada uchádzača o jeho doručenie</w:t>
      </w:r>
      <w:r w:rsidRPr="009021D9">
        <w:rPr>
          <w:b w:val="0"/>
          <w:sz w:val="22"/>
          <w:szCs w:val="22"/>
        </w:rPr>
        <w:t xml:space="preserve"> podľa bodu </w:t>
      </w:r>
      <w:r w:rsidR="00AD7D90">
        <w:rPr>
          <w:b w:val="0"/>
          <w:sz w:val="22"/>
          <w:szCs w:val="22"/>
        </w:rPr>
        <w:t>18.2</w:t>
      </w:r>
      <w:r w:rsidRPr="009021D9">
        <w:rPr>
          <w:b w:val="0"/>
          <w:sz w:val="22"/>
          <w:szCs w:val="22"/>
        </w:rPr>
        <w:t xml:space="preserve"> týchto súťažných podkladov </w:t>
      </w:r>
      <w:r w:rsidRPr="009021D9">
        <w:rPr>
          <w:sz w:val="22"/>
          <w:szCs w:val="22"/>
        </w:rPr>
        <w:t>v lehote 5 pracovných dní odo dňa doručenia žiadosti</w:t>
      </w:r>
      <w:r w:rsidRPr="009021D9">
        <w:rPr>
          <w:b w:val="0"/>
          <w:sz w:val="22"/>
          <w:szCs w:val="22"/>
        </w:rPr>
        <w:t xml:space="preserve">. </w:t>
      </w:r>
    </w:p>
    <w:p w14:paraId="7C2599B2" w14:textId="3D742535" w:rsidR="00D355E8" w:rsidRPr="00E85C35" w:rsidRDefault="00D355E8" w:rsidP="00733224">
      <w:pPr>
        <w:pStyle w:val="Style4"/>
        <w:numPr>
          <w:ilvl w:val="2"/>
          <w:numId w:val="28"/>
        </w:numPr>
        <w:shd w:val="clear" w:color="auto" w:fill="FFFFFF" w:themeFill="background1"/>
        <w:ind w:left="850"/>
        <w:rPr>
          <w:sz w:val="22"/>
          <w:szCs w:val="22"/>
        </w:rPr>
      </w:pPr>
      <w:r w:rsidRPr="009021D9">
        <w:rPr>
          <w:b w:val="0"/>
          <w:sz w:val="22"/>
          <w:szCs w:val="22"/>
        </w:rPr>
        <w:t xml:space="preserve">Ak Banková záruka alebo Poistenie záruky </w:t>
      </w:r>
      <w:r w:rsidRPr="009021D9">
        <w:rPr>
          <w:sz w:val="22"/>
          <w:szCs w:val="22"/>
        </w:rPr>
        <w:t>nebude</w:t>
      </w:r>
      <w:r w:rsidRPr="009021D9">
        <w:rPr>
          <w:b w:val="0"/>
          <w:sz w:val="22"/>
          <w:szCs w:val="22"/>
        </w:rPr>
        <w:t xml:space="preserve"> súčasťou elektronickej ponuky </w:t>
      </w:r>
      <w:r w:rsidRPr="009021D9">
        <w:rPr>
          <w:sz w:val="22"/>
          <w:szCs w:val="22"/>
        </w:rPr>
        <w:t>a súčasne v lehote na predkladanie ponúk</w:t>
      </w:r>
      <w:r w:rsidRPr="009021D9">
        <w:rPr>
          <w:b w:val="0"/>
          <w:sz w:val="22"/>
          <w:szCs w:val="22"/>
        </w:rPr>
        <w:t xml:space="preserve"> </w:t>
      </w:r>
      <w:r w:rsidRPr="009021D9">
        <w:rPr>
          <w:sz w:val="22"/>
          <w:szCs w:val="22"/>
        </w:rPr>
        <w:t>nebude originál Bankovej záruky alebo Poistenia záruky</w:t>
      </w:r>
      <w:r w:rsidRPr="009021D9">
        <w:rPr>
          <w:b w:val="0"/>
          <w:sz w:val="22"/>
          <w:szCs w:val="22"/>
        </w:rPr>
        <w:t xml:space="preserve"> doručený na adresu verejného obstarávateľa uvedenú v bode 1.</w:t>
      </w:r>
      <w:r w:rsidRPr="009021D9">
        <w:rPr>
          <w:b w:val="0"/>
          <w:color w:val="FF0000"/>
          <w:sz w:val="22"/>
          <w:szCs w:val="22"/>
        </w:rPr>
        <w:t xml:space="preserve"> </w:t>
      </w:r>
      <w:r w:rsidRPr="009021D9">
        <w:rPr>
          <w:b w:val="0"/>
          <w:sz w:val="22"/>
          <w:szCs w:val="22"/>
        </w:rPr>
        <w:t xml:space="preserve">týchto </w:t>
      </w:r>
      <w:r w:rsidR="00D33B5A">
        <w:rPr>
          <w:b w:val="0"/>
          <w:sz w:val="22"/>
          <w:szCs w:val="22"/>
        </w:rPr>
        <w:t>S</w:t>
      </w:r>
      <w:r w:rsidR="00D33B5A" w:rsidRPr="009021D9">
        <w:rPr>
          <w:b w:val="0"/>
          <w:sz w:val="22"/>
          <w:szCs w:val="22"/>
        </w:rPr>
        <w:t xml:space="preserve">úťažných </w:t>
      </w:r>
      <w:r w:rsidRPr="009021D9">
        <w:rPr>
          <w:b w:val="0"/>
          <w:sz w:val="22"/>
          <w:szCs w:val="22"/>
        </w:rPr>
        <w:t xml:space="preserve">podkladov, </w:t>
      </w:r>
      <w:r w:rsidRPr="009021D9">
        <w:rPr>
          <w:sz w:val="22"/>
          <w:szCs w:val="22"/>
        </w:rPr>
        <w:t xml:space="preserve">verejný obstarávateľ v súlade s § 53 ods. 5 písm. a) </w:t>
      </w:r>
      <w:r w:rsidR="008B7801">
        <w:rPr>
          <w:sz w:val="22"/>
          <w:szCs w:val="22"/>
        </w:rPr>
        <w:t>Z</w:t>
      </w:r>
      <w:r w:rsidRPr="009021D9">
        <w:rPr>
          <w:sz w:val="22"/>
          <w:szCs w:val="22"/>
        </w:rPr>
        <w:t xml:space="preserve">ákona </w:t>
      </w:r>
      <w:r w:rsidR="008B7801">
        <w:rPr>
          <w:sz w:val="22"/>
          <w:szCs w:val="22"/>
        </w:rPr>
        <w:t xml:space="preserve">o verejnom obstarávaní </w:t>
      </w:r>
      <w:r w:rsidRPr="009021D9">
        <w:rPr>
          <w:sz w:val="22"/>
          <w:szCs w:val="22"/>
        </w:rPr>
        <w:t>vyhodnotí, že uchádzač nezložil zábezpeku podľa určených podmienok</w:t>
      </w:r>
      <w:r w:rsidRPr="009021D9">
        <w:rPr>
          <w:b w:val="0"/>
          <w:sz w:val="22"/>
          <w:szCs w:val="22"/>
        </w:rPr>
        <w:t>.</w:t>
      </w:r>
    </w:p>
    <w:p w14:paraId="26588D2F" w14:textId="425DA6CC" w:rsidR="00E85C35" w:rsidRPr="003050A7" w:rsidRDefault="00E85C35" w:rsidP="00E85C35">
      <w:pPr>
        <w:spacing w:after="60" w:line="252" w:lineRule="auto"/>
        <w:ind w:left="562" w:hanging="562"/>
        <w:jc w:val="both"/>
        <w:rPr>
          <w:rFonts w:eastAsia="Times New Roman"/>
          <w:color w:val="000000"/>
          <w:sz w:val="22"/>
          <w:szCs w:val="22"/>
        </w:rPr>
      </w:pPr>
      <w:r w:rsidRPr="00717100">
        <w:rPr>
          <w:bCs/>
          <w:sz w:val="22"/>
          <w:szCs w:val="22"/>
        </w:rPr>
        <w:t>13.5</w:t>
      </w:r>
      <w:r>
        <w:rPr>
          <w:b/>
          <w:sz w:val="22"/>
          <w:szCs w:val="22"/>
        </w:rPr>
        <w:t xml:space="preserve"> </w:t>
      </w:r>
      <w:r w:rsidR="004F5042">
        <w:rPr>
          <w:b/>
          <w:sz w:val="22"/>
          <w:szCs w:val="22"/>
        </w:rPr>
        <w:tab/>
      </w:r>
      <w:r w:rsidRPr="008576ED">
        <w:rPr>
          <w:rFonts w:eastAsia="Times New Roman"/>
          <w:color w:val="000000"/>
          <w:sz w:val="22"/>
          <w:szCs w:val="22"/>
        </w:rPr>
        <w:t>Uchádzač zároveň predloží súbor v rámci ponuky  kópiu ponuky vo formáte „pdf“ s prekrytými osobnými údajmi fyzických osôb. Uchádzač je povinný prekryť tie časti dokumentov, v ktorých sa nachádzajú osobné údaje nad tento rozsah: meno a priezvisko, dátum narodenia, adresa trvalého pobytu, em</w:t>
      </w:r>
      <w:r w:rsidR="006F5B97">
        <w:rPr>
          <w:rFonts w:eastAsia="Times New Roman"/>
          <w:color w:val="000000"/>
          <w:sz w:val="22"/>
          <w:szCs w:val="22"/>
        </w:rPr>
        <w:t>ailová adresa a telefónne číslo</w:t>
      </w:r>
      <w:r w:rsidRPr="008576ED">
        <w:rPr>
          <w:rFonts w:eastAsia="Times New Roman"/>
          <w:color w:val="000000"/>
          <w:sz w:val="22"/>
          <w:szCs w:val="22"/>
        </w:rPr>
        <w:t xml:space="preserve"> (uchádzač prekryje najmä rodné číslo, údaje o spáchaní trestného činu alebo priestupku, ktoré vyplývajú z registra trestov, vlastnoručný podpis fyzickej osoby na dokumentoch atď</w:t>
      </w:r>
      <w:r>
        <w:rPr>
          <w:rFonts w:eastAsia="Times New Roman"/>
          <w:color w:val="000000"/>
          <w:sz w:val="22"/>
          <w:szCs w:val="22"/>
        </w:rPr>
        <w:t>.</w:t>
      </w:r>
      <w:r w:rsidRPr="008576ED">
        <w:rPr>
          <w:rFonts w:eastAsia="Times New Roman"/>
          <w:color w:val="000000"/>
          <w:sz w:val="22"/>
          <w:szCs w:val="22"/>
        </w:rPr>
        <w:t>). Uvedené je nevyhnutné pre dodržanie ochrany spracovávaných osobných údajov, ktoré by mohli byť zverejnením vo verejne prístupných registroch dotknuté alebo poškodené</w:t>
      </w:r>
      <w:r>
        <w:rPr>
          <w:rFonts w:eastAsia="Times New Roman"/>
          <w:color w:val="000000"/>
          <w:sz w:val="22"/>
          <w:szCs w:val="22"/>
        </w:rPr>
        <w:t>.</w:t>
      </w:r>
      <w:r w:rsidRPr="008576ED">
        <w:rPr>
          <w:rFonts w:eastAsia="Times New Roman"/>
          <w:color w:val="000000"/>
          <w:sz w:val="22"/>
          <w:szCs w:val="22"/>
        </w:rPr>
        <w:t xml:space="preserve"> Ak ide o dokumenty, ktoré sú podpísané alebo obsahujú odtlačok pečiatky, predkladajú sa v elektronickej podobe s uvedením mena a priezviska osôb, ktoré dokumenty podpísali a dátumu podpisu, bez uvedenia podpisu týchto osôb a odtlačku pečiatky. Uvedená požiadavka je </w:t>
      </w:r>
      <w:r w:rsidR="00D33B5A">
        <w:rPr>
          <w:rFonts w:eastAsia="Times New Roman"/>
          <w:color w:val="000000"/>
          <w:sz w:val="22"/>
          <w:szCs w:val="22"/>
        </w:rPr>
        <w:t>n</w:t>
      </w:r>
      <w:r w:rsidRPr="008576ED">
        <w:rPr>
          <w:rFonts w:eastAsia="Times New Roman"/>
          <w:color w:val="000000"/>
          <w:sz w:val="22"/>
          <w:szCs w:val="22"/>
        </w:rPr>
        <w:t xml:space="preserve">a </w:t>
      </w:r>
      <w:r w:rsidR="00D33B5A" w:rsidRPr="008576ED">
        <w:rPr>
          <w:rFonts w:eastAsia="Times New Roman"/>
          <w:color w:val="000000"/>
          <w:sz w:val="22"/>
          <w:szCs w:val="22"/>
        </w:rPr>
        <w:t>účel</w:t>
      </w:r>
      <w:r w:rsidR="00D33B5A">
        <w:rPr>
          <w:rFonts w:eastAsia="Times New Roman"/>
          <w:color w:val="000000"/>
          <w:sz w:val="22"/>
          <w:szCs w:val="22"/>
        </w:rPr>
        <w:t>y</w:t>
      </w:r>
      <w:r w:rsidR="00D33B5A" w:rsidRPr="008576ED">
        <w:rPr>
          <w:rFonts w:eastAsia="Times New Roman"/>
          <w:color w:val="000000"/>
          <w:sz w:val="22"/>
          <w:szCs w:val="22"/>
        </w:rPr>
        <w:t xml:space="preserve"> </w:t>
      </w:r>
      <w:r w:rsidRPr="008576ED">
        <w:rPr>
          <w:rFonts w:eastAsia="Times New Roman"/>
          <w:color w:val="000000"/>
          <w:sz w:val="22"/>
          <w:szCs w:val="22"/>
        </w:rPr>
        <w:t xml:space="preserve">splnenia povinnosti verejného obstarávateľa zverejňovania ponúk v profile verejného obstarávateľa v zmysle ustanovenia § 64 ods. 1 písm. b) </w:t>
      </w:r>
      <w:r w:rsidR="00D33B5A">
        <w:rPr>
          <w:rFonts w:eastAsia="Times New Roman"/>
          <w:color w:val="000000"/>
          <w:sz w:val="22"/>
          <w:szCs w:val="22"/>
        </w:rPr>
        <w:t>Z</w:t>
      </w:r>
      <w:r w:rsidR="00D33B5A" w:rsidRPr="008576ED">
        <w:rPr>
          <w:rFonts w:eastAsia="Times New Roman"/>
          <w:color w:val="000000"/>
          <w:sz w:val="22"/>
          <w:szCs w:val="22"/>
        </w:rPr>
        <w:t>ákona</w:t>
      </w:r>
      <w:r w:rsidR="00D33B5A">
        <w:rPr>
          <w:rFonts w:eastAsia="Times New Roman"/>
          <w:color w:val="000000"/>
          <w:sz w:val="22"/>
          <w:szCs w:val="22"/>
        </w:rPr>
        <w:t xml:space="preserve"> </w:t>
      </w:r>
      <w:r>
        <w:rPr>
          <w:rFonts w:eastAsia="Times New Roman"/>
          <w:color w:val="000000"/>
          <w:sz w:val="22"/>
          <w:szCs w:val="22"/>
        </w:rPr>
        <w:t>o verejnom obstarávaní</w:t>
      </w:r>
      <w:r w:rsidRPr="008576ED">
        <w:rPr>
          <w:rFonts w:eastAsia="Times New Roman"/>
          <w:color w:val="000000"/>
          <w:sz w:val="22"/>
          <w:szCs w:val="22"/>
        </w:rPr>
        <w:t>.</w:t>
      </w:r>
    </w:p>
    <w:p w14:paraId="1C9CF570" w14:textId="77777777" w:rsidR="00D355E8" w:rsidRPr="009021D9" w:rsidRDefault="00D355E8" w:rsidP="00717100">
      <w:pPr>
        <w:pBdr>
          <w:top w:val="nil"/>
          <w:left w:val="nil"/>
          <w:bottom w:val="nil"/>
          <w:right w:val="nil"/>
          <w:between w:val="nil"/>
        </w:pBdr>
        <w:spacing w:after="60" w:line="252" w:lineRule="auto"/>
        <w:jc w:val="both"/>
        <w:rPr>
          <w:rFonts w:eastAsia="Times New Roman"/>
          <w:sz w:val="22"/>
          <w:szCs w:val="22"/>
        </w:rPr>
      </w:pPr>
    </w:p>
    <w:p w14:paraId="41A06758" w14:textId="185C8414" w:rsidR="00FB36AD" w:rsidRPr="00DA7FA7" w:rsidRDefault="00EB2902" w:rsidP="003777E1">
      <w:pPr>
        <w:pStyle w:val="Nadpis3"/>
        <w:spacing w:before="360"/>
        <w:rPr>
          <w:color w:val="000000"/>
        </w:rPr>
      </w:pPr>
      <w:bookmarkStart w:id="36" w:name="_Toc61449193"/>
      <w:r w:rsidRPr="00DA7FA7">
        <w:rPr>
          <w:color w:val="000000"/>
        </w:rPr>
        <w:t xml:space="preserve">ČASŤ IV. </w:t>
      </w:r>
      <w:r w:rsidR="003777E1" w:rsidRPr="00DA7FA7">
        <w:rPr>
          <w:color w:val="000000"/>
        </w:rPr>
        <w:t xml:space="preserve"> </w:t>
      </w:r>
      <w:r w:rsidRPr="00DA7FA7">
        <w:rPr>
          <w:color w:val="000000"/>
        </w:rPr>
        <w:t>PREDKLADANIE PONÚK</w:t>
      </w:r>
      <w:bookmarkEnd w:id="36"/>
    </w:p>
    <w:p w14:paraId="41A96DD5" w14:textId="77777777" w:rsidR="00FB36AD" w:rsidRPr="00DA7FA7" w:rsidRDefault="00EB2902" w:rsidP="00733224">
      <w:pPr>
        <w:pStyle w:val="Nadpis4"/>
        <w:numPr>
          <w:ilvl w:val="0"/>
          <w:numId w:val="28"/>
        </w:numPr>
        <w:spacing w:before="240"/>
        <w:ind w:left="567" w:hanging="567"/>
        <w:rPr>
          <w:color w:val="000000"/>
        </w:rPr>
      </w:pPr>
      <w:bookmarkStart w:id="37" w:name="_Toc61449194"/>
      <w:r w:rsidRPr="00DA7FA7">
        <w:rPr>
          <w:color w:val="000000"/>
        </w:rPr>
        <w:t>Predloženie ponuky</w:t>
      </w:r>
      <w:bookmarkEnd w:id="37"/>
    </w:p>
    <w:p w14:paraId="7D245444" w14:textId="3D51CFAB" w:rsidR="00272F3E" w:rsidRPr="00031CCF" w:rsidRDefault="00EB2902" w:rsidP="00733224">
      <w:pPr>
        <w:pStyle w:val="Odsekzoznamu"/>
        <w:numPr>
          <w:ilvl w:val="1"/>
          <w:numId w:val="28"/>
        </w:numPr>
        <w:spacing w:after="60"/>
        <w:ind w:left="567" w:hanging="567"/>
        <w:jc w:val="both"/>
        <w:rPr>
          <w:rFonts w:ascii="Times New Roman" w:hAnsi="Times New Roman"/>
        </w:rPr>
      </w:pPr>
      <w:r w:rsidRPr="00031CCF">
        <w:rPr>
          <w:rFonts w:ascii="Times New Roman" w:eastAsia="Times New Roman" w:hAnsi="Times New Roman"/>
          <w:color w:val="000000"/>
        </w:rPr>
        <w:t>Uchádzač predloží ponuku</w:t>
      </w:r>
      <w:r w:rsidR="005273C7" w:rsidRPr="00031CCF">
        <w:rPr>
          <w:rFonts w:ascii="Times New Roman" w:eastAsia="Times New Roman" w:hAnsi="Times New Roman"/>
          <w:color w:val="000000"/>
        </w:rPr>
        <w:t xml:space="preserve"> prostredníctvom systému </w:t>
      </w:r>
      <w:bookmarkStart w:id="38" w:name="_Hlk530727500"/>
      <w:r w:rsidR="009021D9" w:rsidRPr="00031CCF">
        <w:rPr>
          <w:rFonts w:ascii="Times New Roman" w:eastAsia="Times New Roman" w:hAnsi="Times New Roman"/>
          <w:color w:val="000000"/>
        </w:rPr>
        <w:t>JOSEPHINE</w:t>
      </w:r>
      <w:r w:rsidR="008C7D59" w:rsidRPr="00031CCF">
        <w:rPr>
          <w:rFonts w:ascii="Times New Roman" w:eastAsia="Times New Roman" w:hAnsi="Times New Roman"/>
          <w:color w:val="000000"/>
        </w:rPr>
        <w:t>.</w:t>
      </w:r>
    </w:p>
    <w:bookmarkEnd w:id="38"/>
    <w:p w14:paraId="4A709619" w14:textId="42931AED" w:rsidR="00FB36AD" w:rsidRPr="00031CCF" w:rsidRDefault="00EB2902" w:rsidP="00733224">
      <w:pPr>
        <w:numPr>
          <w:ilvl w:val="1"/>
          <w:numId w:val="28"/>
        </w:numPr>
        <w:pBdr>
          <w:top w:val="nil"/>
          <w:left w:val="nil"/>
          <w:bottom w:val="nil"/>
          <w:right w:val="nil"/>
          <w:between w:val="nil"/>
        </w:pBdr>
        <w:spacing w:after="60" w:line="240" w:lineRule="auto"/>
        <w:ind w:left="567" w:hanging="567"/>
        <w:jc w:val="both"/>
        <w:rPr>
          <w:rFonts w:eastAsia="Times New Roman"/>
          <w:sz w:val="22"/>
          <w:szCs w:val="22"/>
        </w:rPr>
      </w:pPr>
      <w:r w:rsidRPr="00031CCF">
        <w:rPr>
          <w:rFonts w:eastAsia="Times New Roman"/>
          <w:color w:val="000000"/>
          <w:sz w:val="22"/>
          <w:szCs w:val="22"/>
        </w:rPr>
        <w:t xml:space="preserve">Ponuky sa predkladajú v lehote na predkladanie ponúk. Lehota na predkladanie ponúk je </w:t>
      </w:r>
      <w:r w:rsidR="00750FDC" w:rsidRPr="00031CCF">
        <w:rPr>
          <w:rFonts w:eastAsia="Times New Roman"/>
          <w:color w:val="000000"/>
          <w:sz w:val="22"/>
          <w:szCs w:val="22"/>
        </w:rPr>
        <w:t>verejným obstarávateľ</w:t>
      </w:r>
      <w:r w:rsidR="006F5B97">
        <w:rPr>
          <w:rFonts w:eastAsia="Times New Roman"/>
          <w:color w:val="000000"/>
          <w:sz w:val="22"/>
          <w:szCs w:val="22"/>
        </w:rPr>
        <w:t>om určená v Oznámení v bode IV.</w:t>
      </w:r>
      <w:r w:rsidR="00750FDC" w:rsidRPr="00031CCF">
        <w:rPr>
          <w:rFonts w:eastAsia="Times New Roman"/>
          <w:color w:val="000000"/>
          <w:sz w:val="22"/>
          <w:szCs w:val="22"/>
        </w:rPr>
        <w:t>2.2) Lehota na predkladanie ponúk alebo žiadostí o účasť.</w:t>
      </w:r>
    </w:p>
    <w:p w14:paraId="1F8FE655" w14:textId="24C8FE7D" w:rsidR="00272F3E" w:rsidRPr="00351CA4" w:rsidRDefault="00EB2902"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351CA4">
        <w:rPr>
          <w:rFonts w:eastAsia="Times New Roman"/>
          <w:color w:val="000000"/>
          <w:sz w:val="22"/>
          <w:szCs w:val="22"/>
        </w:rPr>
        <w:t>Ponuka predložená po uplynutí lehoty na predkladanie ponúk</w:t>
      </w:r>
      <w:r w:rsidR="008C7D59" w:rsidRPr="00351CA4">
        <w:rPr>
          <w:rFonts w:eastAsia="Times New Roman"/>
          <w:color w:val="000000"/>
          <w:sz w:val="22"/>
          <w:szCs w:val="22"/>
        </w:rPr>
        <w:t xml:space="preserve"> sa nesprístupní</w:t>
      </w:r>
      <w:r w:rsidRPr="00351CA4">
        <w:rPr>
          <w:rFonts w:eastAsia="Times New Roman"/>
          <w:color w:val="000000"/>
          <w:sz w:val="22"/>
          <w:szCs w:val="22"/>
        </w:rPr>
        <w:t>.</w:t>
      </w:r>
    </w:p>
    <w:p w14:paraId="6E373029" w14:textId="3C79BE4E" w:rsidR="00272F3E" w:rsidRPr="0009504C" w:rsidRDefault="00272F3E" w:rsidP="00733224">
      <w:pPr>
        <w:widowControl w:val="0"/>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351CA4">
        <w:rPr>
          <w:rFonts w:eastAsia="Times New Roman"/>
          <w:color w:val="000000"/>
          <w:sz w:val="22"/>
          <w:szCs w:val="22"/>
        </w:rPr>
        <w:t xml:space="preserve">Uchádzač môže </w:t>
      </w:r>
      <w:r w:rsidR="008C7D59" w:rsidRPr="00351CA4">
        <w:rPr>
          <w:rFonts w:eastAsia="Times New Roman"/>
          <w:color w:val="000000"/>
          <w:sz w:val="22"/>
          <w:szCs w:val="22"/>
        </w:rPr>
        <w:t>pred</w:t>
      </w:r>
      <w:r w:rsidRPr="00351CA4">
        <w:rPr>
          <w:rFonts w:eastAsia="Times New Roman"/>
          <w:color w:val="000000"/>
          <w:sz w:val="22"/>
          <w:szCs w:val="22"/>
        </w:rPr>
        <w:t>ložiť iba jednu ponuku, buď samostatne alebo ako jeden z členov skupiny dodávateľov. Verejný obstarávateľ vylúči ponuku uchádzača, ktorý súčasne predložil ponuku ako člen skupiny dodávateľov.</w:t>
      </w:r>
    </w:p>
    <w:p w14:paraId="25869B57" w14:textId="38022CC0" w:rsidR="0009504C" w:rsidRDefault="0009504C" w:rsidP="0009504C">
      <w:pPr>
        <w:widowControl w:val="0"/>
        <w:pBdr>
          <w:top w:val="nil"/>
          <w:left w:val="nil"/>
          <w:bottom w:val="nil"/>
          <w:right w:val="nil"/>
          <w:between w:val="nil"/>
        </w:pBdr>
        <w:spacing w:after="60" w:line="252" w:lineRule="auto"/>
        <w:ind w:left="567"/>
        <w:jc w:val="both"/>
        <w:rPr>
          <w:rFonts w:eastAsia="Times New Roman"/>
          <w:color w:val="000000"/>
          <w:sz w:val="22"/>
          <w:szCs w:val="22"/>
        </w:rPr>
      </w:pPr>
    </w:p>
    <w:p w14:paraId="467B9AEA" w14:textId="77777777" w:rsidR="0009504C" w:rsidRPr="00351CA4" w:rsidRDefault="0009504C" w:rsidP="0009504C">
      <w:pPr>
        <w:widowControl w:val="0"/>
        <w:pBdr>
          <w:top w:val="nil"/>
          <w:left w:val="nil"/>
          <w:bottom w:val="nil"/>
          <w:right w:val="nil"/>
          <w:between w:val="nil"/>
        </w:pBdr>
        <w:spacing w:after="60" w:line="252" w:lineRule="auto"/>
        <w:ind w:left="567"/>
        <w:jc w:val="both"/>
        <w:rPr>
          <w:rFonts w:eastAsia="Times New Roman"/>
          <w:sz w:val="22"/>
          <w:szCs w:val="22"/>
        </w:rPr>
      </w:pPr>
    </w:p>
    <w:p w14:paraId="1E8ED322" w14:textId="61B621BB" w:rsidR="00FB36AD" w:rsidRPr="00351CA4" w:rsidRDefault="00EB2902" w:rsidP="00733224">
      <w:pPr>
        <w:pStyle w:val="Nadpis4"/>
        <w:numPr>
          <w:ilvl w:val="0"/>
          <w:numId w:val="28"/>
        </w:numPr>
        <w:spacing w:before="240"/>
        <w:ind w:left="567" w:hanging="567"/>
        <w:rPr>
          <w:color w:val="000000"/>
        </w:rPr>
      </w:pPr>
      <w:bookmarkStart w:id="39" w:name="_Toc61449195"/>
      <w:r w:rsidRPr="00351CA4">
        <w:rPr>
          <w:color w:val="000000"/>
        </w:rPr>
        <w:lastRenderedPageBreak/>
        <w:t xml:space="preserve">Doplnenie, zmena alebo </w:t>
      </w:r>
      <w:r w:rsidR="008D776F" w:rsidRPr="00351CA4">
        <w:rPr>
          <w:color w:val="000000"/>
        </w:rPr>
        <w:t>späť vzatie</w:t>
      </w:r>
      <w:r w:rsidR="00AF08E2" w:rsidRPr="00351CA4">
        <w:rPr>
          <w:color w:val="000000"/>
        </w:rPr>
        <w:t xml:space="preserve"> </w:t>
      </w:r>
      <w:r w:rsidR="008D776F" w:rsidRPr="00351CA4">
        <w:rPr>
          <w:color w:val="000000"/>
        </w:rPr>
        <w:t>(</w:t>
      </w:r>
      <w:r w:rsidR="00257EEE" w:rsidRPr="00351CA4">
        <w:rPr>
          <w:color w:val="000000"/>
        </w:rPr>
        <w:t>stiahnut</w:t>
      </w:r>
      <w:r w:rsidRPr="00351CA4">
        <w:rPr>
          <w:color w:val="000000"/>
        </w:rPr>
        <w:t>ie</w:t>
      </w:r>
      <w:r w:rsidR="008D776F" w:rsidRPr="00351CA4">
        <w:rPr>
          <w:color w:val="000000"/>
        </w:rPr>
        <w:t xml:space="preserve">) </w:t>
      </w:r>
      <w:r w:rsidRPr="00351CA4">
        <w:rPr>
          <w:color w:val="000000"/>
        </w:rPr>
        <w:t>ponuky</w:t>
      </w:r>
      <w:bookmarkEnd w:id="39"/>
    </w:p>
    <w:p w14:paraId="4A064616" w14:textId="0A06C105" w:rsidR="00257EEE" w:rsidRPr="00351CA4" w:rsidRDefault="00257EEE"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351CA4">
        <w:rPr>
          <w:rFonts w:eastAsia="Times New Roman"/>
          <w:color w:val="000000"/>
          <w:sz w:val="22"/>
          <w:szCs w:val="22"/>
        </w:rPr>
        <w:t xml:space="preserve">Doplnenie, zmenu alebo stiahnutie ponuky je možné vykonať prostredníctvom systému </w:t>
      </w:r>
      <w:r w:rsidR="00351CA4" w:rsidRPr="00351CA4">
        <w:rPr>
          <w:rFonts w:eastAsia="Times New Roman"/>
          <w:color w:val="000000"/>
          <w:sz w:val="22"/>
          <w:szCs w:val="22"/>
        </w:rPr>
        <w:t>JOSEPHINE</w:t>
      </w:r>
      <w:r w:rsidRPr="00351CA4">
        <w:rPr>
          <w:rFonts w:eastAsia="Times New Roman"/>
          <w:color w:val="000000"/>
          <w:sz w:val="22"/>
          <w:szCs w:val="22"/>
        </w:rPr>
        <w:t>.</w:t>
      </w:r>
    </w:p>
    <w:p w14:paraId="2F483237" w14:textId="47AD2E63" w:rsidR="00257EEE" w:rsidRPr="00351CA4" w:rsidRDefault="00EB2902" w:rsidP="00733224">
      <w:pPr>
        <w:widowControl w:val="0"/>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351CA4">
        <w:rPr>
          <w:rFonts w:eastAsia="Times New Roman"/>
          <w:color w:val="000000"/>
          <w:sz w:val="22"/>
          <w:szCs w:val="22"/>
        </w:rPr>
        <w:t xml:space="preserve">Uchádzač </w:t>
      </w:r>
      <w:r w:rsidR="00257EEE" w:rsidRPr="00351CA4">
        <w:rPr>
          <w:rFonts w:eastAsia="Times New Roman"/>
          <w:color w:val="000000"/>
          <w:sz w:val="22"/>
          <w:szCs w:val="22"/>
        </w:rPr>
        <w:t>môže</w:t>
      </w:r>
      <w:r w:rsidRPr="00351CA4">
        <w:rPr>
          <w:rFonts w:eastAsia="Times New Roman"/>
          <w:color w:val="000000"/>
          <w:sz w:val="22"/>
          <w:szCs w:val="22"/>
        </w:rPr>
        <w:t xml:space="preserve"> predloženú ponuku dodatočne dopĺňať</w:t>
      </w:r>
      <w:r w:rsidR="00257EEE" w:rsidRPr="00351CA4">
        <w:rPr>
          <w:rFonts w:eastAsia="Times New Roman"/>
          <w:color w:val="000000"/>
          <w:sz w:val="22"/>
          <w:szCs w:val="22"/>
        </w:rPr>
        <w:t>,</w:t>
      </w:r>
      <w:r w:rsidRPr="00351CA4">
        <w:rPr>
          <w:rFonts w:eastAsia="Times New Roman"/>
          <w:color w:val="000000"/>
          <w:sz w:val="22"/>
          <w:szCs w:val="22"/>
        </w:rPr>
        <w:t xml:space="preserve"> </w:t>
      </w:r>
      <w:r w:rsidR="00257EEE" w:rsidRPr="00351CA4">
        <w:rPr>
          <w:rFonts w:eastAsia="Times New Roman"/>
          <w:color w:val="000000"/>
          <w:sz w:val="22"/>
          <w:szCs w:val="22"/>
        </w:rPr>
        <w:t xml:space="preserve">meniť </w:t>
      </w:r>
      <w:r w:rsidRPr="00351CA4">
        <w:rPr>
          <w:rFonts w:eastAsia="Times New Roman"/>
          <w:color w:val="000000"/>
          <w:sz w:val="22"/>
          <w:szCs w:val="22"/>
        </w:rPr>
        <w:t xml:space="preserve">alebo </w:t>
      </w:r>
      <w:r w:rsidR="008D776F" w:rsidRPr="00351CA4">
        <w:rPr>
          <w:rFonts w:eastAsia="Times New Roman"/>
          <w:color w:val="000000"/>
          <w:sz w:val="22"/>
          <w:szCs w:val="22"/>
        </w:rPr>
        <w:t>vziať späť (</w:t>
      </w:r>
      <w:r w:rsidR="00257EEE" w:rsidRPr="00351CA4">
        <w:rPr>
          <w:rFonts w:eastAsia="Times New Roman"/>
          <w:color w:val="000000"/>
          <w:sz w:val="22"/>
          <w:szCs w:val="22"/>
        </w:rPr>
        <w:t>stiahnuť</w:t>
      </w:r>
      <w:r w:rsidR="008D776F" w:rsidRPr="00351CA4">
        <w:rPr>
          <w:rFonts w:eastAsia="Times New Roman"/>
          <w:color w:val="000000"/>
          <w:sz w:val="22"/>
          <w:szCs w:val="22"/>
        </w:rPr>
        <w:t>)</w:t>
      </w:r>
      <w:r w:rsidRPr="00351CA4">
        <w:rPr>
          <w:rFonts w:eastAsia="Times New Roman"/>
          <w:color w:val="000000"/>
          <w:sz w:val="22"/>
          <w:szCs w:val="22"/>
        </w:rPr>
        <w:t xml:space="preserve"> len do uplynutia lehoty na predkladanie ponúk.</w:t>
      </w:r>
    </w:p>
    <w:p w14:paraId="151591F0" w14:textId="5D9E2E21" w:rsidR="00FB36AD" w:rsidRPr="00351CA4" w:rsidRDefault="00EB2902" w:rsidP="003777E1">
      <w:pPr>
        <w:pStyle w:val="Nadpis3"/>
        <w:spacing w:before="360" w:after="120"/>
        <w:rPr>
          <w:color w:val="000000"/>
        </w:rPr>
      </w:pPr>
      <w:bookmarkStart w:id="40" w:name="_Toc61449196"/>
      <w:r w:rsidRPr="00351CA4">
        <w:rPr>
          <w:color w:val="000000"/>
        </w:rPr>
        <w:t xml:space="preserve">ČASŤ V. </w:t>
      </w:r>
      <w:r w:rsidR="003777E1" w:rsidRPr="00351CA4">
        <w:rPr>
          <w:color w:val="000000"/>
        </w:rPr>
        <w:t xml:space="preserve"> </w:t>
      </w:r>
      <w:r w:rsidRPr="00351CA4">
        <w:rPr>
          <w:color w:val="000000"/>
        </w:rPr>
        <w:t>OTVÁRANIE A VYHODNOTENIE PONÚK</w:t>
      </w:r>
      <w:bookmarkEnd w:id="40"/>
    </w:p>
    <w:p w14:paraId="778C71F6" w14:textId="77777777" w:rsidR="00FB36AD" w:rsidRPr="00351CA4" w:rsidRDefault="00EB2902" w:rsidP="00733224">
      <w:pPr>
        <w:pStyle w:val="Nadpis4"/>
        <w:numPr>
          <w:ilvl w:val="0"/>
          <w:numId w:val="28"/>
        </w:numPr>
        <w:spacing w:before="240"/>
        <w:ind w:left="567" w:hanging="567"/>
        <w:rPr>
          <w:color w:val="000000"/>
        </w:rPr>
      </w:pPr>
      <w:bookmarkStart w:id="41" w:name="_Toc61449197"/>
      <w:r w:rsidRPr="00351CA4">
        <w:rPr>
          <w:color w:val="000000"/>
        </w:rPr>
        <w:t>Otváranie ponúk</w:t>
      </w:r>
      <w:bookmarkEnd w:id="41"/>
    </w:p>
    <w:p w14:paraId="61FCD909" w14:textId="12A32120" w:rsidR="00FB36AD" w:rsidRPr="00031CCF" w:rsidRDefault="00695E4C"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031CCF">
        <w:rPr>
          <w:rFonts w:eastAsia="Times New Roman"/>
          <w:color w:val="000000"/>
          <w:sz w:val="22"/>
          <w:szCs w:val="22"/>
        </w:rPr>
        <w:t>Otváranie ponúk je verejným obstarávateľom určené v Oznámení v bode I</w:t>
      </w:r>
      <w:r w:rsidR="00031CCF">
        <w:rPr>
          <w:rFonts w:eastAsia="Times New Roman"/>
          <w:color w:val="000000"/>
          <w:sz w:val="22"/>
          <w:szCs w:val="22"/>
        </w:rPr>
        <w:t>V.2.7) Podmienky otvárania ponúk.</w:t>
      </w:r>
    </w:p>
    <w:p w14:paraId="21B801C1" w14:textId="1FD8E7FF" w:rsidR="00FB36AD" w:rsidRPr="00351CA4" w:rsidRDefault="00EB2902"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351CA4">
        <w:rPr>
          <w:rFonts w:eastAsia="Times New Roman"/>
          <w:color w:val="000000"/>
          <w:sz w:val="22"/>
          <w:szCs w:val="22"/>
        </w:rPr>
        <w:t>Miesto otvárania ponúk:</w:t>
      </w:r>
      <w:r w:rsidR="00D427DC" w:rsidRPr="00351CA4">
        <w:rPr>
          <w:rFonts w:eastAsia="Times New Roman"/>
          <w:color w:val="000000"/>
          <w:sz w:val="22"/>
          <w:szCs w:val="22"/>
        </w:rPr>
        <w:t xml:space="preserve"> sídlo verejného obstarávateľa </w:t>
      </w:r>
      <w:r w:rsidR="00351CA4" w:rsidRPr="00351CA4">
        <w:rPr>
          <w:rFonts w:eastAsia="Times New Roman"/>
          <w:sz w:val="22"/>
          <w:szCs w:val="22"/>
        </w:rPr>
        <w:t>Národná diaľničná spoločnosť, a.s., Dúbravská cesta 14, 841 04 Bratislava</w:t>
      </w:r>
    </w:p>
    <w:p w14:paraId="149DB01D" w14:textId="6E3CB9D3" w:rsidR="009D66CD" w:rsidRPr="00C951AE" w:rsidRDefault="00C00B56"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C951AE">
        <w:rPr>
          <w:rFonts w:eastAsia="Times New Roman"/>
          <w:sz w:val="22"/>
          <w:szCs w:val="22"/>
        </w:rPr>
        <w:t xml:space="preserve">Ponuky predložené prostredníctvom systému </w:t>
      </w:r>
      <w:r w:rsidR="00351CA4" w:rsidRPr="00C951AE">
        <w:rPr>
          <w:rFonts w:eastAsia="Times New Roman"/>
          <w:sz w:val="22"/>
          <w:szCs w:val="22"/>
        </w:rPr>
        <w:t>JOSEPHINE</w:t>
      </w:r>
      <w:r w:rsidRPr="00C951AE">
        <w:rPr>
          <w:rFonts w:eastAsia="Times New Roman"/>
          <w:sz w:val="22"/>
          <w:szCs w:val="22"/>
        </w:rPr>
        <w:t xml:space="preserve"> sa verejnému obstarávateľovi sprístupnia až po uplynutí lehoty na otváranie ponúk podľa bodu 14.2 týchto </w:t>
      </w:r>
      <w:r w:rsidR="00372024">
        <w:rPr>
          <w:rFonts w:eastAsia="Times New Roman"/>
          <w:sz w:val="22"/>
          <w:szCs w:val="22"/>
        </w:rPr>
        <w:t>S</w:t>
      </w:r>
      <w:r w:rsidR="00372024" w:rsidRPr="00C951AE">
        <w:rPr>
          <w:rFonts w:eastAsia="Times New Roman"/>
          <w:sz w:val="22"/>
          <w:szCs w:val="22"/>
        </w:rPr>
        <w:t xml:space="preserve">úťažných </w:t>
      </w:r>
      <w:r w:rsidRPr="00C951AE">
        <w:rPr>
          <w:rFonts w:eastAsia="Times New Roman"/>
          <w:sz w:val="22"/>
          <w:szCs w:val="22"/>
        </w:rPr>
        <w:t xml:space="preserve">podkladov. Vzhľadom </w:t>
      </w:r>
      <w:r w:rsidR="00372024">
        <w:rPr>
          <w:rFonts w:eastAsia="Times New Roman"/>
          <w:sz w:val="22"/>
          <w:szCs w:val="22"/>
        </w:rPr>
        <w:t>na</w:t>
      </w:r>
      <w:r w:rsidRPr="00C951AE">
        <w:rPr>
          <w:rFonts w:eastAsia="Times New Roman"/>
          <w:sz w:val="22"/>
          <w:szCs w:val="22"/>
        </w:rPr>
        <w:t xml:space="preserve"> vyššie uvedené verejný obstarávateľ neodporúča šifrovať ponuku. V</w:t>
      </w:r>
      <w:r w:rsidR="00031CCF">
        <w:rPr>
          <w:rFonts w:eastAsia="Times New Roman"/>
          <w:sz w:val="22"/>
          <w:szCs w:val="22"/>
        </w:rPr>
        <w:t> </w:t>
      </w:r>
      <w:r w:rsidRPr="00C951AE">
        <w:rPr>
          <w:rFonts w:eastAsia="Times New Roman"/>
          <w:sz w:val="22"/>
          <w:szCs w:val="22"/>
        </w:rPr>
        <w:t>prípade</w:t>
      </w:r>
      <w:r w:rsidR="00031CCF">
        <w:rPr>
          <w:rFonts w:eastAsia="Times New Roman"/>
          <w:sz w:val="22"/>
          <w:szCs w:val="22"/>
        </w:rPr>
        <w:t>,</w:t>
      </w:r>
      <w:r w:rsidRPr="00C951AE">
        <w:rPr>
          <w:rFonts w:eastAsia="Times New Roman"/>
          <w:sz w:val="22"/>
          <w:szCs w:val="22"/>
        </w:rPr>
        <w:t xml:space="preserve"> ak</w:t>
      </w:r>
      <w:r w:rsidR="00031CCF">
        <w:rPr>
          <w:rFonts w:eastAsia="Times New Roman"/>
          <w:sz w:val="22"/>
          <w:szCs w:val="22"/>
        </w:rPr>
        <w:t xml:space="preserve"> uchádzač zašifruje svoju ponuku,</w:t>
      </w:r>
      <w:r w:rsidRPr="00C951AE">
        <w:rPr>
          <w:rFonts w:eastAsia="Times New Roman"/>
          <w:sz w:val="22"/>
          <w:szCs w:val="22"/>
        </w:rPr>
        <w:t xml:space="preserve"> je povinný prostredníctvom systému </w:t>
      </w:r>
      <w:r w:rsidR="00F152F2" w:rsidRPr="00C951AE">
        <w:rPr>
          <w:rFonts w:eastAsia="Times New Roman"/>
          <w:sz w:val="22"/>
          <w:szCs w:val="22"/>
        </w:rPr>
        <w:t>JOSEPHINE</w:t>
      </w:r>
      <w:r w:rsidRPr="00C951AE">
        <w:rPr>
          <w:rFonts w:eastAsia="Times New Roman"/>
          <w:sz w:val="22"/>
          <w:szCs w:val="22"/>
        </w:rPr>
        <w:t xml:space="preserve"> doručiť heslo na sprístupnenie ponuky, a to do lehoty uvedenej v bode </w:t>
      </w:r>
      <w:r w:rsidR="006E7FBB">
        <w:rPr>
          <w:rFonts w:eastAsia="Times New Roman"/>
          <w:sz w:val="22"/>
          <w:szCs w:val="22"/>
        </w:rPr>
        <w:t>1</w:t>
      </w:r>
      <w:r w:rsidRPr="00C951AE">
        <w:rPr>
          <w:rFonts w:eastAsia="Times New Roman"/>
          <w:sz w:val="22"/>
          <w:szCs w:val="22"/>
        </w:rPr>
        <w:t xml:space="preserve">6.1 týchto </w:t>
      </w:r>
      <w:r w:rsidR="00372024">
        <w:rPr>
          <w:rFonts w:eastAsia="Times New Roman"/>
          <w:sz w:val="22"/>
          <w:szCs w:val="22"/>
        </w:rPr>
        <w:t>S</w:t>
      </w:r>
      <w:r w:rsidR="00372024" w:rsidRPr="00C951AE">
        <w:rPr>
          <w:rFonts w:eastAsia="Times New Roman"/>
          <w:sz w:val="22"/>
          <w:szCs w:val="22"/>
        </w:rPr>
        <w:t xml:space="preserve">úťažných </w:t>
      </w:r>
      <w:r w:rsidRPr="00C951AE">
        <w:rPr>
          <w:rFonts w:eastAsia="Times New Roman"/>
          <w:sz w:val="22"/>
          <w:szCs w:val="22"/>
        </w:rPr>
        <w:t xml:space="preserve">podkladov, inak ponuka nebude hodnotená </w:t>
      </w:r>
      <w:r w:rsidR="00372024">
        <w:rPr>
          <w:rFonts w:eastAsia="Times New Roman"/>
          <w:sz w:val="22"/>
          <w:szCs w:val="22"/>
        </w:rPr>
        <w:t xml:space="preserve">a </w:t>
      </w:r>
      <w:r w:rsidRPr="00C951AE">
        <w:rPr>
          <w:rFonts w:eastAsia="Times New Roman"/>
          <w:sz w:val="22"/>
          <w:szCs w:val="22"/>
        </w:rPr>
        <w:t xml:space="preserve">v súlade s § 49 ods. 4 písm. b) </w:t>
      </w:r>
      <w:r w:rsidR="00372024">
        <w:rPr>
          <w:rFonts w:eastAsia="Times"/>
          <w:color w:val="000000"/>
          <w:sz w:val="22"/>
          <w:szCs w:val="22"/>
        </w:rPr>
        <w:t>Z</w:t>
      </w:r>
      <w:r w:rsidR="00372024" w:rsidRPr="00C951AE">
        <w:rPr>
          <w:rFonts w:eastAsia="Times"/>
          <w:color w:val="000000"/>
          <w:sz w:val="22"/>
          <w:szCs w:val="22"/>
        </w:rPr>
        <w:t>ákon</w:t>
      </w:r>
      <w:r w:rsidR="00372024">
        <w:rPr>
          <w:rFonts w:eastAsia="Times"/>
          <w:color w:val="000000"/>
          <w:sz w:val="22"/>
          <w:szCs w:val="22"/>
        </w:rPr>
        <w:t>a</w:t>
      </w:r>
      <w:r w:rsidR="00372024" w:rsidRPr="00C951AE">
        <w:rPr>
          <w:rFonts w:eastAsia="Times"/>
          <w:color w:val="000000"/>
          <w:sz w:val="22"/>
          <w:szCs w:val="22"/>
        </w:rPr>
        <w:t xml:space="preserve"> </w:t>
      </w:r>
      <w:r w:rsidRPr="00C951AE">
        <w:rPr>
          <w:rFonts w:eastAsia="Times"/>
          <w:color w:val="000000"/>
          <w:sz w:val="22"/>
          <w:szCs w:val="22"/>
        </w:rPr>
        <w:t>o verejnom obstarávaní</w:t>
      </w:r>
      <w:r w:rsidRPr="00C951AE">
        <w:rPr>
          <w:rFonts w:eastAsia="Times New Roman"/>
          <w:sz w:val="22"/>
          <w:szCs w:val="22"/>
        </w:rPr>
        <w:t xml:space="preserve"> </w:t>
      </w:r>
      <w:r w:rsidR="00372024">
        <w:rPr>
          <w:rFonts w:eastAsia="Times New Roman"/>
          <w:sz w:val="22"/>
          <w:szCs w:val="22"/>
        </w:rPr>
        <w:t xml:space="preserve">bude </w:t>
      </w:r>
      <w:r w:rsidR="00372024" w:rsidRPr="00C951AE">
        <w:rPr>
          <w:rFonts w:eastAsia="Times New Roman"/>
          <w:sz w:val="22"/>
          <w:szCs w:val="22"/>
        </w:rPr>
        <w:t>tak</w:t>
      </w:r>
      <w:r w:rsidR="00372024">
        <w:rPr>
          <w:rFonts w:eastAsia="Times New Roman"/>
          <w:sz w:val="22"/>
          <w:szCs w:val="22"/>
        </w:rPr>
        <w:t>ý</w:t>
      </w:r>
      <w:r w:rsidR="00372024" w:rsidRPr="00C951AE">
        <w:rPr>
          <w:rFonts w:eastAsia="Times New Roman"/>
          <w:sz w:val="22"/>
          <w:szCs w:val="22"/>
        </w:rPr>
        <w:t xml:space="preserve">to </w:t>
      </w:r>
      <w:r w:rsidRPr="00C951AE">
        <w:rPr>
          <w:rFonts w:eastAsia="Times New Roman"/>
          <w:sz w:val="22"/>
          <w:szCs w:val="22"/>
        </w:rPr>
        <w:t>uchádzač z verejného obstarávania</w:t>
      </w:r>
      <w:r w:rsidR="00372024">
        <w:rPr>
          <w:rFonts w:eastAsia="Times New Roman"/>
          <w:sz w:val="22"/>
          <w:szCs w:val="22"/>
        </w:rPr>
        <w:t xml:space="preserve"> vylúčený</w:t>
      </w:r>
      <w:r w:rsidRPr="00C951AE">
        <w:rPr>
          <w:rFonts w:eastAsia="Times New Roman"/>
          <w:sz w:val="22"/>
          <w:szCs w:val="22"/>
        </w:rPr>
        <w:t xml:space="preserve">. </w:t>
      </w:r>
    </w:p>
    <w:p w14:paraId="2B280595" w14:textId="1C53F850" w:rsidR="00FB36AD" w:rsidRPr="00C951AE" w:rsidRDefault="009A5EBB" w:rsidP="00733224">
      <w:pPr>
        <w:numPr>
          <w:ilvl w:val="1"/>
          <w:numId w:val="28"/>
        </w:numPr>
        <w:pBdr>
          <w:top w:val="nil"/>
          <w:left w:val="nil"/>
          <w:bottom w:val="nil"/>
          <w:right w:val="nil"/>
          <w:between w:val="nil"/>
        </w:pBdr>
        <w:spacing w:after="60" w:line="240" w:lineRule="auto"/>
        <w:ind w:left="567" w:hanging="567"/>
        <w:jc w:val="both"/>
        <w:rPr>
          <w:rFonts w:eastAsia="Times New Roman"/>
          <w:sz w:val="22"/>
          <w:szCs w:val="22"/>
        </w:rPr>
      </w:pPr>
      <w:r w:rsidRPr="00C951AE">
        <w:rPr>
          <w:rFonts w:eastAsia="Times New Roman"/>
          <w:color w:val="000000"/>
          <w:sz w:val="22"/>
          <w:szCs w:val="22"/>
        </w:rPr>
        <w:t>Verejný o</w:t>
      </w:r>
      <w:r w:rsidR="00EB2902" w:rsidRPr="00C951AE">
        <w:rPr>
          <w:rFonts w:eastAsia="Times New Roman"/>
          <w:color w:val="000000"/>
          <w:sz w:val="22"/>
          <w:szCs w:val="22"/>
        </w:rPr>
        <w:t xml:space="preserve">bstarávateľ umožní účasť na otváraní </w:t>
      </w:r>
      <w:r w:rsidR="00377619" w:rsidRPr="00C951AE">
        <w:rPr>
          <w:rFonts w:eastAsia="Times New Roman"/>
          <w:color w:val="000000"/>
          <w:sz w:val="22"/>
          <w:szCs w:val="22"/>
        </w:rPr>
        <w:t>p</w:t>
      </w:r>
      <w:r w:rsidR="00EB2902" w:rsidRPr="00C951AE">
        <w:rPr>
          <w:rFonts w:eastAsia="Times New Roman"/>
          <w:color w:val="000000"/>
          <w:sz w:val="22"/>
          <w:szCs w:val="22"/>
        </w:rPr>
        <w:t>onúk všetkým uchádzačom, ktorí predložili ponuku v lehote na predkladanie ponúk</w:t>
      </w:r>
      <w:r w:rsidR="00377619" w:rsidRPr="00C951AE">
        <w:rPr>
          <w:rFonts w:eastAsia="Times New Roman"/>
          <w:color w:val="000000"/>
          <w:sz w:val="22"/>
          <w:szCs w:val="22"/>
        </w:rPr>
        <w:t>.</w:t>
      </w:r>
      <w:r w:rsidR="00EB2902" w:rsidRPr="00C951AE">
        <w:rPr>
          <w:rFonts w:eastAsia="Times New Roman"/>
          <w:color w:val="000000"/>
          <w:sz w:val="22"/>
          <w:szCs w:val="22"/>
        </w:rPr>
        <w:t xml:space="preserve"> Na otváraní môže byť uchádzač zastúpený štatutárnym orgánom alebo členom štatutárneho orgánu uchádzača alebo osobou splnomocnenou uchádzačom na jeho zastupovanie.</w:t>
      </w:r>
    </w:p>
    <w:p w14:paraId="396AEF02" w14:textId="65BCF413" w:rsidR="00FB36AD" w:rsidRPr="00C951AE" w:rsidRDefault="00EB2902" w:rsidP="00733224">
      <w:pPr>
        <w:numPr>
          <w:ilvl w:val="1"/>
          <w:numId w:val="28"/>
        </w:numPr>
        <w:pBdr>
          <w:top w:val="nil"/>
          <w:left w:val="nil"/>
          <w:bottom w:val="nil"/>
          <w:right w:val="nil"/>
          <w:between w:val="nil"/>
        </w:pBdr>
        <w:spacing w:after="60" w:line="240" w:lineRule="auto"/>
        <w:ind w:left="567" w:hanging="567"/>
        <w:jc w:val="both"/>
        <w:rPr>
          <w:rFonts w:eastAsia="Times New Roman"/>
          <w:sz w:val="22"/>
          <w:szCs w:val="22"/>
        </w:rPr>
      </w:pPr>
      <w:r w:rsidRPr="00C951AE">
        <w:rPr>
          <w:rFonts w:eastAsia="Times New Roman"/>
          <w:color w:val="000000"/>
          <w:sz w:val="22"/>
          <w:szCs w:val="22"/>
        </w:rPr>
        <w:t>Uchádzač (fyzická osoba), štatutárny orgán alebo člen štatutárneho orgánu uchádzača (právnická osoba) sa preukáže na otváraní ponúk preukazom totožnosti a poverený zástupca uchádzača preukazom totožnosti a plnou mocou na zastupovanie.</w:t>
      </w:r>
    </w:p>
    <w:p w14:paraId="565FFD50" w14:textId="7E5B301C" w:rsidR="00FB36AD" w:rsidRPr="00093F6D" w:rsidRDefault="00EB2902" w:rsidP="00733224">
      <w:pPr>
        <w:numPr>
          <w:ilvl w:val="1"/>
          <w:numId w:val="28"/>
        </w:numPr>
        <w:pBdr>
          <w:top w:val="nil"/>
          <w:left w:val="nil"/>
          <w:bottom w:val="nil"/>
          <w:right w:val="nil"/>
          <w:between w:val="nil"/>
        </w:pBdr>
        <w:spacing w:after="60" w:line="240" w:lineRule="auto"/>
        <w:ind w:left="567" w:hanging="567"/>
        <w:jc w:val="both"/>
        <w:rPr>
          <w:rFonts w:eastAsia="Times New Roman"/>
          <w:sz w:val="22"/>
          <w:szCs w:val="22"/>
        </w:rPr>
      </w:pPr>
      <w:r w:rsidRPr="00C951AE">
        <w:rPr>
          <w:rFonts w:eastAsia="Times New Roman"/>
          <w:color w:val="000000"/>
          <w:sz w:val="22"/>
          <w:szCs w:val="22"/>
        </w:rPr>
        <w:t>Na otváraní ponúk komisia zverejní obchodné mená alebo názvy, sídla, miesta podnikania alebo adresy pobytov všetkých uchádzačov a ich návrhy na plnenie kritérií, ktoré sa dajú vyjadriť číslom. Ostatné údaje uvedené v pon</w:t>
      </w:r>
      <w:r w:rsidR="00377619" w:rsidRPr="00C951AE">
        <w:rPr>
          <w:rFonts w:eastAsia="Times New Roman"/>
          <w:color w:val="000000"/>
          <w:sz w:val="22"/>
          <w:szCs w:val="22"/>
        </w:rPr>
        <w:t xml:space="preserve">uke </w:t>
      </w:r>
      <w:r w:rsidRPr="00C951AE">
        <w:rPr>
          <w:rFonts w:eastAsia="Times New Roman"/>
          <w:color w:val="000000"/>
          <w:sz w:val="22"/>
          <w:szCs w:val="22"/>
        </w:rPr>
        <w:t>sa nezverejňujú.</w:t>
      </w:r>
    </w:p>
    <w:p w14:paraId="0B519B56" w14:textId="39B0F25D" w:rsidR="00093F6D" w:rsidRPr="00C951AE" w:rsidRDefault="00093F6D" w:rsidP="00733224">
      <w:pPr>
        <w:numPr>
          <w:ilvl w:val="1"/>
          <w:numId w:val="28"/>
        </w:numPr>
        <w:pBdr>
          <w:top w:val="nil"/>
          <w:left w:val="nil"/>
          <w:bottom w:val="nil"/>
          <w:right w:val="nil"/>
          <w:between w:val="nil"/>
        </w:pBdr>
        <w:spacing w:after="60" w:line="240" w:lineRule="auto"/>
        <w:ind w:left="567" w:hanging="567"/>
        <w:jc w:val="both"/>
        <w:rPr>
          <w:rFonts w:eastAsia="Times New Roman"/>
          <w:sz w:val="22"/>
          <w:szCs w:val="22"/>
        </w:rPr>
      </w:pPr>
      <w:r>
        <w:rPr>
          <w:rFonts w:eastAsia="Times New Roman"/>
          <w:sz w:val="22"/>
          <w:szCs w:val="22"/>
        </w:rPr>
        <w:t>Verejný obstarávateľ najneskôr do piatich</w:t>
      </w:r>
      <w:r w:rsidR="002617FF">
        <w:rPr>
          <w:rFonts w:eastAsia="Times New Roman"/>
          <w:sz w:val="22"/>
          <w:szCs w:val="22"/>
        </w:rPr>
        <w:t xml:space="preserve"> (5)</w:t>
      </w:r>
      <w:r>
        <w:rPr>
          <w:rFonts w:eastAsia="Times New Roman"/>
          <w:sz w:val="22"/>
          <w:szCs w:val="22"/>
        </w:rPr>
        <w:t xml:space="preserve"> pracovných dní</w:t>
      </w:r>
      <w:r w:rsidR="005E3C4C">
        <w:rPr>
          <w:rFonts w:eastAsia="Times New Roman"/>
          <w:sz w:val="22"/>
          <w:szCs w:val="22"/>
        </w:rPr>
        <w:t xml:space="preserve"> odo dňa otvárania ponúk pošle prostredníctvom elektronickej komunikácie v systéme JOSE</w:t>
      </w:r>
      <w:r w:rsidR="005E10FC">
        <w:rPr>
          <w:rFonts w:eastAsia="Times New Roman"/>
          <w:sz w:val="22"/>
          <w:szCs w:val="22"/>
        </w:rPr>
        <w:t>PHINE všetkým uchádzačom, ktorí predložili ponuky v lehote na predkladanie ponúk, zápisnicu z otvárania ponúk.</w:t>
      </w:r>
    </w:p>
    <w:p w14:paraId="145F3B42" w14:textId="7153CA09" w:rsidR="00FB36AD" w:rsidRPr="0059411B" w:rsidRDefault="00EB2902" w:rsidP="00733224">
      <w:pPr>
        <w:pStyle w:val="Nadpis4"/>
        <w:numPr>
          <w:ilvl w:val="0"/>
          <w:numId w:val="28"/>
        </w:numPr>
        <w:spacing w:before="240"/>
        <w:ind w:left="567" w:hanging="567"/>
        <w:rPr>
          <w:color w:val="000000"/>
        </w:rPr>
      </w:pPr>
      <w:bookmarkStart w:id="42" w:name="_Toc61449198"/>
      <w:r w:rsidRPr="0059411B">
        <w:rPr>
          <w:color w:val="000000"/>
        </w:rPr>
        <w:t>Vyhodnotenie splnenia podmienok účasti</w:t>
      </w:r>
      <w:bookmarkEnd w:id="42"/>
    </w:p>
    <w:p w14:paraId="288E6BAE" w14:textId="099F26E3" w:rsidR="00775B46" w:rsidRPr="0059411B" w:rsidRDefault="00865D93" w:rsidP="00733224">
      <w:pPr>
        <w:pStyle w:val="Odsekzoznamu"/>
        <w:numPr>
          <w:ilvl w:val="1"/>
          <w:numId w:val="28"/>
        </w:numPr>
        <w:spacing w:after="60"/>
        <w:ind w:left="567" w:hanging="567"/>
        <w:rPr>
          <w:rFonts w:ascii="Times New Roman" w:eastAsia="Times New Roman" w:hAnsi="Times New Roman"/>
          <w:lang w:eastAsia="sk-SK"/>
        </w:rPr>
      </w:pPr>
      <w:r w:rsidRPr="0059411B">
        <w:rPr>
          <w:rFonts w:ascii="Times New Roman" w:eastAsia="Times New Roman" w:hAnsi="Times New Roman"/>
          <w:lang w:eastAsia="sk-SK"/>
        </w:rPr>
        <w:t>Vyhodno</w:t>
      </w:r>
      <w:r w:rsidR="00775B46" w:rsidRPr="0059411B">
        <w:rPr>
          <w:rFonts w:ascii="Times New Roman" w:eastAsia="Times New Roman" w:hAnsi="Times New Roman"/>
          <w:lang w:eastAsia="sk-SK"/>
        </w:rPr>
        <w:t>te</w:t>
      </w:r>
      <w:r w:rsidRPr="0059411B">
        <w:rPr>
          <w:rFonts w:ascii="Times New Roman" w:eastAsia="Times New Roman" w:hAnsi="Times New Roman"/>
          <w:lang w:eastAsia="sk-SK"/>
        </w:rPr>
        <w:t>nie splnenia podmienok účasti je neverejné.</w:t>
      </w:r>
    </w:p>
    <w:p w14:paraId="24710D93" w14:textId="2C604F27" w:rsidR="00FB36AD" w:rsidRPr="0074280C" w:rsidRDefault="00865D93" w:rsidP="00733224">
      <w:pPr>
        <w:widowControl w:val="0"/>
        <w:numPr>
          <w:ilvl w:val="1"/>
          <w:numId w:val="28"/>
        </w:numPr>
        <w:pBdr>
          <w:top w:val="nil"/>
          <w:left w:val="nil"/>
          <w:bottom w:val="nil"/>
          <w:right w:val="nil"/>
          <w:between w:val="nil"/>
        </w:pBdr>
        <w:spacing w:after="60" w:line="240" w:lineRule="auto"/>
        <w:ind w:left="567" w:hanging="567"/>
        <w:jc w:val="both"/>
        <w:rPr>
          <w:rFonts w:eastAsia="Times New Roman"/>
          <w:sz w:val="22"/>
          <w:szCs w:val="22"/>
        </w:rPr>
      </w:pPr>
      <w:r w:rsidRPr="0059411B">
        <w:rPr>
          <w:rFonts w:eastAsia="Times New Roman"/>
          <w:color w:val="000000"/>
          <w:sz w:val="22"/>
          <w:szCs w:val="22"/>
        </w:rPr>
        <w:t>Komisia</w:t>
      </w:r>
      <w:r w:rsidR="00EB2902" w:rsidRPr="0059411B">
        <w:rPr>
          <w:rFonts w:eastAsia="Times New Roman"/>
          <w:color w:val="000000"/>
          <w:sz w:val="22"/>
          <w:szCs w:val="22"/>
        </w:rPr>
        <w:t xml:space="preserve"> posudzuje splnenie podmienok účasti vo verejnom obstarávaní v súlade s</w:t>
      </w:r>
      <w:r w:rsidR="00B6008E" w:rsidRPr="0059411B">
        <w:rPr>
          <w:rFonts w:eastAsia="Times New Roman"/>
          <w:color w:val="000000"/>
          <w:sz w:val="22"/>
          <w:szCs w:val="22"/>
        </w:rPr>
        <w:t xml:space="preserve"> podmienkami </w:t>
      </w:r>
      <w:r w:rsidR="00B6008E" w:rsidRPr="0074280C">
        <w:rPr>
          <w:rFonts w:eastAsia="Times New Roman"/>
          <w:color w:val="000000"/>
          <w:sz w:val="22"/>
          <w:szCs w:val="22"/>
        </w:rPr>
        <w:t>uvedenými v </w:t>
      </w:r>
      <w:r w:rsidR="007476E3">
        <w:rPr>
          <w:rFonts w:eastAsia="Times New Roman"/>
          <w:color w:val="000000"/>
          <w:sz w:val="22"/>
          <w:szCs w:val="22"/>
        </w:rPr>
        <w:t>O</w:t>
      </w:r>
      <w:r w:rsidR="007476E3" w:rsidRPr="0074280C">
        <w:rPr>
          <w:rFonts w:eastAsia="Times New Roman"/>
          <w:color w:val="000000"/>
          <w:sz w:val="22"/>
          <w:szCs w:val="22"/>
        </w:rPr>
        <w:t xml:space="preserve">známení </w:t>
      </w:r>
      <w:r w:rsidR="00B6008E" w:rsidRPr="0074280C">
        <w:rPr>
          <w:rFonts w:eastAsia="Times New Roman"/>
          <w:color w:val="000000"/>
          <w:sz w:val="22"/>
          <w:szCs w:val="22"/>
        </w:rPr>
        <w:t>a v</w:t>
      </w:r>
      <w:r w:rsidR="00EB2902" w:rsidRPr="0074280C">
        <w:rPr>
          <w:rFonts w:eastAsia="Times New Roman"/>
          <w:color w:val="000000"/>
          <w:sz w:val="22"/>
          <w:szCs w:val="22"/>
        </w:rPr>
        <w:t> </w:t>
      </w:r>
      <w:r w:rsidR="007476E3">
        <w:rPr>
          <w:rFonts w:eastAsia="Times New Roman"/>
          <w:color w:val="000000"/>
          <w:sz w:val="22"/>
          <w:szCs w:val="22"/>
        </w:rPr>
        <w:t>S</w:t>
      </w:r>
      <w:r w:rsidR="007476E3" w:rsidRPr="0074280C">
        <w:rPr>
          <w:rFonts w:eastAsia="Times New Roman"/>
          <w:color w:val="000000"/>
          <w:sz w:val="22"/>
          <w:szCs w:val="22"/>
        </w:rPr>
        <w:t xml:space="preserve">úťažných </w:t>
      </w:r>
      <w:r w:rsidR="00EB2902" w:rsidRPr="0074280C">
        <w:rPr>
          <w:rFonts w:eastAsia="Times New Roman"/>
          <w:color w:val="000000"/>
          <w:sz w:val="22"/>
          <w:szCs w:val="22"/>
        </w:rPr>
        <w:t>podkladoch</w:t>
      </w:r>
      <w:r w:rsidR="00693FEB">
        <w:rPr>
          <w:rFonts w:eastAsia="Times New Roman"/>
          <w:color w:val="000000"/>
          <w:sz w:val="22"/>
          <w:szCs w:val="22"/>
        </w:rPr>
        <w:t xml:space="preserve">, pričom podmienky účasti sa vyhodnocujú spolu s požiadavkami na predmet zákazky až po vyhodnotení ponúk na základe kritérií na vyhodnotenie ponúk v zmysle </w:t>
      </w:r>
      <w:r w:rsidR="00864948">
        <w:rPr>
          <w:rFonts w:eastAsia="Times New Roman"/>
          <w:color w:val="000000"/>
          <w:sz w:val="22"/>
          <w:szCs w:val="22"/>
        </w:rPr>
        <w:t>§</w:t>
      </w:r>
      <w:r w:rsidR="00693FEB">
        <w:rPr>
          <w:rFonts w:eastAsia="Times New Roman"/>
          <w:color w:val="000000"/>
          <w:sz w:val="22"/>
          <w:szCs w:val="22"/>
        </w:rPr>
        <w:t xml:space="preserve"> 66 ods. 7 druhá veta </w:t>
      </w:r>
      <w:r w:rsidR="008B7801">
        <w:rPr>
          <w:rFonts w:eastAsia="Times New Roman"/>
          <w:color w:val="000000"/>
          <w:sz w:val="22"/>
          <w:szCs w:val="22"/>
        </w:rPr>
        <w:t>Z</w:t>
      </w:r>
      <w:r w:rsidR="00693FEB">
        <w:rPr>
          <w:rFonts w:eastAsia="Times New Roman"/>
          <w:color w:val="000000"/>
          <w:sz w:val="22"/>
          <w:szCs w:val="22"/>
        </w:rPr>
        <w:t>ákona o verejnom obstarávaní</w:t>
      </w:r>
      <w:r w:rsidR="00EB2902" w:rsidRPr="0074280C">
        <w:rPr>
          <w:rFonts w:eastAsia="Times New Roman"/>
          <w:color w:val="000000"/>
          <w:sz w:val="22"/>
          <w:szCs w:val="22"/>
        </w:rPr>
        <w:t>.</w:t>
      </w:r>
    </w:p>
    <w:p w14:paraId="6975E4BD" w14:textId="3F9D9005" w:rsidR="000626AD" w:rsidRPr="0074280C" w:rsidRDefault="00865D93"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74280C">
        <w:rPr>
          <w:rFonts w:eastAsia="Times New Roman"/>
          <w:color w:val="000000"/>
          <w:sz w:val="22"/>
          <w:szCs w:val="22"/>
        </w:rPr>
        <w:t>Ak z predložených dokladov nemožno posúdiť ich platnosť alebo splnenie podmienky účasti, komisia</w:t>
      </w:r>
      <w:r w:rsidR="002846E7" w:rsidRPr="0074280C">
        <w:rPr>
          <w:rFonts w:eastAsia="Times New Roman"/>
          <w:color w:val="000000"/>
          <w:sz w:val="22"/>
          <w:szCs w:val="22"/>
        </w:rPr>
        <w:t xml:space="preserve"> požiada</w:t>
      </w:r>
      <w:r w:rsidR="00EB2902" w:rsidRPr="0074280C">
        <w:rPr>
          <w:rFonts w:eastAsia="Times New Roman"/>
          <w:color w:val="000000"/>
          <w:sz w:val="22"/>
          <w:szCs w:val="22"/>
        </w:rPr>
        <w:t xml:space="preserve"> </w:t>
      </w:r>
      <w:r w:rsidR="00BB4054" w:rsidRPr="0074280C">
        <w:rPr>
          <w:rFonts w:eastAsia="Times New Roman"/>
          <w:color w:val="000000"/>
          <w:sz w:val="22"/>
          <w:szCs w:val="22"/>
        </w:rPr>
        <w:t xml:space="preserve">prostredníctvom systému </w:t>
      </w:r>
      <w:r w:rsidR="0059411B" w:rsidRPr="0074280C">
        <w:rPr>
          <w:rFonts w:eastAsia="Times New Roman"/>
          <w:color w:val="000000"/>
          <w:sz w:val="22"/>
          <w:szCs w:val="22"/>
        </w:rPr>
        <w:t>JOSEPHINE</w:t>
      </w:r>
      <w:r w:rsidR="00BB4054" w:rsidRPr="0074280C">
        <w:rPr>
          <w:rFonts w:eastAsia="Times New Roman"/>
          <w:color w:val="000000"/>
          <w:sz w:val="22"/>
          <w:szCs w:val="22"/>
        </w:rPr>
        <w:t xml:space="preserve"> </w:t>
      </w:r>
      <w:r w:rsidR="00EB2902" w:rsidRPr="0074280C">
        <w:rPr>
          <w:rFonts w:eastAsia="Times New Roman"/>
          <w:color w:val="000000"/>
          <w:sz w:val="22"/>
          <w:szCs w:val="22"/>
        </w:rPr>
        <w:t>o vysvetlenie alebo doplnenie predložených dokladov</w:t>
      </w:r>
      <w:r w:rsidR="0066790A" w:rsidRPr="0074280C">
        <w:rPr>
          <w:rFonts w:eastAsia="Times New Roman"/>
          <w:color w:val="000000"/>
          <w:sz w:val="22"/>
          <w:szCs w:val="22"/>
        </w:rPr>
        <w:t>.</w:t>
      </w:r>
    </w:p>
    <w:p w14:paraId="6C6AD59E" w14:textId="7514C486" w:rsidR="0066790A" w:rsidRPr="0074280C" w:rsidRDefault="0066790A"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74280C">
        <w:rPr>
          <w:rFonts w:eastAsia="Times New Roman"/>
          <w:sz w:val="22"/>
          <w:szCs w:val="22"/>
        </w:rPr>
        <w:t xml:space="preserve">Uchádzač doručí vysvetlenie alebo </w:t>
      </w:r>
      <w:r w:rsidR="00865D93" w:rsidRPr="0074280C">
        <w:rPr>
          <w:rFonts w:eastAsia="Times New Roman"/>
          <w:sz w:val="22"/>
          <w:szCs w:val="22"/>
        </w:rPr>
        <w:t>doplní predložené</w:t>
      </w:r>
      <w:r w:rsidRPr="0074280C">
        <w:rPr>
          <w:rFonts w:eastAsia="Times New Roman"/>
          <w:sz w:val="22"/>
          <w:szCs w:val="22"/>
        </w:rPr>
        <w:t xml:space="preserve"> doklad</w:t>
      </w:r>
      <w:r w:rsidR="00865D93" w:rsidRPr="0074280C">
        <w:rPr>
          <w:rFonts w:eastAsia="Times New Roman"/>
          <w:sz w:val="22"/>
          <w:szCs w:val="22"/>
        </w:rPr>
        <w:t>y</w:t>
      </w:r>
      <w:r w:rsidRPr="0074280C">
        <w:rPr>
          <w:rFonts w:eastAsia="Times New Roman"/>
          <w:sz w:val="22"/>
          <w:szCs w:val="22"/>
        </w:rPr>
        <w:t xml:space="preserve"> prostredníctvom systému </w:t>
      </w:r>
      <w:r w:rsidR="009B6705" w:rsidRPr="0074280C">
        <w:rPr>
          <w:rFonts w:eastAsia="Times New Roman"/>
          <w:sz w:val="22"/>
          <w:szCs w:val="22"/>
        </w:rPr>
        <w:t>JOSEPHINE</w:t>
      </w:r>
      <w:r w:rsidRPr="0074280C">
        <w:rPr>
          <w:rFonts w:eastAsia="Times New Roman"/>
          <w:sz w:val="22"/>
          <w:szCs w:val="22"/>
        </w:rPr>
        <w:t xml:space="preserve"> v lehote určenej </w:t>
      </w:r>
      <w:r w:rsidR="00846FD6" w:rsidRPr="0074280C">
        <w:rPr>
          <w:rFonts w:eastAsia="Times New Roman"/>
          <w:sz w:val="22"/>
          <w:szCs w:val="22"/>
        </w:rPr>
        <w:t>komisiou</w:t>
      </w:r>
      <w:r w:rsidRPr="0074280C">
        <w:rPr>
          <w:rFonts w:eastAsia="Times New Roman"/>
          <w:sz w:val="22"/>
          <w:szCs w:val="22"/>
        </w:rPr>
        <w:t>, ktorá nesmie byť kratšia ako dva (2) pracovné dni odo dňa odoslania (doručenia) žiadosti podľa bodu 1</w:t>
      </w:r>
      <w:r w:rsidR="00B9762F" w:rsidRPr="0074280C">
        <w:rPr>
          <w:rFonts w:eastAsia="Times New Roman"/>
          <w:sz w:val="22"/>
          <w:szCs w:val="22"/>
        </w:rPr>
        <w:t>7</w:t>
      </w:r>
      <w:r w:rsidRPr="0074280C">
        <w:rPr>
          <w:rFonts w:eastAsia="Times New Roman"/>
          <w:sz w:val="22"/>
          <w:szCs w:val="22"/>
        </w:rPr>
        <w:t>.</w:t>
      </w:r>
      <w:r w:rsidR="00865D93" w:rsidRPr="0074280C">
        <w:rPr>
          <w:rFonts w:eastAsia="Times New Roman"/>
          <w:sz w:val="22"/>
          <w:szCs w:val="22"/>
        </w:rPr>
        <w:t>3</w:t>
      </w:r>
      <w:r w:rsidRPr="0074280C">
        <w:rPr>
          <w:rFonts w:eastAsia="Times New Roman"/>
          <w:sz w:val="22"/>
          <w:szCs w:val="22"/>
        </w:rPr>
        <w:t>.</w:t>
      </w:r>
    </w:p>
    <w:p w14:paraId="1B1283C5" w14:textId="529AA93B" w:rsidR="00BB4054" w:rsidRPr="0074280C" w:rsidRDefault="00775B46"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74280C">
        <w:rPr>
          <w:rFonts w:eastAsia="Times New Roman"/>
          <w:color w:val="000000"/>
          <w:sz w:val="22"/>
          <w:szCs w:val="22"/>
        </w:rPr>
        <w:t xml:space="preserve">Ak existujú dôvody na vylúčenie inej osoby, prostredníctvom ktorej </w:t>
      </w:r>
      <w:r w:rsidR="00A31AF2" w:rsidRPr="0074280C">
        <w:rPr>
          <w:rFonts w:eastAsia="Times New Roman"/>
          <w:color w:val="000000"/>
          <w:sz w:val="22"/>
          <w:szCs w:val="22"/>
        </w:rPr>
        <w:t xml:space="preserve">uchádzač </w:t>
      </w:r>
      <w:r w:rsidRPr="0074280C">
        <w:rPr>
          <w:rFonts w:eastAsia="Times New Roman"/>
          <w:color w:val="000000"/>
          <w:sz w:val="22"/>
          <w:szCs w:val="22"/>
        </w:rPr>
        <w:t xml:space="preserve">preukazuje finančné a ekonomické postavenie alebo technickú spôsobilosť alebo odbornú spôsobilosť, </w:t>
      </w:r>
      <w:r w:rsidR="00A31AF2" w:rsidRPr="0074280C">
        <w:rPr>
          <w:rFonts w:eastAsia="Times New Roman"/>
          <w:color w:val="000000"/>
          <w:sz w:val="22"/>
          <w:szCs w:val="22"/>
        </w:rPr>
        <w:t>komisia</w:t>
      </w:r>
      <w:r w:rsidR="002846E7" w:rsidRPr="0074280C">
        <w:rPr>
          <w:rFonts w:eastAsia="Times New Roman"/>
          <w:color w:val="000000"/>
          <w:sz w:val="22"/>
          <w:szCs w:val="22"/>
        </w:rPr>
        <w:t xml:space="preserve"> </w:t>
      </w:r>
      <w:r w:rsidR="0066790A" w:rsidRPr="0074280C">
        <w:rPr>
          <w:rFonts w:eastAsia="Times New Roman"/>
          <w:color w:val="000000"/>
          <w:sz w:val="22"/>
          <w:szCs w:val="22"/>
        </w:rPr>
        <w:t xml:space="preserve">požiada uchádzača prostredníctvom systému </w:t>
      </w:r>
      <w:r w:rsidR="00A91B4B" w:rsidRPr="0074280C">
        <w:rPr>
          <w:rFonts w:eastAsia="Times New Roman"/>
          <w:color w:val="000000"/>
          <w:sz w:val="22"/>
          <w:szCs w:val="22"/>
        </w:rPr>
        <w:t>JOSEPHINE</w:t>
      </w:r>
      <w:r w:rsidR="0066790A" w:rsidRPr="0074280C">
        <w:rPr>
          <w:rFonts w:eastAsia="Times New Roman"/>
          <w:color w:val="000000"/>
          <w:sz w:val="22"/>
          <w:szCs w:val="22"/>
        </w:rPr>
        <w:t xml:space="preserve">, aby </w:t>
      </w:r>
      <w:r w:rsidR="00A31AF2" w:rsidRPr="0074280C">
        <w:rPr>
          <w:rFonts w:eastAsia="Times New Roman"/>
          <w:color w:val="000000"/>
          <w:sz w:val="22"/>
          <w:szCs w:val="22"/>
        </w:rPr>
        <w:t xml:space="preserve">inú osobu </w:t>
      </w:r>
      <w:r w:rsidR="002846E7" w:rsidRPr="0074280C">
        <w:rPr>
          <w:rFonts w:eastAsia="Times New Roman"/>
          <w:color w:val="000000"/>
          <w:sz w:val="22"/>
          <w:szCs w:val="22"/>
        </w:rPr>
        <w:t>nahrad</w:t>
      </w:r>
      <w:r w:rsidR="0066790A" w:rsidRPr="0074280C">
        <w:rPr>
          <w:rFonts w:eastAsia="Times New Roman"/>
          <w:color w:val="000000"/>
          <w:sz w:val="22"/>
          <w:szCs w:val="22"/>
        </w:rPr>
        <w:t>il</w:t>
      </w:r>
      <w:r w:rsidR="00BB4054" w:rsidRPr="0074280C">
        <w:rPr>
          <w:rFonts w:eastAsia="Times New Roman"/>
          <w:color w:val="000000"/>
          <w:sz w:val="22"/>
          <w:szCs w:val="22"/>
        </w:rPr>
        <w:t>.</w:t>
      </w:r>
    </w:p>
    <w:p w14:paraId="20227587" w14:textId="36C90F0E" w:rsidR="00FB36AD" w:rsidRPr="0074280C" w:rsidRDefault="00BB4054"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74280C">
        <w:rPr>
          <w:rFonts w:eastAsia="Times New Roman"/>
          <w:color w:val="000000"/>
          <w:sz w:val="22"/>
          <w:szCs w:val="22"/>
        </w:rPr>
        <w:lastRenderedPageBreak/>
        <w:t>U</w:t>
      </w:r>
      <w:r w:rsidR="00EB2902" w:rsidRPr="0074280C">
        <w:rPr>
          <w:rFonts w:eastAsia="Times New Roman"/>
          <w:color w:val="000000"/>
          <w:sz w:val="22"/>
          <w:szCs w:val="22"/>
        </w:rPr>
        <w:t xml:space="preserve">chádzač doručí </w:t>
      </w:r>
      <w:r w:rsidR="0066790A" w:rsidRPr="0074280C">
        <w:rPr>
          <w:rFonts w:eastAsia="Times New Roman"/>
          <w:color w:val="000000"/>
          <w:sz w:val="22"/>
          <w:szCs w:val="22"/>
        </w:rPr>
        <w:t xml:space="preserve">písomnosť týkajúcu sa </w:t>
      </w:r>
      <w:r w:rsidRPr="0074280C">
        <w:rPr>
          <w:rFonts w:eastAsia="Times New Roman"/>
          <w:color w:val="000000"/>
          <w:sz w:val="22"/>
          <w:szCs w:val="22"/>
        </w:rPr>
        <w:t>nahradeni</w:t>
      </w:r>
      <w:r w:rsidR="0066790A" w:rsidRPr="0074280C">
        <w:rPr>
          <w:rFonts w:eastAsia="Times New Roman"/>
          <w:color w:val="000000"/>
          <w:sz w:val="22"/>
          <w:szCs w:val="22"/>
        </w:rPr>
        <w:t>a</w:t>
      </w:r>
      <w:r w:rsidRPr="0074280C">
        <w:rPr>
          <w:rFonts w:eastAsia="Times New Roman"/>
          <w:color w:val="000000"/>
          <w:sz w:val="22"/>
          <w:szCs w:val="22"/>
        </w:rPr>
        <w:t xml:space="preserve"> inej osoby prostredníctvom systému </w:t>
      </w:r>
      <w:r w:rsidR="00A91B4B" w:rsidRPr="0074280C">
        <w:rPr>
          <w:rFonts w:eastAsia="Times New Roman"/>
          <w:color w:val="000000"/>
          <w:sz w:val="22"/>
          <w:szCs w:val="22"/>
        </w:rPr>
        <w:t>JOSEPHINE</w:t>
      </w:r>
      <w:r w:rsidRPr="0074280C">
        <w:rPr>
          <w:rFonts w:eastAsia="Times New Roman"/>
          <w:color w:val="000000"/>
          <w:sz w:val="22"/>
          <w:szCs w:val="22"/>
        </w:rPr>
        <w:t xml:space="preserve"> v lehote určenej verejným obstarávateľom, ktorá nesmie byť kratšia ako</w:t>
      </w:r>
      <w:r w:rsidR="00EB2902" w:rsidRPr="0074280C">
        <w:rPr>
          <w:rFonts w:eastAsia="Times New Roman"/>
          <w:color w:val="000000"/>
          <w:sz w:val="22"/>
          <w:szCs w:val="22"/>
        </w:rPr>
        <w:t xml:space="preserve"> p</w:t>
      </w:r>
      <w:r w:rsidRPr="0074280C">
        <w:rPr>
          <w:rFonts w:eastAsia="Times New Roman"/>
          <w:color w:val="000000"/>
          <w:sz w:val="22"/>
          <w:szCs w:val="22"/>
        </w:rPr>
        <w:t>äť</w:t>
      </w:r>
      <w:r w:rsidR="00EB2902" w:rsidRPr="0074280C">
        <w:rPr>
          <w:rFonts w:eastAsia="Times New Roman"/>
          <w:color w:val="000000"/>
          <w:sz w:val="22"/>
          <w:szCs w:val="22"/>
        </w:rPr>
        <w:t xml:space="preserve"> (5) pracovných dní odo dňa doručenia žiadosti</w:t>
      </w:r>
      <w:r w:rsidR="0066790A" w:rsidRPr="0074280C">
        <w:rPr>
          <w:rFonts w:eastAsia="Times New Roman"/>
          <w:color w:val="000000"/>
          <w:sz w:val="22"/>
          <w:szCs w:val="22"/>
        </w:rPr>
        <w:t xml:space="preserve"> podľa bodu 1</w:t>
      </w:r>
      <w:r w:rsidR="00222E96" w:rsidRPr="0074280C">
        <w:rPr>
          <w:rFonts w:eastAsia="Times New Roman"/>
          <w:color w:val="000000"/>
          <w:sz w:val="22"/>
          <w:szCs w:val="22"/>
        </w:rPr>
        <w:t>7</w:t>
      </w:r>
      <w:r w:rsidR="0066790A" w:rsidRPr="0074280C">
        <w:rPr>
          <w:rFonts w:eastAsia="Times New Roman"/>
          <w:color w:val="000000"/>
          <w:sz w:val="22"/>
          <w:szCs w:val="22"/>
        </w:rPr>
        <w:t>.</w:t>
      </w:r>
      <w:r w:rsidR="00A31AF2" w:rsidRPr="0074280C">
        <w:rPr>
          <w:rFonts w:eastAsia="Times New Roman"/>
          <w:color w:val="000000"/>
          <w:sz w:val="22"/>
          <w:szCs w:val="22"/>
        </w:rPr>
        <w:t>5</w:t>
      </w:r>
      <w:r w:rsidR="00EB2902" w:rsidRPr="0074280C">
        <w:rPr>
          <w:rFonts w:eastAsia="Times New Roman"/>
          <w:color w:val="000000"/>
          <w:sz w:val="22"/>
          <w:szCs w:val="22"/>
        </w:rPr>
        <w:t>.</w:t>
      </w:r>
    </w:p>
    <w:p w14:paraId="545ABF21" w14:textId="7BD9E4FB" w:rsidR="00FB36AD" w:rsidRPr="0074280C" w:rsidRDefault="00DE1321"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74280C">
        <w:rPr>
          <w:rFonts w:eastAsia="Times New Roman"/>
          <w:color w:val="000000"/>
          <w:sz w:val="22"/>
          <w:szCs w:val="22"/>
        </w:rPr>
        <w:t>Verejný o</w:t>
      </w:r>
      <w:r w:rsidR="00EB2902" w:rsidRPr="0074280C">
        <w:rPr>
          <w:rFonts w:eastAsia="Times New Roman"/>
          <w:color w:val="000000"/>
          <w:sz w:val="22"/>
          <w:szCs w:val="22"/>
        </w:rPr>
        <w:t xml:space="preserve">bstarávateľ vylúči z verejného obstarávania uchádzača, ak budú naplnené skutočnosti podľa § 40 ods. 6 alebo 7 </w:t>
      </w:r>
      <w:r w:rsidR="007476E3">
        <w:rPr>
          <w:rFonts w:eastAsia="Times New Roman"/>
          <w:color w:val="000000"/>
          <w:sz w:val="22"/>
          <w:szCs w:val="22"/>
        </w:rPr>
        <w:t>Z</w:t>
      </w:r>
      <w:r w:rsidR="00EB2902" w:rsidRPr="0074280C">
        <w:rPr>
          <w:rFonts w:eastAsia="Times New Roman"/>
          <w:color w:val="000000"/>
          <w:sz w:val="22"/>
          <w:szCs w:val="22"/>
        </w:rPr>
        <w:t>ákona o verejnom obstarávaní.</w:t>
      </w:r>
    </w:p>
    <w:p w14:paraId="38632B75" w14:textId="77777777" w:rsidR="00FB36AD" w:rsidRPr="0074280C" w:rsidRDefault="00EB2902" w:rsidP="00733224">
      <w:pPr>
        <w:pStyle w:val="Nadpis4"/>
        <w:numPr>
          <w:ilvl w:val="0"/>
          <w:numId w:val="28"/>
        </w:numPr>
        <w:spacing w:before="240"/>
        <w:ind w:left="567" w:hanging="567"/>
        <w:rPr>
          <w:color w:val="000000"/>
        </w:rPr>
      </w:pPr>
      <w:bookmarkStart w:id="43" w:name="_Toc61449199"/>
      <w:r w:rsidRPr="0074280C">
        <w:rPr>
          <w:color w:val="000000"/>
        </w:rPr>
        <w:t>Vyhodnocovanie ponúk</w:t>
      </w:r>
      <w:bookmarkEnd w:id="43"/>
    </w:p>
    <w:p w14:paraId="4F86F282" w14:textId="7D773BBF" w:rsidR="00FB36AD" w:rsidRPr="0074280C" w:rsidRDefault="00EB2902"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bookmarkStart w:id="44" w:name="_Hlk531000652"/>
      <w:r w:rsidRPr="0074280C">
        <w:rPr>
          <w:rFonts w:eastAsia="Times New Roman"/>
          <w:color w:val="000000"/>
          <w:sz w:val="22"/>
          <w:szCs w:val="22"/>
        </w:rPr>
        <w:t xml:space="preserve">Vyhodnocovanie ponúk komisiou je neverejné. Komisia </w:t>
      </w:r>
      <w:r w:rsidR="0088542C" w:rsidRPr="0074280C">
        <w:rPr>
          <w:rFonts w:eastAsia="Times New Roman"/>
          <w:color w:val="000000"/>
          <w:sz w:val="22"/>
          <w:szCs w:val="22"/>
        </w:rPr>
        <w:t xml:space="preserve">posúdi zloženie zábezpeky a </w:t>
      </w:r>
      <w:r w:rsidRPr="0074280C">
        <w:rPr>
          <w:rFonts w:eastAsia="Times New Roman"/>
          <w:color w:val="000000"/>
          <w:sz w:val="22"/>
          <w:szCs w:val="22"/>
        </w:rPr>
        <w:t>vyhodnotí ponuky</w:t>
      </w:r>
      <w:r w:rsidR="00C94120">
        <w:rPr>
          <w:rFonts w:eastAsia="Times New Roman"/>
          <w:color w:val="000000"/>
          <w:sz w:val="22"/>
          <w:szCs w:val="22"/>
        </w:rPr>
        <w:t xml:space="preserve"> podľa § 66 ods. 7 </w:t>
      </w:r>
      <w:r w:rsidR="00693FEB">
        <w:rPr>
          <w:rFonts w:eastAsia="Times New Roman"/>
          <w:color w:val="000000"/>
          <w:sz w:val="22"/>
          <w:szCs w:val="22"/>
        </w:rPr>
        <w:t xml:space="preserve">druhá veta </w:t>
      </w:r>
      <w:r w:rsidR="008B7801">
        <w:rPr>
          <w:rFonts w:eastAsia="Times New Roman"/>
          <w:color w:val="000000"/>
          <w:sz w:val="22"/>
          <w:szCs w:val="22"/>
        </w:rPr>
        <w:t>Z</w:t>
      </w:r>
      <w:r w:rsidR="00C94120">
        <w:rPr>
          <w:rFonts w:eastAsia="Times New Roman"/>
          <w:color w:val="000000"/>
          <w:sz w:val="22"/>
          <w:szCs w:val="22"/>
        </w:rPr>
        <w:t>ákona o verejnom obstarávaní tak, že vyhodnotenie splnenia podmienok účasti a vyhodnotenie ponúk z hľadiska splnenia požiadaviek na predmet zákazky sa uskutoční po vyhodnotení ponúk na základe kritérií na vyhodnotenie ponúk uvedených v </w:t>
      </w:r>
      <w:r w:rsidR="00A84F0F">
        <w:rPr>
          <w:rFonts w:eastAsia="Times New Roman"/>
          <w:color w:val="000000"/>
          <w:sz w:val="22"/>
          <w:szCs w:val="22"/>
        </w:rPr>
        <w:t xml:space="preserve">Časti </w:t>
      </w:r>
      <w:r w:rsidR="00C94120">
        <w:rPr>
          <w:rFonts w:eastAsia="Times New Roman"/>
          <w:color w:val="000000"/>
          <w:sz w:val="22"/>
          <w:szCs w:val="22"/>
        </w:rPr>
        <w:t xml:space="preserve">A.3 týchto </w:t>
      </w:r>
      <w:r w:rsidR="00A72E94">
        <w:rPr>
          <w:rFonts w:eastAsia="Times New Roman"/>
          <w:color w:val="000000"/>
          <w:sz w:val="22"/>
          <w:szCs w:val="22"/>
        </w:rPr>
        <w:t xml:space="preserve">Súťažných </w:t>
      </w:r>
      <w:r w:rsidR="00C94120">
        <w:rPr>
          <w:rFonts w:eastAsia="Times New Roman"/>
          <w:color w:val="000000"/>
          <w:sz w:val="22"/>
          <w:szCs w:val="22"/>
        </w:rPr>
        <w:t>podkladov, a to v prípade uchádzača, ktorý sa umiestnil ako prvý v poradí.</w:t>
      </w:r>
    </w:p>
    <w:bookmarkEnd w:id="44"/>
    <w:p w14:paraId="07123840" w14:textId="49DCBC59" w:rsidR="00FB36AD" w:rsidRPr="004F2E3D" w:rsidRDefault="0088542C"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74280C">
        <w:rPr>
          <w:rFonts w:eastAsia="Times New Roman"/>
          <w:color w:val="000000"/>
          <w:sz w:val="22"/>
          <w:szCs w:val="22"/>
        </w:rPr>
        <w:t>Ak komisia identifikuje nezrovnalosti alebo nejasnosti v informáciách alebo dôkazoch, ktoré uchádzač poskytol, požiada</w:t>
      </w:r>
      <w:r w:rsidR="00A31AF2" w:rsidRPr="0074280C">
        <w:rPr>
          <w:rFonts w:eastAsia="Times New Roman"/>
          <w:color w:val="000000"/>
          <w:sz w:val="22"/>
          <w:szCs w:val="22"/>
        </w:rPr>
        <w:t xml:space="preserve"> uchádzača prostredníctvom systému </w:t>
      </w:r>
      <w:r w:rsidR="0074280C">
        <w:rPr>
          <w:rFonts w:eastAsia="Times New Roman"/>
          <w:color w:val="000000"/>
          <w:sz w:val="22"/>
          <w:szCs w:val="22"/>
        </w:rPr>
        <w:t>JOSEPHINE</w:t>
      </w:r>
      <w:r w:rsidR="00A31AF2" w:rsidRPr="0074280C">
        <w:rPr>
          <w:rFonts w:eastAsia="Times New Roman"/>
          <w:color w:val="000000"/>
          <w:sz w:val="22"/>
          <w:szCs w:val="22"/>
        </w:rPr>
        <w:t xml:space="preserve"> </w:t>
      </w:r>
      <w:r w:rsidRPr="0074280C">
        <w:rPr>
          <w:rFonts w:eastAsia="Times New Roman"/>
          <w:color w:val="000000"/>
          <w:sz w:val="22"/>
          <w:szCs w:val="22"/>
        </w:rPr>
        <w:t xml:space="preserve">o vysvetlenie </w:t>
      </w:r>
      <w:r w:rsidRPr="004F2E3D">
        <w:rPr>
          <w:rFonts w:eastAsia="Times New Roman"/>
          <w:color w:val="000000"/>
          <w:sz w:val="22"/>
          <w:szCs w:val="22"/>
        </w:rPr>
        <w:t>ponuky a ak je to potrebné aj o predloženie dôkazov.</w:t>
      </w:r>
    </w:p>
    <w:p w14:paraId="012B146E" w14:textId="6B74CB03" w:rsidR="00A31AF2" w:rsidRPr="004F2E3D" w:rsidRDefault="00A31AF2"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4F2E3D">
        <w:rPr>
          <w:rFonts w:eastAsia="Times New Roman"/>
          <w:sz w:val="22"/>
          <w:szCs w:val="22"/>
        </w:rPr>
        <w:t xml:space="preserve">Uchádzač doručí vysvetlenie ponuky </w:t>
      </w:r>
      <w:r w:rsidR="009A7CF5" w:rsidRPr="004F2E3D">
        <w:rPr>
          <w:rFonts w:eastAsia="Times New Roman"/>
          <w:sz w:val="22"/>
          <w:szCs w:val="22"/>
        </w:rPr>
        <w:t xml:space="preserve">na základe požiadavky komisie prostredníctvom systému </w:t>
      </w:r>
      <w:r w:rsidR="009709FC" w:rsidRPr="004F2E3D">
        <w:rPr>
          <w:rFonts w:eastAsia="Times New Roman"/>
          <w:sz w:val="22"/>
          <w:szCs w:val="22"/>
        </w:rPr>
        <w:t>JOSEPHINE</w:t>
      </w:r>
      <w:r w:rsidR="009A7CF5" w:rsidRPr="004F2E3D">
        <w:rPr>
          <w:rFonts w:eastAsia="Times New Roman"/>
          <w:sz w:val="22"/>
          <w:szCs w:val="22"/>
        </w:rPr>
        <w:t xml:space="preserve"> v lehote určenej komisiou, ktorá nesmie byť kratšia ako dva (2) pracovné dni odo dňa odoslania (doručenia) žiadosti o vysvetlenie podľa bodu </w:t>
      </w:r>
      <w:r w:rsidR="00A556D4" w:rsidRPr="004F2E3D">
        <w:rPr>
          <w:rFonts w:eastAsia="Times New Roman"/>
          <w:sz w:val="22"/>
          <w:szCs w:val="22"/>
        </w:rPr>
        <w:t>1</w:t>
      </w:r>
      <w:r w:rsidR="00222E96" w:rsidRPr="004F2E3D">
        <w:rPr>
          <w:rFonts w:eastAsia="Times New Roman"/>
          <w:sz w:val="22"/>
          <w:szCs w:val="22"/>
        </w:rPr>
        <w:t>8</w:t>
      </w:r>
      <w:r w:rsidR="009A7CF5" w:rsidRPr="004F2E3D">
        <w:rPr>
          <w:rFonts w:eastAsia="Times New Roman"/>
          <w:sz w:val="22"/>
          <w:szCs w:val="22"/>
        </w:rPr>
        <w:t>.2.</w:t>
      </w:r>
    </w:p>
    <w:p w14:paraId="360AF34B" w14:textId="1D32C21F" w:rsidR="007046DC" w:rsidRPr="004F2E3D" w:rsidRDefault="007046DC"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4F2E3D">
        <w:rPr>
          <w:rFonts w:eastAsia="Times New Roman"/>
          <w:sz w:val="22"/>
          <w:szCs w:val="22"/>
        </w:rPr>
        <w:t>Ak komisia pri vyhodnocovaní niektorej ponuky zistí zrejmé matematické chyby (napríklad rozdiely medzi uvedenými jednotkovými cenami a čiastkovými cenami alebo súhrnnými čiastkovými cenami, celkovou cenou za dodanie predmetu zákazky, pri výpočte DPH, chybe v uvedení desatinnej čiarky, rozdielneho uvedenia sumy číslom a slovom a pod.), verejný obstarávateľ bude postupovať v súlade s Výkladovým stanoviskom Úradu pre verejné obstarávanie č. 5/2016 z 15.04.2016</w:t>
      </w:r>
      <w:r w:rsidR="00864948">
        <w:rPr>
          <w:rFonts w:eastAsia="Times New Roman"/>
          <w:sz w:val="22"/>
          <w:szCs w:val="22"/>
        </w:rPr>
        <w:t xml:space="preserve"> dostupné na</w:t>
      </w:r>
      <w:r w:rsidRPr="004F2E3D">
        <w:rPr>
          <w:rFonts w:eastAsia="Times New Roman"/>
          <w:sz w:val="22"/>
          <w:szCs w:val="22"/>
        </w:rPr>
        <w:t xml:space="preserve"> </w:t>
      </w:r>
      <w:hyperlink r:id="rId19" w:history="1">
        <w:r w:rsidR="00864948" w:rsidRPr="00D76B37">
          <w:rPr>
            <w:rStyle w:val="Hypertextovprepojenie"/>
            <w:rFonts w:eastAsia="Times New Roman"/>
            <w:sz w:val="22"/>
            <w:szCs w:val="22"/>
          </w:rPr>
          <w:t>https://www.uvo.gov.sk/legislativametodika-dohlad/vykladove-stanoviska-uradu/prehlad-vykladovych-stanovisk/prehlad-vykladovych-stanovisk-uradu-zakon-c-3432015-z-z-57f.html</w:t>
        </w:r>
      </w:hyperlink>
      <w:r w:rsidR="00864948">
        <w:rPr>
          <w:rFonts w:eastAsia="Times New Roman"/>
          <w:sz w:val="22"/>
          <w:szCs w:val="22"/>
        </w:rPr>
        <w:t xml:space="preserve">. </w:t>
      </w:r>
      <w:r w:rsidRPr="004F2E3D">
        <w:rPr>
          <w:rFonts w:eastAsia="Times New Roman"/>
          <w:sz w:val="22"/>
          <w:szCs w:val="22"/>
        </w:rPr>
        <w:t xml:space="preserve"> </w:t>
      </w:r>
    </w:p>
    <w:p w14:paraId="6A6E6BB0" w14:textId="03EE07C2" w:rsidR="002D35BF" w:rsidRPr="003125DA" w:rsidRDefault="007046DC"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3125DA">
        <w:rPr>
          <w:rFonts w:eastAsia="Times New Roman"/>
          <w:sz w:val="22"/>
          <w:szCs w:val="22"/>
        </w:rPr>
        <w:t>V prípade nesprávneho násobenia jednotkovej ceny alebo celkovej ceny sadzbou DPH, bude platiť správny výpočet uvedený uchádzačom vo vysvetlení ponuky, ktorý sa nebude považovať za zmenu ponuky. Pri viacerých návrhoch plnenia (rôzne nesprávne ceny bez a s DPH), možno vo vysvetlení aplikovať len ten návrh plnenia, ktorý je pre daného uchádzača najmenej výhodný.</w:t>
      </w:r>
    </w:p>
    <w:p w14:paraId="0B5EFA2D" w14:textId="02570648" w:rsidR="00FB36AD" w:rsidRPr="003125DA" w:rsidRDefault="00EB2902"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3125DA">
        <w:rPr>
          <w:rFonts w:eastAsia="Times New Roman"/>
          <w:color w:val="000000"/>
          <w:sz w:val="22"/>
          <w:szCs w:val="22"/>
        </w:rPr>
        <w:t xml:space="preserve">Ak sa pri určitej zákazke javí ponuka ako mimoriadne nízka, komisia požiada uchádzača </w:t>
      </w:r>
      <w:r w:rsidR="00A31AF2" w:rsidRPr="003125DA">
        <w:rPr>
          <w:rFonts w:eastAsia="Times New Roman"/>
          <w:color w:val="000000"/>
          <w:sz w:val="22"/>
          <w:szCs w:val="22"/>
        </w:rPr>
        <w:t xml:space="preserve">prostredníctvom systému </w:t>
      </w:r>
      <w:r w:rsidR="004F2E3D" w:rsidRPr="003125DA">
        <w:rPr>
          <w:rFonts w:eastAsia="Times New Roman"/>
          <w:color w:val="000000"/>
          <w:sz w:val="22"/>
          <w:szCs w:val="22"/>
        </w:rPr>
        <w:t>JOSEPHINE</w:t>
      </w:r>
      <w:r w:rsidR="00A31AF2" w:rsidRPr="003125DA">
        <w:rPr>
          <w:rFonts w:eastAsia="Times New Roman"/>
          <w:color w:val="000000"/>
          <w:sz w:val="22"/>
          <w:szCs w:val="22"/>
        </w:rPr>
        <w:t xml:space="preserve"> </w:t>
      </w:r>
      <w:r w:rsidRPr="003125DA">
        <w:rPr>
          <w:rFonts w:eastAsia="Times New Roman"/>
          <w:color w:val="000000"/>
          <w:sz w:val="22"/>
          <w:szCs w:val="22"/>
        </w:rPr>
        <w:t>o vysvetlenie týkajúce sa tej časti ponuky, ktoré sú pre jej cenu podstatné.</w:t>
      </w:r>
    </w:p>
    <w:p w14:paraId="55B03C7B" w14:textId="759F207A" w:rsidR="00FB36AD" w:rsidRPr="003125DA" w:rsidRDefault="00EB2902"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3125DA">
        <w:rPr>
          <w:rFonts w:eastAsia="Times New Roman"/>
          <w:color w:val="000000"/>
          <w:sz w:val="22"/>
          <w:szCs w:val="22"/>
        </w:rPr>
        <w:t>Uchádzač doruč</w:t>
      </w:r>
      <w:r w:rsidR="009A7CF5" w:rsidRPr="003125DA">
        <w:rPr>
          <w:rFonts w:eastAsia="Times New Roman"/>
          <w:color w:val="000000"/>
          <w:sz w:val="22"/>
          <w:szCs w:val="22"/>
        </w:rPr>
        <w:t>í</w:t>
      </w:r>
      <w:r w:rsidRPr="003125DA">
        <w:rPr>
          <w:rFonts w:eastAsia="Times New Roman"/>
          <w:color w:val="000000"/>
          <w:sz w:val="22"/>
          <w:szCs w:val="22"/>
        </w:rPr>
        <w:t xml:space="preserve"> </w:t>
      </w:r>
      <w:r w:rsidR="009A7CF5" w:rsidRPr="003125DA">
        <w:rPr>
          <w:rFonts w:eastAsia="Times New Roman"/>
          <w:color w:val="000000"/>
          <w:sz w:val="22"/>
          <w:szCs w:val="22"/>
        </w:rPr>
        <w:t xml:space="preserve">odôvodnenie mimoriadne nízkej ponuky prostredníctvom systému </w:t>
      </w:r>
      <w:r w:rsidR="003125DA" w:rsidRPr="003125DA">
        <w:rPr>
          <w:rFonts w:eastAsia="Times New Roman"/>
          <w:color w:val="000000"/>
          <w:sz w:val="22"/>
          <w:szCs w:val="22"/>
        </w:rPr>
        <w:t>JOSEPHINE</w:t>
      </w:r>
      <w:r w:rsidR="009A7CF5" w:rsidRPr="003125DA">
        <w:rPr>
          <w:rFonts w:eastAsia="Times New Roman"/>
          <w:color w:val="000000"/>
          <w:sz w:val="22"/>
          <w:szCs w:val="22"/>
        </w:rPr>
        <w:t xml:space="preserve"> v lehote určenej komisiou, ktorá nesmie byť kratšia ako</w:t>
      </w:r>
      <w:r w:rsidRPr="003125DA">
        <w:rPr>
          <w:rFonts w:eastAsia="Times New Roman"/>
          <w:color w:val="000000"/>
          <w:sz w:val="22"/>
          <w:szCs w:val="22"/>
        </w:rPr>
        <w:t xml:space="preserve"> p</w:t>
      </w:r>
      <w:r w:rsidR="009A7CF5" w:rsidRPr="003125DA">
        <w:rPr>
          <w:rFonts w:eastAsia="Times New Roman"/>
          <w:color w:val="000000"/>
          <w:sz w:val="22"/>
          <w:szCs w:val="22"/>
        </w:rPr>
        <w:t>äť</w:t>
      </w:r>
      <w:r w:rsidRPr="003125DA">
        <w:rPr>
          <w:rFonts w:eastAsia="Times New Roman"/>
          <w:color w:val="000000"/>
          <w:sz w:val="22"/>
          <w:szCs w:val="22"/>
        </w:rPr>
        <w:t xml:space="preserve"> (5) pracovných dní odo dňa doručenia žiadosti</w:t>
      </w:r>
      <w:r w:rsidR="009A7CF5" w:rsidRPr="003125DA">
        <w:rPr>
          <w:rFonts w:eastAsia="Times New Roman"/>
          <w:color w:val="000000"/>
          <w:sz w:val="22"/>
          <w:szCs w:val="22"/>
        </w:rPr>
        <w:t xml:space="preserve"> podľa bodu </w:t>
      </w:r>
      <w:r w:rsidR="00A556D4" w:rsidRPr="003125DA">
        <w:rPr>
          <w:rFonts w:eastAsia="Times New Roman"/>
          <w:color w:val="000000"/>
          <w:sz w:val="22"/>
          <w:szCs w:val="22"/>
        </w:rPr>
        <w:t>1</w:t>
      </w:r>
      <w:r w:rsidR="00222E96" w:rsidRPr="003125DA">
        <w:rPr>
          <w:rFonts w:eastAsia="Times New Roman"/>
          <w:color w:val="000000"/>
          <w:sz w:val="22"/>
          <w:szCs w:val="22"/>
        </w:rPr>
        <w:t>8</w:t>
      </w:r>
      <w:r w:rsidR="009A7CF5" w:rsidRPr="003125DA">
        <w:rPr>
          <w:rFonts w:eastAsia="Times New Roman"/>
          <w:color w:val="000000"/>
          <w:sz w:val="22"/>
          <w:szCs w:val="22"/>
        </w:rPr>
        <w:t>.</w:t>
      </w:r>
      <w:r w:rsidR="007046DC" w:rsidRPr="003125DA">
        <w:rPr>
          <w:rFonts w:eastAsia="Times New Roman"/>
          <w:color w:val="000000"/>
          <w:sz w:val="22"/>
          <w:szCs w:val="22"/>
        </w:rPr>
        <w:t>6</w:t>
      </w:r>
      <w:r w:rsidRPr="003125DA">
        <w:rPr>
          <w:rFonts w:eastAsia="Times New Roman"/>
          <w:color w:val="000000"/>
          <w:sz w:val="22"/>
          <w:szCs w:val="22"/>
        </w:rPr>
        <w:t>.</w:t>
      </w:r>
    </w:p>
    <w:p w14:paraId="10F1D52B" w14:textId="3A9489A4" w:rsidR="00A31AF2" w:rsidRPr="003125DA" w:rsidRDefault="00A31AF2"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3125DA">
        <w:rPr>
          <w:rFonts w:eastAsia="Times New Roman"/>
          <w:color w:val="000000"/>
          <w:sz w:val="22"/>
          <w:szCs w:val="22"/>
        </w:rPr>
        <w:t>Vysvetlením ponuky nemôže dôjsť k jej zmene. Za zmenu ponuky sa nepovažuje odstránenie zrejmých chýb v písaní a počítaní.</w:t>
      </w:r>
    </w:p>
    <w:p w14:paraId="650D13FF" w14:textId="744848DB" w:rsidR="00FB36AD" w:rsidRPr="003125DA" w:rsidRDefault="00DE1321" w:rsidP="00733224">
      <w:pPr>
        <w:numPr>
          <w:ilvl w:val="1"/>
          <w:numId w:val="28"/>
        </w:numPr>
        <w:pBdr>
          <w:top w:val="nil"/>
          <w:left w:val="nil"/>
          <w:bottom w:val="nil"/>
          <w:right w:val="nil"/>
          <w:between w:val="nil"/>
        </w:pBdr>
        <w:spacing w:after="60" w:line="252" w:lineRule="auto"/>
        <w:ind w:left="567" w:hanging="567"/>
        <w:jc w:val="both"/>
        <w:rPr>
          <w:rFonts w:eastAsia="Times New Roman"/>
          <w:color w:val="000000"/>
          <w:sz w:val="22"/>
          <w:szCs w:val="22"/>
        </w:rPr>
      </w:pPr>
      <w:r w:rsidRPr="003125DA">
        <w:rPr>
          <w:rFonts w:eastAsia="Times New Roman"/>
          <w:color w:val="000000"/>
          <w:sz w:val="22"/>
          <w:szCs w:val="22"/>
        </w:rPr>
        <w:t>Verejný o</w:t>
      </w:r>
      <w:r w:rsidR="00EB2902" w:rsidRPr="003125DA">
        <w:rPr>
          <w:rFonts w:eastAsia="Times New Roman"/>
          <w:color w:val="000000"/>
          <w:sz w:val="22"/>
          <w:szCs w:val="22"/>
        </w:rPr>
        <w:t xml:space="preserve">bstarávateľ vylúči z verejného obstarávania ponuku uchádzača, ak budú naplnené skutočnosti podľa § 53 ods. 5 </w:t>
      </w:r>
      <w:r w:rsidR="007476E3">
        <w:rPr>
          <w:rFonts w:eastAsia="Times New Roman"/>
          <w:color w:val="000000"/>
          <w:sz w:val="22"/>
          <w:szCs w:val="22"/>
        </w:rPr>
        <w:t>Z</w:t>
      </w:r>
      <w:r w:rsidR="00EB2902" w:rsidRPr="003125DA">
        <w:rPr>
          <w:rFonts w:eastAsia="Times New Roman"/>
          <w:color w:val="000000"/>
          <w:sz w:val="22"/>
          <w:szCs w:val="22"/>
        </w:rPr>
        <w:t>ákona o verejnom obstarávaní.</w:t>
      </w:r>
    </w:p>
    <w:p w14:paraId="41C50B42" w14:textId="098A755D" w:rsidR="00FB36AD" w:rsidRPr="00AB4C59" w:rsidRDefault="00EB2902" w:rsidP="003777E1">
      <w:pPr>
        <w:pStyle w:val="Nadpis3"/>
        <w:spacing w:before="360"/>
        <w:rPr>
          <w:color w:val="000000"/>
        </w:rPr>
      </w:pPr>
      <w:bookmarkStart w:id="45" w:name="_Toc61449200"/>
      <w:r w:rsidRPr="003125DA">
        <w:rPr>
          <w:color w:val="000000"/>
        </w:rPr>
        <w:t xml:space="preserve">ČASŤ VI. </w:t>
      </w:r>
      <w:r w:rsidR="003777E1" w:rsidRPr="003125DA">
        <w:rPr>
          <w:color w:val="000000"/>
        </w:rPr>
        <w:t xml:space="preserve"> </w:t>
      </w:r>
      <w:r w:rsidRPr="003125DA">
        <w:rPr>
          <w:color w:val="000000"/>
        </w:rPr>
        <w:t>PRIJATIE PONUKY A </w:t>
      </w:r>
      <w:r w:rsidRPr="00AB4C59">
        <w:rPr>
          <w:color w:val="000000"/>
        </w:rPr>
        <w:t>UZAVRETIE ZMLUVY</w:t>
      </w:r>
      <w:bookmarkEnd w:id="45"/>
    </w:p>
    <w:p w14:paraId="3F4DB2DA" w14:textId="77777777" w:rsidR="00FB36AD" w:rsidRPr="00491FB3" w:rsidRDefault="00EB2902" w:rsidP="00733224">
      <w:pPr>
        <w:pStyle w:val="Nadpis4"/>
        <w:numPr>
          <w:ilvl w:val="0"/>
          <w:numId w:val="28"/>
        </w:numPr>
        <w:spacing w:before="240"/>
        <w:ind w:left="567" w:hanging="567"/>
        <w:rPr>
          <w:color w:val="000000"/>
        </w:rPr>
      </w:pPr>
      <w:bookmarkStart w:id="46" w:name="_Toc61449201"/>
      <w:r w:rsidRPr="00491FB3">
        <w:rPr>
          <w:color w:val="000000"/>
        </w:rPr>
        <w:t>Informácia o výsledku vyhodnotenia ponúk</w:t>
      </w:r>
      <w:bookmarkEnd w:id="46"/>
    </w:p>
    <w:p w14:paraId="003189A9" w14:textId="623C0F90" w:rsidR="0059621F" w:rsidRPr="00491FB3" w:rsidRDefault="00743731" w:rsidP="00733224">
      <w:pPr>
        <w:widowControl w:val="0"/>
        <w:numPr>
          <w:ilvl w:val="1"/>
          <w:numId w:val="28"/>
        </w:numPr>
        <w:pBdr>
          <w:top w:val="nil"/>
          <w:left w:val="nil"/>
          <w:bottom w:val="nil"/>
          <w:right w:val="nil"/>
          <w:between w:val="nil"/>
        </w:pBdr>
        <w:spacing w:after="60" w:line="252" w:lineRule="auto"/>
        <w:ind w:left="567" w:hanging="567"/>
        <w:jc w:val="both"/>
        <w:rPr>
          <w:rFonts w:eastAsia="Times New Roman"/>
          <w:color w:val="000000"/>
          <w:sz w:val="22"/>
          <w:szCs w:val="22"/>
        </w:rPr>
      </w:pPr>
      <w:r>
        <w:rPr>
          <w:rFonts w:eastAsia="Times New Roman"/>
          <w:sz w:val="22"/>
          <w:szCs w:val="22"/>
        </w:rPr>
        <w:t>V</w:t>
      </w:r>
      <w:r w:rsidR="0074230C">
        <w:rPr>
          <w:rFonts w:eastAsia="Times New Roman"/>
          <w:sz w:val="22"/>
          <w:szCs w:val="22"/>
        </w:rPr>
        <w:t>erejný obstarávateľ vyhodnocuje ponuky z hľadiska splnenia požiadaviek na predmet zákazky po vyhodnotení ponúk na základe kritérií na hodnotenie ponúk</w:t>
      </w:r>
      <w:r>
        <w:rPr>
          <w:rFonts w:eastAsia="Times New Roman"/>
          <w:sz w:val="22"/>
          <w:szCs w:val="22"/>
        </w:rPr>
        <w:t>. Následne verejný obstarávateľ</w:t>
      </w:r>
      <w:r w:rsidR="0074230C">
        <w:rPr>
          <w:rFonts w:eastAsia="Times New Roman"/>
          <w:sz w:val="22"/>
          <w:szCs w:val="22"/>
        </w:rPr>
        <w:t xml:space="preserve"> </w:t>
      </w:r>
      <w:r>
        <w:rPr>
          <w:rFonts w:eastAsia="Times New Roman"/>
          <w:sz w:val="22"/>
          <w:szCs w:val="22"/>
        </w:rPr>
        <w:t xml:space="preserve">vyhodnotí </w:t>
      </w:r>
      <w:r w:rsidR="0074230C">
        <w:rPr>
          <w:rFonts w:eastAsia="Times New Roman"/>
          <w:sz w:val="22"/>
          <w:szCs w:val="22"/>
        </w:rPr>
        <w:t xml:space="preserve">u uchádzača, </w:t>
      </w:r>
      <w:r w:rsidR="0074230C" w:rsidRPr="003229C8">
        <w:rPr>
          <w:rFonts w:eastAsia="Times New Roman"/>
          <w:b/>
          <w:bCs/>
          <w:sz w:val="22"/>
          <w:szCs w:val="22"/>
        </w:rPr>
        <w:t>ktorý sa umiestnil na prvom mieste v poradí</w:t>
      </w:r>
      <w:r w:rsidR="0074230C">
        <w:rPr>
          <w:rFonts w:eastAsia="Times New Roman"/>
          <w:sz w:val="22"/>
          <w:szCs w:val="22"/>
        </w:rPr>
        <w:t xml:space="preserve">, splnenie podmienok </w:t>
      </w:r>
      <w:r w:rsidR="0074230C">
        <w:rPr>
          <w:rFonts w:eastAsia="Times New Roman"/>
          <w:sz w:val="22"/>
          <w:szCs w:val="22"/>
        </w:rPr>
        <w:lastRenderedPageBreak/>
        <w:t>účasti a požiadaviek na predmet zákazky. Ak dôjde k vylúčeniu uchádzača alebo jeho ponuky, vyhodnotí sa následne splnenie podmienok účasti a požiadaviek na predmet zákazky u ďalšieho uchádzača v poradí tak, aby uchádzač</w:t>
      </w:r>
      <w:r w:rsidR="00E07676">
        <w:rPr>
          <w:rFonts w:eastAsia="Times New Roman"/>
          <w:sz w:val="22"/>
          <w:szCs w:val="22"/>
        </w:rPr>
        <w:t xml:space="preserve"> umiestnený na prvom mieste v novo zostavenom poradí spĺňal podmienky účasti a požiadavky na predmet zákazky. Verejný obstarávateľ požiada uchádzača o predloženie dokladov preukazujúcich splnenie podmienok účasti v lehote nie kratšej ako päť</w:t>
      </w:r>
      <w:r w:rsidR="00346975">
        <w:rPr>
          <w:rFonts w:eastAsia="Times New Roman"/>
          <w:sz w:val="22"/>
          <w:szCs w:val="22"/>
        </w:rPr>
        <w:t xml:space="preserve"> (5)</w:t>
      </w:r>
      <w:r w:rsidR="00E07676">
        <w:rPr>
          <w:rFonts w:eastAsia="Times New Roman"/>
          <w:sz w:val="22"/>
          <w:szCs w:val="22"/>
        </w:rPr>
        <w:t xml:space="preserve"> pracovných dní odo dňa doručenia žiadosti a vyhodnotí ich podľa § 40 </w:t>
      </w:r>
      <w:r w:rsidR="00D52F12">
        <w:rPr>
          <w:rFonts w:eastAsia="Times New Roman"/>
          <w:sz w:val="22"/>
          <w:szCs w:val="22"/>
        </w:rPr>
        <w:t>Z</w:t>
      </w:r>
      <w:r w:rsidR="00E07676">
        <w:rPr>
          <w:rFonts w:eastAsia="Times New Roman"/>
          <w:sz w:val="22"/>
          <w:szCs w:val="22"/>
        </w:rPr>
        <w:t xml:space="preserve">ákona o verejnom obstarávaní. Požiadavky na predmet zákazky verejný obstarávateľ vyhodnotí podľa § 53 </w:t>
      </w:r>
      <w:r w:rsidR="00D52F12">
        <w:rPr>
          <w:rFonts w:eastAsia="Times New Roman"/>
          <w:sz w:val="22"/>
          <w:szCs w:val="22"/>
        </w:rPr>
        <w:t>Z</w:t>
      </w:r>
      <w:r w:rsidR="00E07676">
        <w:rPr>
          <w:rFonts w:eastAsia="Times New Roman"/>
          <w:sz w:val="22"/>
          <w:szCs w:val="22"/>
        </w:rPr>
        <w:t>ákona o verejnom obstarávaní.</w:t>
      </w:r>
    </w:p>
    <w:p w14:paraId="189E1684" w14:textId="732C3AE8" w:rsidR="00FB36AD" w:rsidRPr="004A5A35" w:rsidRDefault="00DE1321" w:rsidP="00733224">
      <w:pPr>
        <w:widowControl w:val="0"/>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4A5A35">
        <w:rPr>
          <w:rFonts w:eastAsia="Times New Roman"/>
          <w:color w:val="000000"/>
          <w:sz w:val="22"/>
          <w:szCs w:val="22"/>
        </w:rPr>
        <w:t>Verejný o</w:t>
      </w:r>
      <w:r w:rsidR="00EB2902" w:rsidRPr="004A5A35">
        <w:rPr>
          <w:rFonts w:eastAsia="Times New Roman"/>
          <w:color w:val="000000"/>
          <w:sz w:val="22"/>
          <w:szCs w:val="22"/>
        </w:rPr>
        <w:t xml:space="preserve">bstarávateľ po vyhodnotení ponúk, po skončení postupu podľa </w:t>
      </w:r>
      <w:r w:rsidR="0059621F" w:rsidRPr="004A5A35">
        <w:rPr>
          <w:rFonts w:eastAsia="Times New Roman"/>
          <w:color w:val="000000"/>
          <w:sz w:val="22"/>
          <w:szCs w:val="22"/>
        </w:rPr>
        <w:t xml:space="preserve">§ 55 ods. 1 </w:t>
      </w:r>
      <w:r w:rsidR="007476E3">
        <w:rPr>
          <w:rFonts w:eastAsia="Times New Roman"/>
          <w:color w:val="000000"/>
          <w:sz w:val="22"/>
          <w:szCs w:val="22"/>
        </w:rPr>
        <w:t>Z</w:t>
      </w:r>
      <w:r w:rsidR="007476E3" w:rsidRPr="004A5A35">
        <w:rPr>
          <w:rFonts w:eastAsia="Times New Roman"/>
          <w:color w:val="000000"/>
          <w:sz w:val="22"/>
          <w:szCs w:val="22"/>
        </w:rPr>
        <w:t xml:space="preserve">ákona </w:t>
      </w:r>
      <w:r w:rsidR="0059621F" w:rsidRPr="004A5A35">
        <w:rPr>
          <w:rFonts w:eastAsia="Times New Roman"/>
          <w:color w:val="000000"/>
          <w:sz w:val="22"/>
          <w:szCs w:val="22"/>
        </w:rPr>
        <w:t>o verejnom obstarávaní</w:t>
      </w:r>
      <w:r w:rsidR="00EB2902" w:rsidRPr="004A5A35">
        <w:rPr>
          <w:rFonts w:eastAsia="Times New Roman"/>
          <w:color w:val="000000"/>
          <w:sz w:val="22"/>
          <w:szCs w:val="22"/>
        </w:rPr>
        <w:t xml:space="preserve"> a po odoslaní všetkých oznámení o vylúčení uchádzač</w:t>
      </w:r>
      <w:r w:rsidR="00CD5C5F">
        <w:rPr>
          <w:rFonts w:eastAsia="Times New Roman"/>
          <w:color w:val="000000"/>
          <w:sz w:val="22"/>
          <w:szCs w:val="22"/>
        </w:rPr>
        <w:t>ov</w:t>
      </w:r>
      <w:r w:rsidR="00EB2902" w:rsidRPr="004A5A35">
        <w:rPr>
          <w:rFonts w:eastAsia="Times New Roman"/>
          <w:color w:val="000000"/>
          <w:sz w:val="22"/>
          <w:szCs w:val="22"/>
        </w:rPr>
        <w:t xml:space="preserve"> oznámi </w:t>
      </w:r>
      <w:r w:rsidR="00C91D9C" w:rsidRPr="004A5A35">
        <w:rPr>
          <w:rFonts w:eastAsia="Times New Roman"/>
          <w:color w:val="000000"/>
          <w:sz w:val="22"/>
          <w:szCs w:val="22"/>
        </w:rPr>
        <w:t>všetkým uchádzačom, ktorých ponuky sa vyhodnocovali</w:t>
      </w:r>
      <w:r w:rsidR="00EB2902" w:rsidRPr="004A5A35">
        <w:rPr>
          <w:rFonts w:eastAsia="Times New Roman"/>
          <w:color w:val="000000"/>
          <w:sz w:val="22"/>
          <w:szCs w:val="22"/>
        </w:rPr>
        <w:t>, výsledok vyhodnotenia ponúk</w:t>
      </w:r>
      <w:r w:rsidR="0059621F" w:rsidRPr="004A5A35">
        <w:rPr>
          <w:rFonts w:eastAsia="Times New Roman"/>
          <w:color w:val="000000"/>
          <w:sz w:val="22"/>
          <w:szCs w:val="22"/>
        </w:rPr>
        <w:t xml:space="preserve"> podľa </w:t>
      </w:r>
      <w:r w:rsidR="00346975">
        <w:rPr>
          <w:rFonts w:eastAsia="Times New Roman"/>
          <w:color w:val="000000"/>
          <w:sz w:val="22"/>
          <w:szCs w:val="22"/>
        </w:rPr>
        <w:t xml:space="preserve"> </w:t>
      </w:r>
      <w:r w:rsidR="0059621F" w:rsidRPr="004A5A35">
        <w:rPr>
          <w:rFonts w:eastAsia="Times New Roman"/>
          <w:color w:val="000000"/>
          <w:sz w:val="22"/>
          <w:szCs w:val="22"/>
        </w:rPr>
        <w:t xml:space="preserve">§ 55 ods. 2 a 3 </w:t>
      </w:r>
      <w:r w:rsidR="007476E3">
        <w:rPr>
          <w:rFonts w:eastAsia="Times New Roman"/>
          <w:color w:val="000000"/>
          <w:sz w:val="22"/>
          <w:szCs w:val="22"/>
        </w:rPr>
        <w:t>Z</w:t>
      </w:r>
      <w:r w:rsidR="007476E3" w:rsidRPr="004A5A35">
        <w:rPr>
          <w:rFonts w:eastAsia="Times New Roman"/>
          <w:color w:val="000000"/>
          <w:sz w:val="22"/>
          <w:szCs w:val="22"/>
        </w:rPr>
        <w:t xml:space="preserve">ákona </w:t>
      </w:r>
      <w:r w:rsidR="0059621F" w:rsidRPr="004A5A35">
        <w:rPr>
          <w:rFonts w:eastAsia="Times New Roman"/>
          <w:color w:val="000000"/>
          <w:sz w:val="22"/>
          <w:szCs w:val="22"/>
        </w:rPr>
        <w:t>o verejnom obstarávaní.</w:t>
      </w:r>
      <w:r w:rsidR="008F32B9" w:rsidRPr="004A5A35">
        <w:rPr>
          <w:rFonts w:eastAsia="Times New Roman"/>
          <w:color w:val="000000"/>
          <w:sz w:val="22"/>
          <w:szCs w:val="22"/>
        </w:rPr>
        <w:t xml:space="preserve"> Informáciu o výsledku vyhodnotenia ponúk a poradie uchádzačov verejný obstarávateľ uverejní aj vo svojom profile</w:t>
      </w:r>
      <w:r w:rsidR="007D2D00">
        <w:rPr>
          <w:rFonts w:eastAsia="Times New Roman"/>
          <w:color w:val="000000"/>
          <w:sz w:val="22"/>
          <w:szCs w:val="22"/>
        </w:rPr>
        <w:t xml:space="preserve"> verejného obstarávateľa</w:t>
      </w:r>
      <w:r w:rsidR="008F32B9" w:rsidRPr="004A5A35">
        <w:rPr>
          <w:rFonts w:eastAsia="Times New Roman"/>
          <w:color w:val="000000"/>
          <w:sz w:val="22"/>
          <w:szCs w:val="22"/>
        </w:rPr>
        <w:t>.</w:t>
      </w:r>
    </w:p>
    <w:p w14:paraId="56A6AB55" w14:textId="77777777" w:rsidR="005D51AE" w:rsidRPr="004A5A35" w:rsidRDefault="005D51AE" w:rsidP="00733224">
      <w:pPr>
        <w:pStyle w:val="Nadpis4"/>
        <w:numPr>
          <w:ilvl w:val="0"/>
          <w:numId w:val="28"/>
        </w:numPr>
        <w:spacing w:before="240"/>
        <w:ind w:left="567" w:hanging="567"/>
        <w:rPr>
          <w:color w:val="000000"/>
        </w:rPr>
      </w:pPr>
      <w:bookmarkStart w:id="47" w:name="_Toc61449202"/>
      <w:r w:rsidRPr="004A5A35">
        <w:rPr>
          <w:color w:val="000000"/>
        </w:rPr>
        <w:t>Poskytnutie súčinnosti pred uzavretím zmluvy</w:t>
      </w:r>
      <w:bookmarkEnd w:id="47"/>
    </w:p>
    <w:p w14:paraId="5307C6A7" w14:textId="5641A4EF" w:rsidR="005D51AE" w:rsidRPr="004A5A35" w:rsidRDefault="00743731" w:rsidP="00733224">
      <w:pPr>
        <w:pStyle w:val="Odsekzoznamu"/>
        <w:numPr>
          <w:ilvl w:val="1"/>
          <w:numId w:val="28"/>
        </w:numPr>
        <w:spacing w:after="60" w:line="252" w:lineRule="auto"/>
        <w:ind w:left="562" w:hanging="562"/>
        <w:jc w:val="both"/>
        <w:rPr>
          <w:rFonts w:ascii="Times New Roman" w:hAnsi="Times New Roman"/>
          <w:bCs/>
        </w:rPr>
      </w:pPr>
      <w:r>
        <w:rPr>
          <w:rFonts w:ascii="Times New Roman" w:hAnsi="Times New Roman"/>
          <w:bCs/>
        </w:rPr>
        <w:t>Úspešný uchádzač je povinný p</w:t>
      </w:r>
      <w:r w:rsidRPr="004A5A35">
        <w:rPr>
          <w:rFonts w:ascii="Times New Roman" w:hAnsi="Times New Roman"/>
          <w:bCs/>
        </w:rPr>
        <w:t>redlož</w:t>
      </w:r>
      <w:r>
        <w:rPr>
          <w:rFonts w:ascii="Times New Roman" w:hAnsi="Times New Roman"/>
          <w:bCs/>
        </w:rPr>
        <w:t>iť</w:t>
      </w:r>
      <w:r w:rsidRPr="004A5A35">
        <w:rPr>
          <w:rFonts w:ascii="Times New Roman" w:hAnsi="Times New Roman"/>
          <w:bCs/>
        </w:rPr>
        <w:t xml:space="preserve"> podpísan</w:t>
      </w:r>
      <w:r>
        <w:rPr>
          <w:rFonts w:ascii="Times New Roman" w:hAnsi="Times New Roman"/>
          <w:bCs/>
        </w:rPr>
        <w:t>ú</w:t>
      </w:r>
      <w:r w:rsidRPr="004A5A35">
        <w:rPr>
          <w:rFonts w:ascii="Times New Roman" w:hAnsi="Times New Roman"/>
          <w:bCs/>
        </w:rPr>
        <w:t xml:space="preserve"> Zmluv</w:t>
      </w:r>
      <w:r>
        <w:rPr>
          <w:rFonts w:ascii="Times New Roman" w:hAnsi="Times New Roman"/>
          <w:bCs/>
        </w:rPr>
        <w:t>u</w:t>
      </w:r>
      <w:r w:rsidRPr="004A5A35">
        <w:rPr>
          <w:rFonts w:ascii="Times New Roman" w:hAnsi="Times New Roman"/>
          <w:bCs/>
        </w:rPr>
        <w:t xml:space="preserve"> </w:t>
      </w:r>
      <w:r w:rsidR="005D51AE" w:rsidRPr="004A5A35">
        <w:rPr>
          <w:rFonts w:ascii="Times New Roman" w:hAnsi="Times New Roman"/>
          <w:bCs/>
        </w:rPr>
        <w:t xml:space="preserve">v počte </w:t>
      </w:r>
      <w:r>
        <w:rPr>
          <w:rFonts w:ascii="Times New Roman" w:hAnsi="Times New Roman"/>
          <w:bCs/>
        </w:rPr>
        <w:t xml:space="preserve">vyhotovení </w:t>
      </w:r>
      <w:r w:rsidR="00DF566C">
        <w:rPr>
          <w:rFonts w:ascii="Times New Roman" w:hAnsi="Times New Roman"/>
          <w:bCs/>
        </w:rPr>
        <w:t xml:space="preserve">určenom </w:t>
      </w:r>
      <w:r w:rsidR="005D51AE" w:rsidRPr="004A5A35">
        <w:rPr>
          <w:rFonts w:ascii="Times New Roman" w:hAnsi="Times New Roman"/>
          <w:bCs/>
        </w:rPr>
        <w:t>verejným obstarávateľom</w:t>
      </w:r>
      <w:r w:rsidR="00DF566C">
        <w:rPr>
          <w:rFonts w:ascii="Times New Roman" w:hAnsi="Times New Roman"/>
          <w:bCs/>
        </w:rPr>
        <w:t xml:space="preserve"> verejnému obstarávateľovi</w:t>
      </w:r>
      <w:r w:rsidR="005D51AE" w:rsidRPr="004A5A35">
        <w:rPr>
          <w:rFonts w:ascii="Times New Roman" w:hAnsi="Times New Roman"/>
          <w:bCs/>
        </w:rPr>
        <w:t>;</w:t>
      </w:r>
    </w:p>
    <w:p w14:paraId="139D5F0E" w14:textId="5AB241B7" w:rsidR="007476E3" w:rsidRPr="004A5A35" w:rsidRDefault="007476E3" w:rsidP="007476E3">
      <w:pPr>
        <w:pStyle w:val="Odsekzoznamu"/>
        <w:numPr>
          <w:ilvl w:val="1"/>
          <w:numId w:val="28"/>
        </w:numPr>
        <w:spacing w:after="60" w:line="252" w:lineRule="auto"/>
        <w:ind w:left="562" w:hanging="562"/>
        <w:jc w:val="both"/>
        <w:rPr>
          <w:rFonts w:ascii="Times New Roman" w:hAnsi="Times New Roman"/>
          <w:bCs/>
        </w:rPr>
      </w:pPr>
      <w:r w:rsidRPr="004A5A35">
        <w:rPr>
          <w:rFonts w:ascii="Times New Roman" w:hAnsi="Times New Roman"/>
          <w:bCs/>
        </w:rPr>
        <w:t xml:space="preserve">V prípade </w:t>
      </w:r>
      <w:r>
        <w:rPr>
          <w:rFonts w:ascii="Times New Roman" w:hAnsi="Times New Roman"/>
          <w:bCs/>
        </w:rPr>
        <w:t xml:space="preserve">voľby Obchodnej spoločnosti pre </w:t>
      </w:r>
      <w:r w:rsidRPr="004A5A35">
        <w:rPr>
          <w:rFonts w:ascii="Times New Roman" w:hAnsi="Times New Roman"/>
          <w:bCs/>
        </w:rPr>
        <w:t>skupin</w:t>
      </w:r>
      <w:r>
        <w:rPr>
          <w:rFonts w:ascii="Times New Roman" w:hAnsi="Times New Roman"/>
          <w:bCs/>
        </w:rPr>
        <w:t>u</w:t>
      </w:r>
      <w:r w:rsidRPr="004A5A35">
        <w:rPr>
          <w:rFonts w:ascii="Times New Roman" w:hAnsi="Times New Roman"/>
          <w:bCs/>
        </w:rPr>
        <w:t xml:space="preserve"> dodávateľov s ohľadom na bod 8 týchto </w:t>
      </w:r>
      <w:r>
        <w:rPr>
          <w:rFonts w:ascii="Times New Roman" w:hAnsi="Times New Roman"/>
          <w:bCs/>
        </w:rPr>
        <w:t>S</w:t>
      </w:r>
      <w:r w:rsidRPr="004A5A35">
        <w:rPr>
          <w:rFonts w:ascii="Times New Roman" w:hAnsi="Times New Roman"/>
          <w:bCs/>
        </w:rPr>
        <w:t xml:space="preserve">úťažných podkladov </w:t>
      </w:r>
      <w:r>
        <w:rPr>
          <w:rFonts w:ascii="Times New Roman" w:hAnsi="Times New Roman"/>
          <w:bCs/>
        </w:rPr>
        <w:t xml:space="preserve">vytvorenie Obchodnej spoločnosti, </w:t>
      </w:r>
      <w:r w:rsidRPr="004A5A35">
        <w:rPr>
          <w:rFonts w:ascii="Times New Roman" w:hAnsi="Times New Roman"/>
          <w:bCs/>
        </w:rPr>
        <w:t>originál alebo úradne overenú fotokópiu zmluvy, v ktorej budú jednoznačne stanovené vzájomné práva a povinnosti členov skupiny dodávateľov, kto sa ako časťou bude podieľať na plnení zákazky.</w:t>
      </w:r>
      <w:r>
        <w:rPr>
          <w:rFonts w:ascii="Times New Roman" w:hAnsi="Times New Roman"/>
          <w:bCs/>
        </w:rPr>
        <w:t xml:space="preserve"> </w:t>
      </w:r>
    </w:p>
    <w:p w14:paraId="3E7C8DA2" w14:textId="089F1063" w:rsidR="005D51AE" w:rsidRPr="004A5A35" w:rsidRDefault="005D51AE" w:rsidP="00733224">
      <w:pPr>
        <w:pStyle w:val="Odsekzoznamu"/>
        <w:numPr>
          <w:ilvl w:val="1"/>
          <w:numId w:val="28"/>
        </w:numPr>
        <w:spacing w:after="60" w:line="252" w:lineRule="auto"/>
        <w:ind w:left="562" w:hanging="562"/>
        <w:jc w:val="both"/>
        <w:rPr>
          <w:rFonts w:ascii="Times New Roman" w:hAnsi="Times New Roman"/>
          <w:bCs/>
        </w:rPr>
      </w:pPr>
      <w:r w:rsidRPr="004A5A35">
        <w:rPr>
          <w:rFonts w:ascii="Times New Roman" w:hAnsi="Times New Roman"/>
          <w:bCs/>
        </w:rPr>
        <w:t xml:space="preserve">Zabezpečenie zápisu do </w:t>
      </w:r>
      <w:r w:rsidR="007476E3">
        <w:rPr>
          <w:rFonts w:ascii="Times New Roman" w:hAnsi="Times New Roman"/>
          <w:bCs/>
        </w:rPr>
        <w:t>RPVS</w:t>
      </w:r>
      <w:r w:rsidRPr="004A5A35">
        <w:rPr>
          <w:rFonts w:ascii="Times New Roman" w:hAnsi="Times New Roman"/>
          <w:bCs/>
        </w:rPr>
        <w:t xml:space="preserve"> v zmysle </w:t>
      </w:r>
      <w:r w:rsidR="007476E3">
        <w:rPr>
          <w:rFonts w:ascii="Times New Roman" w:hAnsi="Times New Roman"/>
          <w:bCs/>
        </w:rPr>
        <w:t>Z</w:t>
      </w:r>
      <w:r w:rsidR="007476E3" w:rsidRPr="004A5A35">
        <w:rPr>
          <w:rFonts w:ascii="Times New Roman" w:hAnsi="Times New Roman"/>
          <w:bCs/>
        </w:rPr>
        <w:t xml:space="preserve">ákona </w:t>
      </w:r>
      <w:r w:rsidR="00C752B4">
        <w:rPr>
          <w:rFonts w:ascii="Times New Roman" w:hAnsi="Times New Roman"/>
          <w:bCs/>
        </w:rPr>
        <w:t>o RPVS</w:t>
      </w:r>
      <w:r w:rsidRPr="004A5A35">
        <w:rPr>
          <w:rFonts w:ascii="Times New Roman" w:hAnsi="Times New Roman"/>
          <w:bCs/>
        </w:rPr>
        <w:t xml:space="preserve">. Tento zápis sa vzťahuje na všetky osoby podľa § 11 </w:t>
      </w:r>
      <w:r w:rsidR="007476E3">
        <w:rPr>
          <w:rFonts w:ascii="Times New Roman" w:hAnsi="Times New Roman"/>
          <w:bCs/>
        </w:rPr>
        <w:t>Z</w:t>
      </w:r>
      <w:r w:rsidR="007476E3" w:rsidRPr="004A5A35">
        <w:rPr>
          <w:rFonts w:ascii="Times New Roman" w:hAnsi="Times New Roman"/>
          <w:bCs/>
        </w:rPr>
        <w:t xml:space="preserve">ákona </w:t>
      </w:r>
      <w:r w:rsidRPr="004A5A35">
        <w:rPr>
          <w:rFonts w:ascii="Times New Roman" w:hAnsi="Times New Roman"/>
          <w:bCs/>
        </w:rPr>
        <w:t xml:space="preserve">o verejnom obstarávaní v nadväznosti na </w:t>
      </w:r>
      <w:r w:rsidR="007476E3">
        <w:rPr>
          <w:rFonts w:ascii="Times New Roman" w:hAnsi="Times New Roman"/>
          <w:bCs/>
        </w:rPr>
        <w:t>Z</w:t>
      </w:r>
      <w:r w:rsidR="007476E3" w:rsidRPr="004A5A35">
        <w:rPr>
          <w:rFonts w:ascii="Times New Roman" w:hAnsi="Times New Roman"/>
          <w:bCs/>
        </w:rPr>
        <w:t>ák</w:t>
      </w:r>
      <w:r w:rsidR="007476E3">
        <w:rPr>
          <w:rFonts w:ascii="Times New Roman" w:hAnsi="Times New Roman"/>
          <w:bCs/>
        </w:rPr>
        <w:t xml:space="preserve">on </w:t>
      </w:r>
      <w:r w:rsidR="003C71A7">
        <w:rPr>
          <w:rFonts w:ascii="Times New Roman" w:hAnsi="Times New Roman"/>
          <w:bCs/>
        </w:rPr>
        <w:t>o RPVS</w:t>
      </w:r>
      <w:r w:rsidRPr="004A5A35">
        <w:rPr>
          <w:rFonts w:ascii="Times New Roman" w:hAnsi="Times New Roman"/>
          <w:bCs/>
        </w:rPr>
        <w:t>, a to aj vo vzťahu k subdodávateľom, na ktorých sa podľa citovaného zákona táto povinnosť vzťahuje:</w:t>
      </w:r>
    </w:p>
    <w:p w14:paraId="4B525618" w14:textId="30475D48" w:rsidR="005D51AE" w:rsidRPr="004A5A35" w:rsidRDefault="005D51AE" w:rsidP="00733224">
      <w:pPr>
        <w:pStyle w:val="Zkladntext"/>
        <w:numPr>
          <w:ilvl w:val="2"/>
          <w:numId w:val="32"/>
        </w:numPr>
        <w:spacing w:after="0" w:line="240" w:lineRule="auto"/>
        <w:rPr>
          <w:rFonts w:ascii="Times New Roman" w:hAnsi="Times New Roman"/>
          <w:bCs/>
          <w:szCs w:val="22"/>
        </w:rPr>
      </w:pPr>
      <w:r w:rsidRPr="004A5A35">
        <w:rPr>
          <w:rFonts w:ascii="Times New Roman" w:hAnsi="Times New Roman"/>
          <w:bCs/>
          <w:szCs w:val="22"/>
        </w:rPr>
        <w:t xml:space="preserve">osoby podľa § 2 ods. 5 písm. e) </w:t>
      </w:r>
      <w:r w:rsidR="007476E3">
        <w:rPr>
          <w:rFonts w:ascii="Times New Roman" w:hAnsi="Times New Roman"/>
          <w:bCs/>
          <w:szCs w:val="22"/>
        </w:rPr>
        <w:t>Z</w:t>
      </w:r>
      <w:r w:rsidR="007476E3" w:rsidRPr="004A5A35">
        <w:rPr>
          <w:rFonts w:ascii="Times New Roman" w:hAnsi="Times New Roman"/>
          <w:bCs/>
          <w:szCs w:val="22"/>
        </w:rPr>
        <w:t xml:space="preserve">ákona </w:t>
      </w:r>
      <w:r w:rsidRPr="004A5A35">
        <w:rPr>
          <w:rFonts w:ascii="Times New Roman" w:hAnsi="Times New Roman"/>
          <w:bCs/>
          <w:szCs w:val="22"/>
        </w:rPr>
        <w:t xml:space="preserve">o verejnom obstarávaní, ktoré majú povinnosť sa zapísať do </w:t>
      </w:r>
      <w:r w:rsidR="007476E3">
        <w:rPr>
          <w:rFonts w:ascii="Times New Roman" w:hAnsi="Times New Roman"/>
          <w:bCs/>
          <w:szCs w:val="22"/>
        </w:rPr>
        <w:t>RPVS</w:t>
      </w:r>
      <w:r w:rsidRPr="004A5A35">
        <w:rPr>
          <w:rFonts w:ascii="Times New Roman" w:hAnsi="Times New Roman"/>
          <w:bCs/>
          <w:szCs w:val="22"/>
        </w:rPr>
        <w:t>, a</w:t>
      </w:r>
    </w:p>
    <w:p w14:paraId="30BDB32E" w14:textId="7808C5FE" w:rsidR="005D51AE" w:rsidRPr="004A5A35" w:rsidRDefault="005D51AE" w:rsidP="00733224">
      <w:pPr>
        <w:pStyle w:val="Zkladntext"/>
        <w:numPr>
          <w:ilvl w:val="2"/>
          <w:numId w:val="32"/>
        </w:numPr>
        <w:spacing w:after="0" w:line="240" w:lineRule="auto"/>
        <w:rPr>
          <w:rFonts w:ascii="Times New Roman" w:hAnsi="Times New Roman"/>
          <w:bCs/>
          <w:szCs w:val="22"/>
        </w:rPr>
      </w:pPr>
      <w:r w:rsidRPr="004A5A35">
        <w:rPr>
          <w:rFonts w:ascii="Times New Roman" w:hAnsi="Times New Roman"/>
          <w:bCs/>
          <w:szCs w:val="22"/>
        </w:rPr>
        <w:t xml:space="preserve">osoby podľa § 2 ods. 1 písm. a) bod 7 </w:t>
      </w:r>
      <w:r w:rsidR="00DB7199">
        <w:rPr>
          <w:rFonts w:ascii="Times New Roman" w:hAnsi="Times New Roman"/>
          <w:bCs/>
          <w:szCs w:val="22"/>
        </w:rPr>
        <w:t>Z</w:t>
      </w:r>
      <w:r w:rsidRPr="004A5A35">
        <w:rPr>
          <w:rFonts w:ascii="Times New Roman" w:hAnsi="Times New Roman"/>
          <w:bCs/>
          <w:szCs w:val="22"/>
        </w:rPr>
        <w:t xml:space="preserve">ákona </w:t>
      </w:r>
      <w:r w:rsidR="00DF6F65">
        <w:rPr>
          <w:rFonts w:ascii="Times New Roman" w:hAnsi="Times New Roman"/>
          <w:bCs/>
          <w:szCs w:val="22"/>
        </w:rPr>
        <w:t>o RPVS</w:t>
      </w:r>
      <w:r w:rsidRPr="004A5A35">
        <w:rPr>
          <w:rFonts w:ascii="Times New Roman" w:hAnsi="Times New Roman"/>
          <w:bCs/>
          <w:szCs w:val="22"/>
        </w:rPr>
        <w:t xml:space="preserve"> spĺňajúce limity uvedené v § 2 </w:t>
      </w:r>
      <w:r w:rsidR="007476E3">
        <w:rPr>
          <w:rFonts w:ascii="Times New Roman" w:hAnsi="Times New Roman"/>
          <w:bCs/>
          <w:szCs w:val="22"/>
        </w:rPr>
        <w:t>Z</w:t>
      </w:r>
      <w:r w:rsidR="007476E3" w:rsidRPr="004A5A35">
        <w:rPr>
          <w:rFonts w:ascii="Times New Roman" w:hAnsi="Times New Roman"/>
          <w:bCs/>
          <w:szCs w:val="22"/>
        </w:rPr>
        <w:t xml:space="preserve">ákona </w:t>
      </w:r>
      <w:r w:rsidR="00DF6F65">
        <w:rPr>
          <w:rFonts w:ascii="Times New Roman" w:hAnsi="Times New Roman"/>
          <w:bCs/>
          <w:szCs w:val="22"/>
        </w:rPr>
        <w:t>o RPVS</w:t>
      </w:r>
    </w:p>
    <w:p w14:paraId="788FCB17" w14:textId="6DDD7921" w:rsidR="005D51AE" w:rsidRPr="004A5A35" w:rsidRDefault="005D51AE" w:rsidP="00733224">
      <w:pPr>
        <w:pStyle w:val="Zkladntext"/>
        <w:numPr>
          <w:ilvl w:val="1"/>
          <w:numId w:val="32"/>
        </w:numPr>
        <w:spacing w:after="60" w:line="252" w:lineRule="auto"/>
        <w:ind w:left="562" w:hanging="562"/>
        <w:rPr>
          <w:rFonts w:ascii="Times New Roman" w:hAnsi="Times New Roman"/>
          <w:bCs/>
          <w:szCs w:val="22"/>
        </w:rPr>
      </w:pPr>
      <w:r w:rsidRPr="004A5A35">
        <w:rPr>
          <w:rFonts w:ascii="Times New Roman" w:hAnsi="Times New Roman"/>
          <w:bCs/>
          <w:szCs w:val="22"/>
        </w:rPr>
        <w:t xml:space="preserve">Predloženie aktualizovaného zoznamu subdodávateľov podľa bodu 24.4 týchto </w:t>
      </w:r>
      <w:r w:rsidR="007476E3">
        <w:rPr>
          <w:rFonts w:ascii="Times New Roman" w:hAnsi="Times New Roman"/>
          <w:bCs/>
          <w:szCs w:val="22"/>
        </w:rPr>
        <w:t>S</w:t>
      </w:r>
      <w:r w:rsidR="007476E3" w:rsidRPr="004A5A35">
        <w:rPr>
          <w:rFonts w:ascii="Times New Roman" w:hAnsi="Times New Roman"/>
          <w:bCs/>
          <w:szCs w:val="22"/>
        </w:rPr>
        <w:t xml:space="preserve">úťažných </w:t>
      </w:r>
      <w:r w:rsidRPr="004A5A35">
        <w:rPr>
          <w:rFonts w:ascii="Times New Roman" w:hAnsi="Times New Roman"/>
          <w:bCs/>
          <w:szCs w:val="22"/>
        </w:rPr>
        <w:t>podkladov</w:t>
      </w:r>
      <w:r w:rsidR="006E7FBB">
        <w:rPr>
          <w:rFonts w:ascii="Times New Roman" w:hAnsi="Times New Roman"/>
          <w:bCs/>
          <w:szCs w:val="22"/>
        </w:rPr>
        <w:t>.</w:t>
      </w:r>
      <w:r w:rsidRPr="004A5A35">
        <w:rPr>
          <w:rFonts w:ascii="Times New Roman" w:hAnsi="Times New Roman"/>
          <w:bCs/>
          <w:szCs w:val="22"/>
        </w:rPr>
        <w:t xml:space="preserve"> </w:t>
      </w:r>
    </w:p>
    <w:p w14:paraId="03D288B8" w14:textId="79BBC20A" w:rsidR="00FB36AD" w:rsidRPr="00816106" w:rsidRDefault="00EB2902" w:rsidP="00733224">
      <w:pPr>
        <w:pStyle w:val="Nadpis4"/>
        <w:numPr>
          <w:ilvl w:val="0"/>
          <w:numId w:val="28"/>
        </w:numPr>
        <w:spacing w:before="240"/>
        <w:ind w:left="567" w:hanging="567"/>
        <w:rPr>
          <w:color w:val="000000"/>
        </w:rPr>
      </w:pPr>
      <w:bookmarkStart w:id="48" w:name="_Toc61449203"/>
      <w:r w:rsidRPr="00816106">
        <w:rPr>
          <w:color w:val="000000"/>
        </w:rPr>
        <w:t>Uzavretie zmluvy</w:t>
      </w:r>
      <w:bookmarkEnd w:id="48"/>
    </w:p>
    <w:p w14:paraId="0A608764" w14:textId="4E327179" w:rsidR="003A7281" w:rsidRPr="00F5396A" w:rsidRDefault="00DE1321" w:rsidP="00733224">
      <w:pPr>
        <w:widowControl w:val="0"/>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816106">
        <w:rPr>
          <w:rFonts w:eastAsia="Times New Roman"/>
          <w:color w:val="000000"/>
          <w:sz w:val="22"/>
          <w:szCs w:val="22"/>
        </w:rPr>
        <w:t>Verejný o</w:t>
      </w:r>
      <w:r w:rsidR="00EB2902" w:rsidRPr="00816106">
        <w:rPr>
          <w:rFonts w:eastAsia="Times New Roman"/>
          <w:color w:val="000000"/>
          <w:sz w:val="22"/>
          <w:szCs w:val="22"/>
        </w:rPr>
        <w:t xml:space="preserve">bstarávateľ uzavrie </w:t>
      </w:r>
      <w:r w:rsidR="00A625C5">
        <w:rPr>
          <w:rFonts w:eastAsia="Times New Roman"/>
          <w:color w:val="000000"/>
          <w:sz w:val="22"/>
          <w:szCs w:val="22"/>
        </w:rPr>
        <w:t>Z</w:t>
      </w:r>
      <w:r w:rsidR="00EB2902" w:rsidRPr="00816106">
        <w:rPr>
          <w:rFonts w:eastAsia="Times New Roman"/>
          <w:color w:val="000000"/>
          <w:sz w:val="22"/>
          <w:szCs w:val="22"/>
        </w:rPr>
        <w:t>mluvu s úspešným uchádzačom</w:t>
      </w:r>
      <w:r w:rsidR="003A7281" w:rsidRPr="00816106">
        <w:rPr>
          <w:rFonts w:eastAsia="Times New Roman"/>
          <w:color w:val="000000"/>
          <w:sz w:val="22"/>
          <w:szCs w:val="22"/>
        </w:rPr>
        <w:t xml:space="preserve"> podľa § 56 ods. 1 až </w:t>
      </w:r>
      <w:r w:rsidR="00846FD6" w:rsidRPr="00816106">
        <w:rPr>
          <w:rFonts w:eastAsia="Times New Roman"/>
          <w:color w:val="000000"/>
          <w:sz w:val="22"/>
          <w:szCs w:val="22"/>
        </w:rPr>
        <w:t>6</w:t>
      </w:r>
      <w:r w:rsidR="003A7281" w:rsidRPr="00816106">
        <w:rPr>
          <w:rFonts w:eastAsia="Times New Roman"/>
          <w:color w:val="000000"/>
          <w:sz w:val="22"/>
          <w:szCs w:val="22"/>
        </w:rPr>
        <w:t xml:space="preserve"> </w:t>
      </w:r>
      <w:r w:rsidR="00A625C5">
        <w:rPr>
          <w:rFonts w:eastAsia="Times New Roman"/>
          <w:color w:val="000000"/>
          <w:sz w:val="22"/>
          <w:szCs w:val="22"/>
        </w:rPr>
        <w:t>Z</w:t>
      </w:r>
      <w:r w:rsidR="00A625C5" w:rsidRPr="00816106">
        <w:rPr>
          <w:rFonts w:eastAsia="Times New Roman"/>
          <w:color w:val="000000"/>
          <w:sz w:val="22"/>
          <w:szCs w:val="22"/>
        </w:rPr>
        <w:t xml:space="preserve">ákona </w:t>
      </w:r>
      <w:r w:rsidR="003A7281" w:rsidRPr="00816106">
        <w:rPr>
          <w:rFonts w:eastAsia="Times New Roman"/>
          <w:color w:val="000000"/>
          <w:sz w:val="22"/>
          <w:szCs w:val="22"/>
        </w:rPr>
        <w:t xml:space="preserve">o verejnom obstarávaní. Verejný obstarávateľ </w:t>
      </w:r>
      <w:r w:rsidR="00455FEE" w:rsidRPr="00816106">
        <w:rPr>
          <w:rFonts w:eastAsia="Times New Roman"/>
          <w:color w:val="000000"/>
          <w:sz w:val="22"/>
          <w:szCs w:val="22"/>
        </w:rPr>
        <w:t xml:space="preserve">písomne </w:t>
      </w:r>
      <w:r w:rsidR="003A7281" w:rsidRPr="00816106">
        <w:rPr>
          <w:rFonts w:eastAsia="Times New Roman"/>
          <w:color w:val="000000"/>
          <w:sz w:val="22"/>
          <w:szCs w:val="22"/>
        </w:rPr>
        <w:t xml:space="preserve">vyzve úspešného uchádzača na uzavretie </w:t>
      </w:r>
      <w:r w:rsidR="00A625C5">
        <w:rPr>
          <w:rFonts w:eastAsia="Times New Roman"/>
          <w:color w:val="000000"/>
          <w:sz w:val="22"/>
          <w:szCs w:val="22"/>
        </w:rPr>
        <w:t>Z</w:t>
      </w:r>
      <w:r w:rsidR="003A7281" w:rsidRPr="00F5396A">
        <w:rPr>
          <w:rFonts w:eastAsia="Times New Roman"/>
          <w:color w:val="000000"/>
          <w:sz w:val="22"/>
          <w:szCs w:val="22"/>
        </w:rPr>
        <w:t>mluvy.</w:t>
      </w:r>
    </w:p>
    <w:p w14:paraId="147A262A" w14:textId="32AD4C73" w:rsidR="00A00D0B" w:rsidRPr="00F5396A" w:rsidRDefault="00A00D0B" w:rsidP="00733224">
      <w:pPr>
        <w:widowControl w:val="0"/>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F5396A">
        <w:rPr>
          <w:rFonts w:eastAsia="Times New Roman"/>
          <w:sz w:val="22"/>
          <w:szCs w:val="22"/>
        </w:rPr>
        <w:t xml:space="preserve">Verejný obstarávateľ nesmie uzavrieť </w:t>
      </w:r>
      <w:r w:rsidR="00A625C5">
        <w:rPr>
          <w:rFonts w:eastAsia="Times New Roman"/>
          <w:sz w:val="22"/>
          <w:szCs w:val="22"/>
        </w:rPr>
        <w:t>Z</w:t>
      </w:r>
      <w:r w:rsidR="00A625C5" w:rsidRPr="00F5396A">
        <w:rPr>
          <w:rFonts w:eastAsia="Times New Roman"/>
          <w:sz w:val="22"/>
          <w:szCs w:val="22"/>
        </w:rPr>
        <w:t xml:space="preserve">mluvu </w:t>
      </w:r>
      <w:r w:rsidRPr="00F5396A">
        <w:rPr>
          <w:rFonts w:eastAsia="Times New Roman"/>
          <w:sz w:val="22"/>
          <w:szCs w:val="22"/>
        </w:rPr>
        <w:t>s uchádzačom alebo uchádzačmi, ktorí majú povinnosť zapisovať sa do</w:t>
      </w:r>
      <w:r w:rsidR="00A625C5">
        <w:rPr>
          <w:rFonts w:eastAsia="Times New Roman"/>
          <w:sz w:val="22"/>
          <w:szCs w:val="22"/>
        </w:rPr>
        <w:t xml:space="preserve"> RPVS</w:t>
      </w:r>
      <w:r w:rsidRPr="00F5396A">
        <w:rPr>
          <w:rFonts w:eastAsia="Times New Roman"/>
          <w:sz w:val="22"/>
          <w:szCs w:val="22"/>
        </w:rPr>
        <w:t xml:space="preserve"> v zmysle </w:t>
      </w:r>
      <w:r w:rsidR="00A625C5">
        <w:rPr>
          <w:rFonts w:eastAsia="Times New Roman"/>
          <w:sz w:val="22"/>
          <w:szCs w:val="22"/>
        </w:rPr>
        <w:t>Z</w:t>
      </w:r>
      <w:r w:rsidR="00A625C5" w:rsidRPr="00F5396A">
        <w:rPr>
          <w:rFonts w:eastAsia="Times New Roman"/>
          <w:sz w:val="22"/>
          <w:szCs w:val="22"/>
        </w:rPr>
        <w:t xml:space="preserve">ákona </w:t>
      </w:r>
      <w:r w:rsidR="00DF6F65">
        <w:rPr>
          <w:rFonts w:eastAsia="Times New Roman"/>
          <w:sz w:val="22"/>
          <w:szCs w:val="22"/>
        </w:rPr>
        <w:t>o RPVS</w:t>
      </w:r>
      <w:r w:rsidRPr="00F5396A">
        <w:rPr>
          <w:rFonts w:eastAsia="Times New Roman"/>
          <w:sz w:val="22"/>
          <w:szCs w:val="22"/>
        </w:rPr>
        <w:t xml:space="preserve"> a nie sú zapísaní v </w:t>
      </w:r>
      <w:r w:rsidR="00A625C5">
        <w:rPr>
          <w:rFonts w:eastAsia="Times New Roman"/>
          <w:sz w:val="22"/>
          <w:szCs w:val="22"/>
        </w:rPr>
        <w:t>RPVS</w:t>
      </w:r>
      <w:r w:rsidRPr="00F5396A">
        <w:rPr>
          <w:rFonts w:eastAsia="Times New Roman"/>
          <w:sz w:val="22"/>
          <w:szCs w:val="22"/>
        </w:rPr>
        <w:t xml:space="preserve"> alebo ktorých subdodávatelia alebo subdodávatelia podľa </w:t>
      </w:r>
      <w:r w:rsidR="00A625C5">
        <w:rPr>
          <w:rFonts w:eastAsia="Times New Roman"/>
          <w:sz w:val="22"/>
          <w:szCs w:val="22"/>
        </w:rPr>
        <w:t>Z</w:t>
      </w:r>
      <w:r w:rsidR="00325C1B">
        <w:rPr>
          <w:rFonts w:eastAsia="Times New Roman"/>
          <w:sz w:val="22"/>
          <w:szCs w:val="22"/>
        </w:rPr>
        <w:t xml:space="preserve">ákona o </w:t>
      </w:r>
      <w:r w:rsidRPr="00F5396A">
        <w:rPr>
          <w:rFonts w:eastAsia="Times New Roman"/>
          <w:sz w:val="22"/>
          <w:szCs w:val="22"/>
        </w:rPr>
        <w:t xml:space="preserve">RPVS, ktorí majú povinnosť zapisovať sa do </w:t>
      </w:r>
      <w:r w:rsidR="00A625C5">
        <w:rPr>
          <w:rFonts w:eastAsia="Times New Roman"/>
          <w:sz w:val="22"/>
          <w:szCs w:val="22"/>
        </w:rPr>
        <w:t>RPVS</w:t>
      </w:r>
      <w:r w:rsidRPr="00F5396A">
        <w:rPr>
          <w:rFonts w:eastAsia="Times New Roman"/>
          <w:sz w:val="22"/>
          <w:szCs w:val="22"/>
        </w:rPr>
        <w:t xml:space="preserve"> a nie sú zapísaní v </w:t>
      </w:r>
      <w:r w:rsidR="00A625C5">
        <w:rPr>
          <w:rFonts w:eastAsia="Times New Roman"/>
          <w:sz w:val="22"/>
          <w:szCs w:val="22"/>
        </w:rPr>
        <w:t>RPVS.</w:t>
      </w:r>
      <w:r w:rsidRPr="00F5396A">
        <w:rPr>
          <w:rFonts w:eastAsia="Times New Roman"/>
          <w:sz w:val="22"/>
          <w:szCs w:val="22"/>
        </w:rPr>
        <w:t xml:space="preserve"> </w:t>
      </w:r>
    </w:p>
    <w:p w14:paraId="36A1741D" w14:textId="6AA18EE0" w:rsidR="00FB36AD" w:rsidRPr="00F5396A" w:rsidRDefault="00EB2902" w:rsidP="00733224">
      <w:pPr>
        <w:widowControl w:val="0"/>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F5396A">
        <w:rPr>
          <w:rFonts w:eastAsia="Times New Roman"/>
          <w:color w:val="000000"/>
          <w:sz w:val="22"/>
          <w:szCs w:val="22"/>
        </w:rPr>
        <w:t xml:space="preserve">Úspešný uchádzač je povinný poskytnúť </w:t>
      </w:r>
      <w:r w:rsidR="00DE1321" w:rsidRPr="00F5396A">
        <w:rPr>
          <w:rFonts w:eastAsia="Times New Roman"/>
          <w:color w:val="000000"/>
          <w:sz w:val="22"/>
          <w:szCs w:val="22"/>
        </w:rPr>
        <w:t xml:space="preserve">verejnému </w:t>
      </w:r>
      <w:r w:rsidRPr="00F5396A">
        <w:rPr>
          <w:rFonts w:eastAsia="Times New Roman"/>
          <w:color w:val="000000"/>
          <w:sz w:val="22"/>
          <w:szCs w:val="22"/>
        </w:rPr>
        <w:t xml:space="preserve">obstarávateľovi riadnu súčinnosť potrebnú na uzavretie </w:t>
      </w:r>
      <w:r w:rsidR="00A625C5">
        <w:rPr>
          <w:rFonts w:eastAsia="Times New Roman"/>
          <w:color w:val="000000"/>
          <w:sz w:val="22"/>
          <w:szCs w:val="22"/>
        </w:rPr>
        <w:t>Z</w:t>
      </w:r>
      <w:r w:rsidRPr="00F5396A">
        <w:rPr>
          <w:rFonts w:eastAsia="Times New Roman"/>
          <w:color w:val="000000"/>
          <w:sz w:val="22"/>
          <w:szCs w:val="22"/>
        </w:rPr>
        <w:t xml:space="preserve">mluvy tak, aby mohla byť uzavretá do desať (10) pracovných dní odo dňa uplynutia lehoty podľa § 56 ods. 2 až 7 </w:t>
      </w:r>
      <w:r w:rsidR="00A625C5">
        <w:rPr>
          <w:rFonts w:eastAsia="Times New Roman"/>
          <w:color w:val="000000"/>
          <w:sz w:val="22"/>
          <w:szCs w:val="22"/>
        </w:rPr>
        <w:t>Z</w:t>
      </w:r>
      <w:r w:rsidRPr="00F5396A">
        <w:rPr>
          <w:rFonts w:eastAsia="Times New Roman"/>
          <w:color w:val="000000"/>
          <w:sz w:val="22"/>
          <w:szCs w:val="22"/>
        </w:rPr>
        <w:t>ákona o verejnom obstarávaní.</w:t>
      </w:r>
    </w:p>
    <w:p w14:paraId="20A478C2" w14:textId="6149C96B" w:rsidR="00FB36AD" w:rsidRPr="00F5396A" w:rsidRDefault="00EB2902"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F5396A">
        <w:rPr>
          <w:rFonts w:eastAsia="Times New Roman"/>
          <w:color w:val="000000"/>
          <w:sz w:val="22"/>
          <w:szCs w:val="22"/>
        </w:rPr>
        <w:t xml:space="preserve">Ak úspešný uchádzač odmietne uzavrieť </w:t>
      </w:r>
      <w:r w:rsidR="00A625C5">
        <w:rPr>
          <w:rFonts w:eastAsia="Times New Roman"/>
          <w:color w:val="000000"/>
          <w:sz w:val="22"/>
          <w:szCs w:val="22"/>
        </w:rPr>
        <w:t>Z</w:t>
      </w:r>
      <w:r w:rsidR="00A625C5" w:rsidRPr="00F5396A">
        <w:rPr>
          <w:rFonts w:eastAsia="Times New Roman"/>
          <w:color w:val="000000"/>
          <w:sz w:val="22"/>
          <w:szCs w:val="22"/>
        </w:rPr>
        <w:t xml:space="preserve">mluvu </w:t>
      </w:r>
      <w:r w:rsidRPr="00F5396A">
        <w:rPr>
          <w:rFonts w:eastAsia="Times New Roman"/>
          <w:color w:val="000000"/>
          <w:sz w:val="22"/>
          <w:szCs w:val="22"/>
        </w:rPr>
        <w:t xml:space="preserve">alebo nie sú splnené povinnosti podľa </w:t>
      </w:r>
      <w:r w:rsidR="00455FEE" w:rsidRPr="00F5396A">
        <w:rPr>
          <w:rFonts w:eastAsia="Times New Roman"/>
          <w:color w:val="000000"/>
          <w:sz w:val="22"/>
          <w:szCs w:val="22"/>
        </w:rPr>
        <w:t>bodu 2</w:t>
      </w:r>
      <w:r w:rsidR="00222E96" w:rsidRPr="00F5396A">
        <w:rPr>
          <w:rFonts w:eastAsia="Times New Roman"/>
          <w:color w:val="000000"/>
          <w:sz w:val="22"/>
          <w:szCs w:val="22"/>
        </w:rPr>
        <w:t>0</w:t>
      </w:r>
      <w:r w:rsidR="00455FEE" w:rsidRPr="00F5396A">
        <w:rPr>
          <w:rFonts w:eastAsia="Times New Roman"/>
          <w:color w:val="000000"/>
          <w:sz w:val="22"/>
          <w:szCs w:val="22"/>
        </w:rPr>
        <w:t>.2</w:t>
      </w:r>
      <w:r w:rsidRPr="00F5396A">
        <w:rPr>
          <w:rFonts w:eastAsia="Times New Roman"/>
          <w:color w:val="000000"/>
          <w:sz w:val="22"/>
          <w:szCs w:val="22"/>
        </w:rPr>
        <w:t xml:space="preserve">, </w:t>
      </w:r>
      <w:r w:rsidR="00DE1321" w:rsidRPr="00F5396A">
        <w:rPr>
          <w:rFonts w:eastAsia="Times New Roman"/>
          <w:color w:val="000000"/>
          <w:sz w:val="22"/>
          <w:szCs w:val="22"/>
        </w:rPr>
        <w:t xml:space="preserve">verejný </w:t>
      </w:r>
      <w:r w:rsidRPr="00F5396A">
        <w:rPr>
          <w:rFonts w:eastAsia="Times New Roman"/>
          <w:color w:val="000000"/>
          <w:sz w:val="22"/>
          <w:szCs w:val="22"/>
        </w:rPr>
        <w:t xml:space="preserve">obstarávateľ môže </w:t>
      </w:r>
      <w:r w:rsidR="001F71F9" w:rsidRPr="00F5396A">
        <w:rPr>
          <w:rFonts w:eastAsia="Times New Roman"/>
          <w:color w:val="000000"/>
          <w:sz w:val="22"/>
          <w:szCs w:val="22"/>
        </w:rPr>
        <w:t xml:space="preserve">uzavrieť </w:t>
      </w:r>
      <w:r w:rsidR="00A625C5">
        <w:rPr>
          <w:rFonts w:eastAsia="Times New Roman"/>
          <w:color w:val="000000"/>
          <w:sz w:val="22"/>
          <w:szCs w:val="22"/>
        </w:rPr>
        <w:t>Z</w:t>
      </w:r>
      <w:r w:rsidR="00A625C5" w:rsidRPr="00F5396A">
        <w:rPr>
          <w:rFonts w:eastAsia="Times New Roman"/>
          <w:color w:val="000000"/>
          <w:sz w:val="22"/>
          <w:szCs w:val="22"/>
        </w:rPr>
        <w:t xml:space="preserve">mluvu </w:t>
      </w:r>
      <w:r w:rsidR="001F71F9" w:rsidRPr="00F5396A">
        <w:rPr>
          <w:rFonts w:eastAsia="Times New Roman"/>
          <w:color w:val="000000"/>
          <w:sz w:val="22"/>
          <w:szCs w:val="22"/>
        </w:rPr>
        <w:t xml:space="preserve">s uchádzačom, ktorý sa umiestnil ako druhý v poradí, pričom </w:t>
      </w:r>
      <w:r w:rsidR="00BB5682" w:rsidRPr="00F5396A">
        <w:rPr>
          <w:rFonts w:eastAsia="Times New Roman"/>
          <w:color w:val="000000"/>
          <w:sz w:val="22"/>
          <w:szCs w:val="22"/>
        </w:rPr>
        <w:t>sa</w:t>
      </w:r>
      <w:r w:rsidR="001F71F9" w:rsidRPr="00F5396A">
        <w:rPr>
          <w:rFonts w:eastAsia="Times New Roman"/>
          <w:color w:val="000000"/>
          <w:sz w:val="22"/>
          <w:szCs w:val="22"/>
        </w:rPr>
        <w:t xml:space="preserve"> uplatní postup podľa bodov 2</w:t>
      </w:r>
      <w:r w:rsidR="00222E96" w:rsidRPr="00F5396A">
        <w:rPr>
          <w:rFonts w:eastAsia="Times New Roman"/>
          <w:color w:val="000000"/>
          <w:sz w:val="22"/>
          <w:szCs w:val="22"/>
        </w:rPr>
        <w:t>0</w:t>
      </w:r>
      <w:r w:rsidR="001F71F9" w:rsidRPr="00F5396A">
        <w:rPr>
          <w:rFonts w:eastAsia="Times New Roman"/>
          <w:color w:val="000000"/>
          <w:sz w:val="22"/>
          <w:szCs w:val="22"/>
        </w:rPr>
        <w:t>.1 a 2</w:t>
      </w:r>
      <w:r w:rsidR="00222E96" w:rsidRPr="00F5396A">
        <w:rPr>
          <w:rFonts w:eastAsia="Times New Roman"/>
          <w:color w:val="000000"/>
          <w:sz w:val="22"/>
          <w:szCs w:val="22"/>
        </w:rPr>
        <w:t>0</w:t>
      </w:r>
      <w:r w:rsidR="001F71F9" w:rsidRPr="00F5396A">
        <w:rPr>
          <w:rFonts w:eastAsia="Times New Roman"/>
          <w:color w:val="000000"/>
          <w:sz w:val="22"/>
          <w:szCs w:val="22"/>
        </w:rPr>
        <w:t>.2</w:t>
      </w:r>
      <w:r w:rsidRPr="00F5396A">
        <w:rPr>
          <w:rFonts w:eastAsia="Times New Roman"/>
          <w:color w:val="000000"/>
          <w:sz w:val="22"/>
          <w:szCs w:val="22"/>
        </w:rPr>
        <w:t>.</w:t>
      </w:r>
    </w:p>
    <w:p w14:paraId="3BAFE525" w14:textId="1437E3C1" w:rsidR="00FB36AD" w:rsidRPr="00F54A7E" w:rsidRDefault="001F71F9" w:rsidP="00733224">
      <w:pPr>
        <w:numPr>
          <w:ilvl w:val="1"/>
          <w:numId w:val="28"/>
        </w:numPr>
        <w:pBdr>
          <w:top w:val="nil"/>
          <w:left w:val="nil"/>
          <w:bottom w:val="nil"/>
          <w:right w:val="nil"/>
          <w:between w:val="nil"/>
        </w:pBdr>
        <w:spacing w:after="360" w:line="252" w:lineRule="auto"/>
        <w:ind w:left="567" w:hanging="567"/>
        <w:jc w:val="both"/>
        <w:rPr>
          <w:rFonts w:eastAsia="Times New Roman"/>
          <w:sz w:val="22"/>
          <w:szCs w:val="22"/>
        </w:rPr>
      </w:pPr>
      <w:r w:rsidRPr="00F5396A">
        <w:rPr>
          <w:rFonts w:eastAsia="Times New Roman"/>
          <w:sz w:val="22"/>
          <w:szCs w:val="22"/>
        </w:rPr>
        <w:t xml:space="preserve">Ak uchádzač, ktorý sa umiestnil ako druhý v poradí odmietne uzavrieť </w:t>
      </w:r>
      <w:r w:rsidR="00A625C5">
        <w:rPr>
          <w:rFonts w:eastAsia="Times New Roman"/>
          <w:sz w:val="22"/>
          <w:szCs w:val="22"/>
        </w:rPr>
        <w:t>Z</w:t>
      </w:r>
      <w:r w:rsidRPr="00F5396A">
        <w:rPr>
          <w:rFonts w:eastAsia="Times New Roman"/>
          <w:sz w:val="22"/>
          <w:szCs w:val="22"/>
        </w:rPr>
        <w:t>mluvu alebo nie sú splnené povinnosti podľa bodu 2</w:t>
      </w:r>
      <w:r w:rsidR="00222E96" w:rsidRPr="00F5396A">
        <w:rPr>
          <w:rFonts w:eastAsia="Times New Roman"/>
          <w:sz w:val="22"/>
          <w:szCs w:val="22"/>
        </w:rPr>
        <w:t>0</w:t>
      </w:r>
      <w:r w:rsidRPr="00F5396A">
        <w:rPr>
          <w:rFonts w:eastAsia="Times New Roman"/>
          <w:sz w:val="22"/>
          <w:szCs w:val="22"/>
        </w:rPr>
        <w:t xml:space="preserve">.2, verejný obstarávateľ môže uzavrieť </w:t>
      </w:r>
      <w:r w:rsidR="00A625C5">
        <w:rPr>
          <w:rFonts w:eastAsia="Times New Roman"/>
          <w:sz w:val="22"/>
          <w:szCs w:val="22"/>
        </w:rPr>
        <w:t>Z</w:t>
      </w:r>
      <w:r w:rsidRPr="00F5396A">
        <w:rPr>
          <w:rFonts w:eastAsia="Times New Roman"/>
          <w:sz w:val="22"/>
          <w:szCs w:val="22"/>
        </w:rPr>
        <w:t xml:space="preserve">mluvu s uchádzačom, ktorý sa umiestnil ako </w:t>
      </w:r>
      <w:r w:rsidRPr="00F54A7E">
        <w:rPr>
          <w:rFonts w:eastAsia="Times New Roman"/>
          <w:sz w:val="22"/>
          <w:szCs w:val="22"/>
        </w:rPr>
        <w:t xml:space="preserve">tretí v poradí, pričom </w:t>
      </w:r>
      <w:r w:rsidR="00BB5682" w:rsidRPr="00F54A7E">
        <w:rPr>
          <w:rFonts w:eastAsia="Times New Roman"/>
          <w:sz w:val="22"/>
          <w:szCs w:val="22"/>
        </w:rPr>
        <w:t>sa</w:t>
      </w:r>
      <w:r w:rsidRPr="00F54A7E">
        <w:rPr>
          <w:rFonts w:eastAsia="Times New Roman"/>
          <w:sz w:val="22"/>
          <w:szCs w:val="22"/>
        </w:rPr>
        <w:t xml:space="preserve"> uplatní postup podľa bodov 2</w:t>
      </w:r>
      <w:r w:rsidR="004D2B14" w:rsidRPr="00F54A7E">
        <w:rPr>
          <w:rFonts w:eastAsia="Times New Roman"/>
          <w:sz w:val="22"/>
          <w:szCs w:val="22"/>
        </w:rPr>
        <w:t>1</w:t>
      </w:r>
      <w:r w:rsidRPr="00F54A7E">
        <w:rPr>
          <w:rFonts w:eastAsia="Times New Roman"/>
          <w:sz w:val="22"/>
          <w:szCs w:val="22"/>
        </w:rPr>
        <w:t>.1 a 2</w:t>
      </w:r>
      <w:r w:rsidR="004D2B14" w:rsidRPr="00F54A7E">
        <w:rPr>
          <w:rFonts w:eastAsia="Times New Roman"/>
          <w:sz w:val="22"/>
          <w:szCs w:val="22"/>
        </w:rPr>
        <w:t>1</w:t>
      </w:r>
      <w:r w:rsidRPr="00F54A7E">
        <w:rPr>
          <w:rFonts w:eastAsia="Times New Roman"/>
          <w:sz w:val="22"/>
          <w:szCs w:val="22"/>
        </w:rPr>
        <w:t>.2.</w:t>
      </w:r>
    </w:p>
    <w:p w14:paraId="65F680C6" w14:textId="16805E2B" w:rsidR="00FB36AD" w:rsidRPr="00F54A7E" w:rsidRDefault="00EB2902">
      <w:pPr>
        <w:pStyle w:val="Nadpis3"/>
        <w:rPr>
          <w:color w:val="000000"/>
        </w:rPr>
      </w:pPr>
      <w:bookmarkStart w:id="49" w:name="_Toc61449204"/>
      <w:r w:rsidRPr="00F54A7E">
        <w:rPr>
          <w:color w:val="000000"/>
        </w:rPr>
        <w:lastRenderedPageBreak/>
        <w:t>ČASŤ VII.</w:t>
      </w:r>
      <w:r w:rsidR="003777E1" w:rsidRPr="00F54A7E">
        <w:rPr>
          <w:color w:val="000000"/>
        </w:rPr>
        <w:t xml:space="preserve"> </w:t>
      </w:r>
      <w:r w:rsidRPr="00F54A7E">
        <w:rPr>
          <w:color w:val="000000"/>
        </w:rPr>
        <w:t xml:space="preserve"> ĎALŠIE INFORMÁCIE</w:t>
      </w:r>
      <w:bookmarkEnd w:id="49"/>
    </w:p>
    <w:p w14:paraId="3CB71EF2" w14:textId="77777777" w:rsidR="00FB36AD" w:rsidRPr="00F54A7E" w:rsidRDefault="00EB2902" w:rsidP="00733224">
      <w:pPr>
        <w:pStyle w:val="Nadpis4"/>
        <w:numPr>
          <w:ilvl w:val="0"/>
          <w:numId w:val="28"/>
        </w:numPr>
        <w:spacing w:before="240"/>
        <w:ind w:left="567" w:hanging="567"/>
        <w:rPr>
          <w:color w:val="000000"/>
        </w:rPr>
      </w:pPr>
      <w:bookmarkStart w:id="50" w:name="_Toc61449205"/>
      <w:r w:rsidRPr="00F54A7E">
        <w:rPr>
          <w:color w:val="000000"/>
        </w:rPr>
        <w:t>Zrušenie verejného obstarávania</w:t>
      </w:r>
      <w:bookmarkEnd w:id="50"/>
    </w:p>
    <w:p w14:paraId="582AFCC9" w14:textId="4F2D5FB6" w:rsidR="00FB36AD" w:rsidRPr="00F54A7E" w:rsidRDefault="00386B50"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F54A7E">
        <w:rPr>
          <w:rFonts w:eastAsia="Times New Roman"/>
          <w:color w:val="000000"/>
          <w:sz w:val="22"/>
          <w:szCs w:val="22"/>
        </w:rPr>
        <w:t>Verejný obstarávateľ zruší použitý postup zadávania zákazky, ak bude splnená niektorá z</w:t>
      </w:r>
      <w:r w:rsidR="006C49EE" w:rsidRPr="00F54A7E">
        <w:rPr>
          <w:rFonts w:eastAsia="Times New Roman"/>
          <w:color w:val="000000"/>
          <w:sz w:val="22"/>
          <w:szCs w:val="22"/>
        </w:rPr>
        <w:t> </w:t>
      </w:r>
      <w:r w:rsidRPr="00F54A7E">
        <w:rPr>
          <w:rFonts w:eastAsia="Times New Roman"/>
          <w:color w:val="000000"/>
          <w:sz w:val="22"/>
          <w:szCs w:val="22"/>
        </w:rPr>
        <w:t xml:space="preserve">podmienok podľa § 57 ods. 1 </w:t>
      </w:r>
      <w:r w:rsidR="00537222">
        <w:rPr>
          <w:rFonts w:eastAsia="Times New Roman"/>
          <w:color w:val="000000"/>
          <w:sz w:val="22"/>
          <w:szCs w:val="22"/>
        </w:rPr>
        <w:t>Z</w:t>
      </w:r>
      <w:r w:rsidR="00537222" w:rsidRPr="00F54A7E">
        <w:rPr>
          <w:rFonts w:eastAsia="Times New Roman"/>
          <w:color w:val="000000"/>
          <w:sz w:val="22"/>
          <w:szCs w:val="22"/>
        </w:rPr>
        <w:t xml:space="preserve">ákona </w:t>
      </w:r>
      <w:r w:rsidRPr="00F54A7E">
        <w:rPr>
          <w:rFonts w:eastAsia="Times New Roman"/>
          <w:color w:val="000000"/>
          <w:sz w:val="22"/>
          <w:szCs w:val="22"/>
        </w:rPr>
        <w:t xml:space="preserve">o verejnom obstarávaní. Verejný obstarávateľ môže zrušiť použitý postup zadávania zákazky, ak nastanú okolnosti podľa § 57 ods. 2 </w:t>
      </w:r>
      <w:r w:rsidR="00537222">
        <w:rPr>
          <w:rFonts w:eastAsia="Times New Roman"/>
          <w:color w:val="000000"/>
          <w:sz w:val="22"/>
          <w:szCs w:val="22"/>
        </w:rPr>
        <w:t>Z</w:t>
      </w:r>
      <w:r w:rsidR="00537222" w:rsidRPr="00F54A7E">
        <w:rPr>
          <w:rFonts w:eastAsia="Times New Roman"/>
          <w:color w:val="000000"/>
          <w:sz w:val="22"/>
          <w:szCs w:val="22"/>
        </w:rPr>
        <w:t xml:space="preserve">ákona </w:t>
      </w:r>
      <w:r w:rsidRPr="00F54A7E">
        <w:rPr>
          <w:rFonts w:eastAsia="Times New Roman"/>
          <w:color w:val="000000"/>
          <w:sz w:val="22"/>
          <w:szCs w:val="22"/>
        </w:rPr>
        <w:t>o verejnom obstarávaní</w:t>
      </w:r>
      <w:r w:rsidR="00EB2902" w:rsidRPr="00F54A7E">
        <w:rPr>
          <w:rFonts w:eastAsia="Times New Roman"/>
          <w:color w:val="000000"/>
          <w:sz w:val="22"/>
          <w:szCs w:val="22"/>
        </w:rPr>
        <w:t>.</w:t>
      </w:r>
    </w:p>
    <w:p w14:paraId="043080D1" w14:textId="7DFDC48D" w:rsidR="00FB36AD" w:rsidRPr="00F54A7E" w:rsidRDefault="00DE1321"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F54A7E">
        <w:rPr>
          <w:rFonts w:eastAsia="Times New Roman"/>
          <w:color w:val="000000"/>
          <w:sz w:val="22"/>
          <w:szCs w:val="22"/>
        </w:rPr>
        <w:t>Verejný o</w:t>
      </w:r>
      <w:r w:rsidR="00EB2902" w:rsidRPr="00F54A7E">
        <w:rPr>
          <w:rFonts w:eastAsia="Times New Roman"/>
          <w:color w:val="000000"/>
          <w:sz w:val="22"/>
          <w:szCs w:val="22"/>
        </w:rPr>
        <w:t>bstarávateľ</w:t>
      </w:r>
      <w:r w:rsidR="00A5082A">
        <w:rPr>
          <w:rFonts w:eastAsia="Times New Roman"/>
          <w:color w:val="000000"/>
          <w:sz w:val="22"/>
          <w:szCs w:val="22"/>
        </w:rPr>
        <w:t xml:space="preserve"> podľa § 57 ods. 3 Zákona o verejnom obstarávaní</w:t>
      </w:r>
      <w:r w:rsidR="00EB2902" w:rsidRPr="00F54A7E">
        <w:rPr>
          <w:rFonts w:eastAsia="Times New Roman"/>
          <w:color w:val="000000"/>
          <w:sz w:val="22"/>
          <w:szCs w:val="22"/>
        </w:rPr>
        <w:t xml:space="preserve"> upovedomí všetkých uchádzačov alebo záujemcov o zrušení verejného obstarávania s uvedením dôvodu a oznámi postup, ktorý použije pri zadávaní zákazky na pôvodný predmet zákazky.</w:t>
      </w:r>
    </w:p>
    <w:p w14:paraId="53CA8494" w14:textId="77777777" w:rsidR="00FB36AD" w:rsidRPr="00F54A7E" w:rsidRDefault="00EB2902" w:rsidP="00733224">
      <w:pPr>
        <w:pStyle w:val="Nadpis4"/>
        <w:numPr>
          <w:ilvl w:val="0"/>
          <w:numId w:val="28"/>
        </w:numPr>
        <w:spacing w:before="240"/>
        <w:ind w:left="567" w:hanging="567"/>
        <w:rPr>
          <w:color w:val="000000"/>
        </w:rPr>
      </w:pPr>
      <w:bookmarkStart w:id="51" w:name="_Toc61449206"/>
      <w:r w:rsidRPr="00F54A7E">
        <w:rPr>
          <w:color w:val="000000"/>
        </w:rPr>
        <w:t>Dôvernosť procesu verejného obstarávania</w:t>
      </w:r>
      <w:bookmarkEnd w:id="51"/>
    </w:p>
    <w:p w14:paraId="1B4CF384" w14:textId="5196F6CB" w:rsidR="00FB36AD" w:rsidRPr="00F54A7E" w:rsidRDefault="00EB2902"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F54A7E">
        <w:rPr>
          <w:rFonts w:eastAsia="Times New Roman"/>
          <w:color w:val="000000"/>
          <w:sz w:val="22"/>
          <w:szCs w:val="22"/>
        </w:rPr>
        <w:t xml:space="preserve">Informácie týkajúce sa preskúmania, vysvetľovania a vyhodnocovania, vzájomného porovnania ponúk a odporúčaní prijatia ponúk sú dôverné. Členovia komisie a zodpovedné osoby </w:t>
      </w:r>
      <w:r w:rsidR="00DE1321" w:rsidRPr="00F54A7E">
        <w:rPr>
          <w:rFonts w:eastAsia="Times New Roman"/>
          <w:color w:val="000000"/>
          <w:sz w:val="22"/>
          <w:szCs w:val="22"/>
        </w:rPr>
        <w:t xml:space="preserve">verejného </w:t>
      </w:r>
      <w:r w:rsidRPr="00F54A7E">
        <w:rPr>
          <w:rFonts w:eastAsia="Times New Roman"/>
          <w:color w:val="000000"/>
          <w:sz w:val="22"/>
          <w:szCs w:val="22"/>
        </w:rPr>
        <w:t xml:space="preserve">obstarávateľa </w:t>
      </w:r>
      <w:r w:rsidR="00997679">
        <w:rPr>
          <w:rFonts w:eastAsia="Times New Roman"/>
          <w:color w:val="000000"/>
          <w:sz w:val="22"/>
          <w:szCs w:val="22"/>
        </w:rPr>
        <w:t>sú povinní zachovávať mlčanlivosť</w:t>
      </w:r>
      <w:r w:rsidRPr="00F54A7E">
        <w:rPr>
          <w:rFonts w:eastAsia="Times New Roman"/>
          <w:color w:val="000000"/>
          <w:sz w:val="22"/>
          <w:szCs w:val="22"/>
        </w:rPr>
        <w:t xml:space="preserve"> počas prebiehajúceho procesu verejnej súťaže </w:t>
      </w:r>
      <w:r w:rsidR="00995229">
        <w:rPr>
          <w:rFonts w:eastAsia="Times New Roman"/>
          <w:color w:val="000000"/>
          <w:sz w:val="22"/>
          <w:szCs w:val="22"/>
        </w:rPr>
        <w:t xml:space="preserve">a nesmú </w:t>
      </w:r>
      <w:r w:rsidRPr="00F54A7E">
        <w:rPr>
          <w:rFonts w:eastAsia="Times New Roman"/>
          <w:color w:val="000000"/>
          <w:sz w:val="22"/>
          <w:szCs w:val="22"/>
        </w:rPr>
        <w:t>poskytovať alebo zverejňovať informácie o obsahu ponúk ani uchádzačom, ani žiadnym iným tretím osobám.</w:t>
      </w:r>
    </w:p>
    <w:p w14:paraId="7226C8F2" w14:textId="4EDAF9C3" w:rsidR="00FB36AD" w:rsidRPr="00F54A7E" w:rsidRDefault="00EB2902"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F54A7E">
        <w:rPr>
          <w:rFonts w:eastAsia="Times New Roman"/>
          <w:color w:val="000000"/>
          <w:sz w:val="22"/>
          <w:szCs w:val="22"/>
        </w:rPr>
        <w:t xml:space="preserve">Informácie, ktoré uchádzač v ponuke označí za dôverné alebo za obchodné tajomstvo, nebudú zverejnené alebo inak použité bez predchádzajúceho súhlasu uchádzača, pokiaľ uvedené nebude v rozpore so </w:t>
      </w:r>
      <w:r w:rsidR="00537222">
        <w:rPr>
          <w:rFonts w:eastAsia="Times New Roman"/>
          <w:color w:val="000000"/>
          <w:sz w:val="22"/>
          <w:szCs w:val="22"/>
        </w:rPr>
        <w:t>Z</w:t>
      </w:r>
      <w:r w:rsidR="00537222" w:rsidRPr="00F54A7E">
        <w:rPr>
          <w:rFonts w:eastAsia="Times New Roman"/>
          <w:color w:val="000000"/>
          <w:sz w:val="22"/>
          <w:szCs w:val="22"/>
        </w:rPr>
        <w:t xml:space="preserve">ákonom </w:t>
      </w:r>
      <w:r w:rsidRPr="00F54A7E">
        <w:rPr>
          <w:rFonts w:eastAsia="Times New Roman"/>
          <w:color w:val="000000"/>
          <w:sz w:val="22"/>
          <w:szCs w:val="22"/>
        </w:rPr>
        <w:t>o verejnom obstarávaní a inými všeobecne záväznými právnymi predpismi.</w:t>
      </w:r>
    </w:p>
    <w:p w14:paraId="54F7DC61" w14:textId="77777777" w:rsidR="00FB36AD" w:rsidRPr="00F54A7E" w:rsidRDefault="00EB2902" w:rsidP="00733224">
      <w:pPr>
        <w:pStyle w:val="Nadpis4"/>
        <w:numPr>
          <w:ilvl w:val="0"/>
          <w:numId w:val="28"/>
        </w:numPr>
        <w:spacing w:before="240"/>
        <w:ind w:left="567" w:hanging="567"/>
        <w:rPr>
          <w:color w:val="000000"/>
        </w:rPr>
      </w:pPr>
      <w:bookmarkStart w:id="52" w:name="_Toc61449207"/>
      <w:r w:rsidRPr="00F54A7E">
        <w:rPr>
          <w:color w:val="000000"/>
        </w:rPr>
        <w:t>Využitie subdodávateľov</w:t>
      </w:r>
      <w:bookmarkEnd w:id="52"/>
    </w:p>
    <w:p w14:paraId="43CE67CE" w14:textId="0F3D0C8F" w:rsidR="00FB36AD" w:rsidRPr="000E279D" w:rsidRDefault="00DE1321"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0E279D">
        <w:rPr>
          <w:rFonts w:eastAsia="Times New Roman"/>
          <w:color w:val="000000"/>
          <w:sz w:val="22"/>
          <w:szCs w:val="22"/>
        </w:rPr>
        <w:t>Verejný o</w:t>
      </w:r>
      <w:r w:rsidR="00EB2902" w:rsidRPr="000E279D">
        <w:rPr>
          <w:rFonts w:eastAsia="Times New Roman"/>
          <w:color w:val="000000"/>
          <w:sz w:val="22"/>
          <w:szCs w:val="22"/>
        </w:rPr>
        <w:t>bstarávateľ vyžaduje, aby</w:t>
      </w:r>
    </w:p>
    <w:p w14:paraId="60711942" w14:textId="41AC8415" w:rsidR="00FB36AD" w:rsidRPr="000E279D" w:rsidRDefault="00EB2902" w:rsidP="00733224">
      <w:pPr>
        <w:numPr>
          <w:ilvl w:val="2"/>
          <w:numId w:val="28"/>
        </w:numPr>
        <w:pBdr>
          <w:top w:val="nil"/>
          <w:left w:val="nil"/>
          <w:bottom w:val="nil"/>
          <w:right w:val="nil"/>
          <w:between w:val="nil"/>
        </w:pBdr>
        <w:spacing w:after="60" w:line="252" w:lineRule="auto"/>
        <w:ind w:left="1276" w:hanging="709"/>
        <w:jc w:val="both"/>
        <w:rPr>
          <w:rFonts w:eastAsia="Times New Roman"/>
          <w:color w:val="000000"/>
          <w:sz w:val="22"/>
          <w:szCs w:val="22"/>
        </w:rPr>
      </w:pPr>
      <w:r w:rsidRPr="000E279D">
        <w:rPr>
          <w:rFonts w:eastAsia="Times New Roman"/>
          <w:color w:val="000000"/>
          <w:sz w:val="22"/>
          <w:szCs w:val="22"/>
        </w:rPr>
        <w:t xml:space="preserve">uchádzač v ponuke uviedol podiel zákazky, ktorý má v úmysle zadať subdodávateľom, navrhovaných subdodávateľov a predmety subdodávok (Príloha č. 7 Vyhlásenie o subdodávkach </w:t>
      </w:r>
      <w:r w:rsidR="00846FD6" w:rsidRPr="000E279D">
        <w:rPr>
          <w:rFonts w:eastAsia="Times New Roman"/>
          <w:color w:val="000000"/>
          <w:sz w:val="22"/>
          <w:szCs w:val="22"/>
        </w:rPr>
        <w:t>k</w:t>
      </w:r>
      <w:r w:rsidRPr="000E279D">
        <w:rPr>
          <w:rFonts w:eastAsia="Times New Roman"/>
          <w:color w:val="000000"/>
          <w:sz w:val="22"/>
          <w:szCs w:val="22"/>
        </w:rPr>
        <w:t xml:space="preserve"> </w:t>
      </w:r>
      <w:r w:rsidR="00537222">
        <w:rPr>
          <w:rFonts w:eastAsia="Times New Roman"/>
          <w:color w:val="000000"/>
          <w:sz w:val="22"/>
          <w:szCs w:val="22"/>
        </w:rPr>
        <w:t>S</w:t>
      </w:r>
      <w:r w:rsidRPr="000E279D">
        <w:rPr>
          <w:rFonts w:eastAsia="Times New Roman"/>
          <w:color w:val="000000"/>
          <w:sz w:val="22"/>
          <w:szCs w:val="22"/>
        </w:rPr>
        <w:t>úťažný</w:t>
      </w:r>
      <w:r w:rsidR="00846FD6" w:rsidRPr="000E279D">
        <w:rPr>
          <w:rFonts w:eastAsia="Times New Roman"/>
          <w:color w:val="000000"/>
          <w:sz w:val="22"/>
          <w:szCs w:val="22"/>
        </w:rPr>
        <w:t>m</w:t>
      </w:r>
      <w:r w:rsidRPr="000E279D">
        <w:rPr>
          <w:rFonts w:eastAsia="Times New Roman"/>
          <w:color w:val="000000"/>
          <w:sz w:val="22"/>
          <w:szCs w:val="22"/>
        </w:rPr>
        <w:t xml:space="preserve"> podklado</w:t>
      </w:r>
      <w:r w:rsidR="00846FD6" w:rsidRPr="000E279D">
        <w:rPr>
          <w:rFonts w:eastAsia="Times New Roman"/>
          <w:color w:val="000000"/>
          <w:sz w:val="22"/>
          <w:szCs w:val="22"/>
        </w:rPr>
        <w:t>m</w:t>
      </w:r>
      <w:r w:rsidRPr="000E279D">
        <w:rPr>
          <w:rFonts w:eastAsia="Times New Roman"/>
          <w:color w:val="000000"/>
          <w:sz w:val="22"/>
          <w:szCs w:val="22"/>
        </w:rPr>
        <w:t>),</w:t>
      </w:r>
    </w:p>
    <w:p w14:paraId="5AED0175" w14:textId="46A6C844" w:rsidR="00302E68" w:rsidRPr="000E279D" w:rsidRDefault="00EB2902" w:rsidP="00733224">
      <w:pPr>
        <w:numPr>
          <w:ilvl w:val="2"/>
          <w:numId w:val="28"/>
        </w:numPr>
        <w:pBdr>
          <w:top w:val="nil"/>
          <w:left w:val="nil"/>
          <w:bottom w:val="nil"/>
          <w:right w:val="nil"/>
          <w:between w:val="nil"/>
        </w:pBdr>
        <w:spacing w:after="60" w:line="252" w:lineRule="auto"/>
        <w:ind w:left="1276" w:hanging="709"/>
        <w:jc w:val="both"/>
        <w:rPr>
          <w:rFonts w:eastAsia="Times New Roman"/>
          <w:color w:val="000000"/>
          <w:sz w:val="22"/>
          <w:szCs w:val="22"/>
        </w:rPr>
      </w:pPr>
      <w:bookmarkStart w:id="53" w:name="_3hv69ve" w:colFirst="0" w:colLast="0"/>
      <w:bookmarkEnd w:id="53"/>
      <w:r w:rsidRPr="000E279D">
        <w:rPr>
          <w:rFonts w:eastAsia="Times New Roman"/>
          <w:color w:val="000000"/>
          <w:sz w:val="22"/>
          <w:szCs w:val="22"/>
        </w:rPr>
        <w:t xml:space="preserve">navrhovaný subdodávateľ spĺňal podmienky účasti týkajúce sa osobného postavenia podľa § 32 ods. 1 </w:t>
      </w:r>
      <w:r w:rsidR="00537222">
        <w:rPr>
          <w:rFonts w:eastAsia="Times New Roman"/>
          <w:color w:val="000000"/>
          <w:sz w:val="22"/>
          <w:szCs w:val="22"/>
        </w:rPr>
        <w:t>Z</w:t>
      </w:r>
      <w:r w:rsidR="00537222" w:rsidRPr="000E279D">
        <w:rPr>
          <w:rFonts w:eastAsia="Times New Roman"/>
          <w:color w:val="000000"/>
          <w:sz w:val="22"/>
          <w:szCs w:val="22"/>
        </w:rPr>
        <w:t xml:space="preserve">ákona </w:t>
      </w:r>
      <w:r w:rsidRPr="000E279D">
        <w:rPr>
          <w:rFonts w:eastAsia="Times New Roman"/>
          <w:color w:val="000000"/>
          <w:sz w:val="22"/>
          <w:szCs w:val="22"/>
        </w:rPr>
        <w:t xml:space="preserve">o verejnom obstarávaní a neexistovali u neho dôvody na vylúčenie podľa § 40 ods. 6 písm. a) až h) a ods. 7 </w:t>
      </w:r>
      <w:r w:rsidR="00537222">
        <w:rPr>
          <w:rFonts w:eastAsia="Times New Roman"/>
          <w:color w:val="000000"/>
          <w:sz w:val="22"/>
          <w:szCs w:val="22"/>
        </w:rPr>
        <w:t>Z</w:t>
      </w:r>
      <w:r w:rsidRPr="000E279D">
        <w:rPr>
          <w:rFonts w:eastAsia="Times New Roman"/>
          <w:color w:val="000000"/>
          <w:sz w:val="22"/>
          <w:szCs w:val="22"/>
        </w:rPr>
        <w:t xml:space="preserve">ákona o verejnom obstarávaní; </w:t>
      </w:r>
      <w:r w:rsidR="00302E68" w:rsidRPr="000E279D">
        <w:rPr>
          <w:rFonts w:eastAsia="Times New Roman"/>
          <w:color w:val="000000"/>
          <w:sz w:val="22"/>
          <w:szCs w:val="22"/>
        </w:rPr>
        <w:t xml:space="preserve">oprávnenie dodávať tovar, uskutočňovať stavebné práce alebo poskytovať službu </w:t>
      </w:r>
      <w:r w:rsidR="00846FD6" w:rsidRPr="000E279D">
        <w:rPr>
          <w:rFonts w:eastAsia="Times New Roman"/>
          <w:color w:val="000000"/>
          <w:sz w:val="22"/>
          <w:szCs w:val="22"/>
        </w:rPr>
        <w:t>[</w:t>
      </w:r>
      <w:r w:rsidRPr="000E279D">
        <w:rPr>
          <w:rFonts w:eastAsia="Times New Roman"/>
          <w:color w:val="000000"/>
          <w:sz w:val="22"/>
          <w:szCs w:val="22"/>
        </w:rPr>
        <w:t xml:space="preserve">§ 32 ods. 1 písm. e) </w:t>
      </w:r>
      <w:r w:rsidR="00537222">
        <w:rPr>
          <w:rFonts w:eastAsia="Times New Roman"/>
          <w:color w:val="000000"/>
          <w:sz w:val="22"/>
          <w:szCs w:val="22"/>
        </w:rPr>
        <w:t>Z</w:t>
      </w:r>
      <w:r w:rsidR="00537222" w:rsidRPr="000E279D">
        <w:rPr>
          <w:rFonts w:eastAsia="Times New Roman"/>
          <w:color w:val="000000"/>
          <w:sz w:val="22"/>
          <w:szCs w:val="22"/>
        </w:rPr>
        <w:t xml:space="preserve">ákona </w:t>
      </w:r>
      <w:r w:rsidRPr="000E279D">
        <w:rPr>
          <w:rFonts w:eastAsia="Times New Roman"/>
          <w:color w:val="000000"/>
          <w:sz w:val="22"/>
          <w:szCs w:val="22"/>
        </w:rPr>
        <w:t>o verejnom obstarávaní</w:t>
      </w:r>
      <w:r w:rsidR="00846FD6" w:rsidRPr="000E279D">
        <w:rPr>
          <w:rFonts w:eastAsia="Times New Roman"/>
          <w:color w:val="000000"/>
          <w:sz w:val="22"/>
          <w:szCs w:val="22"/>
        </w:rPr>
        <w:t>]</w:t>
      </w:r>
      <w:r w:rsidRPr="000E279D">
        <w:rPr>
          <w:rFonts w:eastAsia="Times New Roman"/>
          <w:color w:val="000000"/>
          <w:sz w:val="22"/>
          <w:szCs w:val="22"/>
        </w:rPr>
        <w:t xml:space="preserve"> sa preukazuje vo vzťahu k tej časti predmetu zákazky, ktorú má subdodávateľ plniť.</w:t>
      </w:r>
    </w:p>
    <w:p w14:paraId="11000A09" w14:textId="78F77E5B" w:rsidR="00302E68" w:rsidRPr="000E279D" w:rsidRDefault="00EB2902"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0E279D">
        <w:rPr>
          <w:rFonts w:eastAsia="Times New Roman"/>
          <w:color w:val="000000"/>
          <w:sz w:val="22"/>
          <w:szCs w:val="22"/>
        </w:rPr>
        <w:t xml:space="preserve">Ak navrhovaný subdodávateľ </w:t>
      </w:r>
      <w:r w:rsidR="00302E68" w:rsidRPr="000E279D">
        <w:rPr>
          <w:rFonts w:eastAsia="Times New Roman"/>
          <w:color w:val="000000"/>
          <w:sz w:val="22"/>
          <w:szCs w:val="22"/>
        </w:rPr>
        <w:t xml:space="preserve">nebude </w:t>
      </w:r>
      <w:r w:rsidRPr="000E279D">
        <w:rPr>
          <w:rFonts w:eastAsia="Times New Roman"/>
          <w:color w:val="000000"/>
          <w:sz w:val="22"/>
          <w:szCs w:val="22"/>
        </w:rPr>
        <w:t>spĺňa</w:t>
      </w:r>
      <w:r w:rsidR="00302E68" w:rsidRPr="000E279D">
        <w:rPr>
          <w:rFonts w:eastAsia="Times New Roman"/>
          <w:color w:val="000000"/>
          <w:sz w:val="22"/>
          <w:szCs w:val="22"/>
        </w:rPr>
        <w:t>ť</w:t>
      </w:r>
      <w:r w:rsidRPr="000E279D">
        <w:rPr>
          <w:rFonts w:eastAsia="Times New Roman"/>
          <w:color w:val="000000"/>
          <w:sz w:val="22"/>
          <w:szCs w:val="22"/>
        </w:rPr>
        <w:t xml:space="preserve"> podmienky účasti podľa bodu </w:t>
      </w:r>
      <w:r w:rsidR="00302E68" w:rsidRPr="000E279D">
        <w:rPr>
          <w:rFonts w:eastAsia="Times New Roman"/>
          <w:color w:val="000000"/>
          <w:sz w:val="22"/>
          <w:szCs w:val="22"/>
        </w:rPr>
        <w:t>2</w:t>
      </w:r>
      <w:r w:rsidR="00A00D0B" w:rsidRPr="000E279D">
        <w:rPr>
          <w:rFonts w:eastAsia="Times New Roman"/>
          <w:color w:val="000000"/>
          <w:sz w:val="22"/>
          <w:szCs w:val="22"/>
        </w:rPr>
        <w:t>4</w:t>
      </w:r>
      <w:r w:rsidRPr="000E279D">
        <w:rPr>
          <w:rFonts w:eastAsia="Times New Roman"/>
          <w:color w:val="000000"/>
          <w:sz w:val="22"/>
          <w:szCs w:val="22"/>
        </w:rPr>
        <w:t xml:space="preserve">.1.2, </w:t>
      </w:r>
      <w:r w:rsidR="00DE1321" w:rsidRPr="000E279D">
        <w:rPr>
          <w:rFonts w:eastAsia="Times New Roman"/>
          <w:color w:val="000000"/>
          <w:sz w:val="22"/>
          <w:szCs w:val="22"/>
        </w:rPr>
        <w:t xml:space="preserve">verejný </w:t>
      </w:r>
      <w:r w:rsidRPr="000E279D">
        <w:rPr>
          <w:rFonts w:eastAsia="Times New Roman"/>
          <w:color w:val="000000"/>
          <w:sz w:val="22"/>
          <w:szCs w:val="22"/>
        </w:rPr>
        <w:t xml:space="preserve">obstarávateľ </w:t>
      </w:r>
      <w:r w:rsidR="00BA1E96" w:rsidRPr="000E279D">
        <w:rPr>
          <w:rFonts w:eastAsia="Times New Roman"/>
          <w:color w:val="000000"/>
          <w:sz w:val="22"/>
          <w:szCs w:val="22"/>
        </w:rPr>
        <w:t xml:space="preserve">požiada uchádzača </w:t>
      </w:r>
      <w:r w:rsidR="00302E68" w:rsidRPr="000E279D">
        <w:rPr>
          <w:rFonts w:eastAsia="Times New Roman"/>
          <w:color w:val="000000"/>
          <w:sz w:val="22"/>
          <w:szCs w:val="22"/>
        </w:rPr>
        <w:t xml:space="preserve">prostredníctvom systému </w:t>
      </w:r>
      <w:r w:rsidR="00142DEB" w:rsidRPr="000E279D">
        <w:rPr>
          <w:rFonts w:eastAsia="Times New Roman"/>
          <w:color w:val="000000"/>
          <w:sz w:val="22"/>
          <w:szCs w:val="22"/>
        </w:rPr>
        <w:t>JOSEPHINE</w:t>
      </w:r>
      <w:r w:rsidR="00302E68" w:rsidRPr="000E279D">
        <w:rPr>
          <w:rFonts w:eastAsia="Times New Roman"/>
          <w:color w:val="000000"/>
          <w:sz w:val="22"/>
          <w:szCs w:val="22"/>
        </w:rPr>
        <w:t xml:space="preserve"> </w:t>
      </w:r>
      <w:r w:rsidRPr="000E279D">
        <w:rPr>
          <w:rFonts w:eastAsia="Times New Roman"/>
          <w:color w:val="000000"/>
          <w:sz w:val="22"/>
          <w:szCs w:val="22"/>
        </w:rPr>
        <w:t>o jeho nahradenie.</w:t>
      </w:r>
    </w:p>
    <w:p w14:paraId="34D7C9E8" w14:textId="075DB40B" w:rsidR="00FB36AD" w:rsidRPr="000E279D" w:rsidRDefault="00EB2902"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0E279D">
        <w:rPr>
          <w:rFonts w:eastAsia="Times New Roman"/>
          <w:color w:val="000000"/>
          <w:sz w:val="22"/>
          <w:szCs w:val="22"/>
        </w:rPr>
        <w:t xml:space="preserve">Uchádzač doručí návrh nového subdodávateľa, spolu s dokladmi </w:t>
      </w:r>
      <w:r w:rsidR="00302E68" w:rsidRPr="000E279D">
        <w:rPr>
          <w:rFonts w:eastAsia="Times New Roman"/>
          <w:color w:val="000000"/>
          <w:sz w:val="22"/>
          <w:szCs w:val="22"/>
        </w:rPr>
        <w:t xml:space="preserve">novo navrhovaného </w:t>
      </w:r>
      <w:r w:rsidRPr="000E279D">
        <w:rPr>
          <w:rFonts w:eastAsia="Times New Roman"/>
          <w:color w:val="000000"/>
          <w:sz w:val="22"/>
          <w:szCs w:val="22"/>
        </w:rPr>
        <w:t xml:space="preserve">subdodávateľa podľa </w:t>
      </w:r>
      <w:r w:rsidR="00302E68" w:rsidRPr="000E279D">
        <w:rPr>
          <w:rFonts w:eastAsia="Times New Roman"/>
          <w:color w:val="000000"/>
          <w:sz w:val="22"/>
          <w:szCs w:val="22"/>
        </w:rPr>
        <w:t>bodu 2</w:t>
      </w:r>
      <w:r w:rsidR="00A00D0B" w:rsidRPr="000E279D">
        <w:rPr>
          <w:rFonts w:eastAsia="Times New Roman"/>
          <w:color w:val="000000"/>
          <w:sz w:val="22"/>
          <w:szCs w:val="22"/>
        </w:rPr>
        <w:t>4</w:t>
      </w:r>
      <w:r w:rsidR="00302E68" w:rsidRPr="000E279D">
        <w:rPr>
          <w:rFonts w:eastAsia="Times New Roman"/>
          <w:color w:val="000000"/>
          <w:sz w:val="22"/>
          <w:szCs w:val="22"/>
        </w:rPr>
        <w:t>.1.2 a </w:t>
      </w:r>
      <w:r w:rsidR="00CD5C5F">
        <w:rPr>
          <w:rFonts w:eastAsia="Times New Roman"/>
          <w:color w:val="000000"/>
          <w:sz w:val="22"/>
          <w:szCs w:val="22"/>
        </w:rPr>
        <w:t>Č</w:t>
      </w:r>
      <w:r w:rsidR="006E7FBB">
        <w:rPr>
          <w:rFonts w:eastAsia="Times New Roman"/>
          <w:color w:val="000000"/>
          <w:sz w:val="22"/>
          <w:szCs w:val="22"/>
        </w:rPr>
        <w:t>asti</w:t>
      </w:r>
      <w:r w:rsidR="006E7FBB" w:rsidRPr="000E279D">
        <w:rPr>
          <w:rFonts w:eastAsia="Times New Roman"/>
          <w:color w:val="000000"/>
          <w:sz w:val="22"/>
          <w:szCs w:val="22"/>
        </w:rPr>
        <w:t xml:space="preserve"> </w:t>
      </w:r>
      <w:r w:rsidR="00302E68" w:rsidRPr="000E279D">
        <w:rPr>
          <w:rFonts w:eastAsia="Times New Roman"/>
          <w:color w:val="000000"/>
          <w:sz w:val="22"/>
          <w:szCs w:val="22"/>
        </w:rPr>
        <w:t>A.2 Podmienky účasti</w:t>
      </w:r>
      <w:r w:rsidR="003477EF" w:rsidRPr="000E279D">
        <w:rPr>
          <w:rFonts w:eastAsia="Times New Roman"/>
          <w:color w:val="000000"/>
          <w:sz w:val="22"/>
          <w:szCs w:val="22"/>
        </w:rPr>
        <w:t>,</w:t>
      </w:r>
      <w:r w:rsidR="008D776F" w:rsidRPr="000E279D">
        <w:rPr>
          <w:rFonts w:eastAsia="Times New Roman"/>
          <w:color w:val="000000"/>
          <w:sz w:val="22"/>
          <w:szCs w:val="22"/>
        </w:rPr>
        <w:t xml:space="preserve"> </w:t>
      </w:r>
      <w:r w:rsidR="00C61688" w:rsidRPr="000E279D">
        <w:rPr>
          <w:rFonts w:eastAsia="Times New Roman"/>
          <w:color w:val="000000"/>
          <w:sz w:val="22"/>
          <w:szCs w:val="22"/>
        </w:rPr>
        <w:t>2</w:t>
      </w:r>
      <w:r w:rsidR="000D41CB" w:rsidRPr="000E279D">
        <w:rPr>
          <w:rFonts w:eastAsia="Times New Roman"/>
          <w:color w:val="000000"/>
          <w:sz w:val="22"/>
          <w:szCs w:val="22"/>
        </w:rPr>
        <w:t xml:space="preserve">. </w:t>
      </w:r>
      <w:r w:rsidR="008D776F" w:rsidRPr="000E279D">
        <w:rPr>
          <w:rFonts w:eastAsia="Times New Roman"/>
          <w:color w:val="000000"/>
          <w:sz w:val="22"/>
          <w:szCs w:val="22"/>
        </w:rPr>
        <w:t>bod</w:t>
      </w:r>
      <w:r w:rsidR="003477EF" w:rsidRPr="000E279D">
        <w:rPr>
          <w:rFonts w:eastAsia="Times New Roman"/>
          <w:color w:val="000000"/>
          <w:sz w:val="22"/>
          <w:szCs w:val="22"/>
        </w:rPr>
        <w:t xml:space="preserve"> Osobné postavenie </w:t>
      </w:r>
      <w:r w:rsidR="00537222">
        <w:rPr>
          <w:rFonts w:eastAsia="Times New Roman"/>
          <w:color w:val="000000"/>
          <w:sz w:val="22"/>
          <w:szCs w:val="22"/>
        </w:rPr>
        <w:t>S</w:t>
      </w:r>
      <w:r w:rsidR="00537222" w:rsidRPr="000E279D">
        <w:rPr>
          <w:rFonts w:eastAsia="Times New Roman"/>
          <w:color w:val="000000"/>
          <w:sz w:val="22"/>
          <w:szCs w:val="22"/>
        </w:rPr>
        <w:t xml:space="preserve">úťažných </w:t>
      </w:r>
      <w:r w:rsidR="000D41CB" w:rsidRPr="000E279D">
        <w:rPr>
          <w:rFonts w:eastAsia="Times New Roman"/>
          <w:color w:val="000000"/>
          <w:sz w:val="22"/>
          <w:szCs w:val="22"/>
        </w:rPr>
        <w:t xml:space="preserve">podkladov </w:t>
      </w:r>
      <w:r w:rsidR="003477EF" w:rsidRPr="000E279D">
        <w:rPr>
          <w:rFonts w:eastAsia="Times New Roman"/>
          <w:color w:val="000000"/>
          <w:sz w:val="22"/>
          <w:szCs w:val="22"/>
        </w:rPr>
        <w:t xml:space="preserve">prostredníctvom systému </w:t>
      </w:r>
      <w:r w:rsidR="00142DEB" w:rsidRPr="000E279D">
        <w:rPr>
          <w:rFonts w:eastAsia="Times New Roman"/>
          <w:color w:val="000000"/>
          <w:sz w:val="22"/>
          <w:szCs w:val="22"/>
        </w:rPr>
        <w:t>JOSEPHINE</w:t>
      </w:r>
      <w:r w:rsidR="00302E68" w:rsidRPr="000E279D">
        <w:rPr>
          <w:rFonts w:eastAsia="Times New Roman"/>
          <w:color w:val="000000"/>
          <w:sz w:val="22"/>
          <w:szCs w:val="22"/>
        </w:rPr>
        <w:t xml:space="preserve"> </w:t>
      </w:r>
      <w:r w:rsidR="00BA1E96" w:rsidRPr="000E279D">
        <w:rPr>
          <w:rFonts w:eastAsia="Times New Roman"/>
          <w:color w:val="000000"/>
          <w:sz w:val="22"/>
          <w:szCs w:val="22"/>
        </w:rPr>
        <w:t>v lehote určenej verejným obstarávateľo</w:t>
      </w:r>
      <w:r w:rsidR="00FB2C7D" w:rsidRPr="000E279D">
        <w:rPr>
          <w:rFonts w:eastAsia="Times New Roman"/>
          <w:color w:val="000000"/>
          <w:sz w:val="22"/>
          <w:szCs w:val="22"/>
        </w:rPr>
        <w:t>m</w:t>
      </w:r>
      <w:r w:rsidR="00BA1E96" w:rsidRPr="000E279D">
        <w:rPr>
          <w:rFonts w:eastAsia="Times New Roman"/>
          <w:color w:val="000000"/>
          <w:sz w:val="22"/>
          <w:szCs w:val="22"/>
        </w:rPr>
        <w:t>, ktorá nesmie byť kratšia ako</w:t>
      </w:r>
      <w:r w:rsidRPr="000E279D">
        <w:rPr>
          <w:rFonts w:eastAsia="Times New Roman"/>
          <w:color w:val="000000"/>
          <w:sz w:val="22"/>
          <w:szCs w:val="22"/>
        </w:rPr>
        <w:t xml:space="preserve"> p</w:t>
      </w:r>
      <w:r w:rsidR="00BA1E96" w:rsidRPr="000E279D">
        <w:rPr>
          <w:rFonts w:eastAsia="Times New Roman"/>
          <w:color w:val="000000"/>
          <w:sz w:val="22"/>
          <w:szCs w:val="22"/>
        </w:rPr>
        <w:t>äť</w:t>
      </w:r>
      <w:r w:rsidRPr="000E279D">
        <w:rPr>
          <w:rFonts w:eastAsia="Times New Roman"/>
          <w:color w:val="000000"/>
          <w:sz w:val="22"/>
          <w:szCs w:val="22"/>
        </w:rPr>
        <w:t xml:space="preserve"> (5) pracovných dní odo dňa doručenia žiadosti </w:t>
      </w:r>
      <w:r w:rsidR="008D776F" w:rsidRPr="000E279D">
        <w:rPr>
          <w:rFonts w:eastAsia="Times New Roman"/>
          <w:color w:val="000000"/>
          <w:sz w:val="22"/>
          <w:szCs w:val="22"/>
        </w:rPr>
        <w:t>o nahradenie</w:t>
      </w:r>
      <w:r w:rsidR="00BA1E96" w:rsidRPr="000E279D">
        <w:rPr>
          <w:rFonts w:eastAsia="Times New Roman"/>
          <w:color w:val="000000"/>
          <w:sz w:val="22"/>
          <w:szCs w:val="22"/>
        </w:rPr>
        <w:t>.</w:t>
      </w:r>
    </w:p>
    <w:p w14:paraId="556989F2" w14:textId="33B764BF" w:rsidR="00FB36AD" w:rsidRPr="000E279D" w:rsidRDefault="00DE1321" w:rsidP="00733224">
      <w:pPr>
        <w:numPr>
          <w:ilvl w:val="1"/>
          <w:numId w:val="28"/>
        </w:numPr>
        <w:pBdr>
          <w:top w:val="nil"/>
          <w:left w:val="nil"/>
          <w:bottom w:val="nil"/>
          <w:right w:val="nil"/>
          <w:between w:val="nil"/>
        </w:pBdr>
        <w:spacing w:after="60" w:line="252" w:lineRule="auto"/>
        <w:ind w:left="567" w:hanging="567"/>
        <w:jc w:val="both"/>
        <w:rPr>
          <w:rFonts w:eastAsia="Times New Roman"/>
          <w:sz w:val="22"/>
          <w:szCs w:val="22"/>
        </w:rPr>
      </w:pPr>
      <w:r w:rsidRPr="000E279D">
        <w:rPr>
          <w:rFonts w:eastAsia="Times New Roman"/>
          <w:color w:val="000000"/>
          <w:sz w:val="22"/>
          <w:szCs w:val="22"/>
        </w:rPr>
        <w:t>Verejný o</w:t>
      </w:r>
      <w:r w:rsidR="00EB2902" w:rsidRPr="000E279D">
        <w:rPr>
          <w:rFonts w:eastAsia="Times New Roman"/>
          <w:color w:val="000000"/>
          <w:sz w:val="22"/>
          <w:szCs w:val="22"/>
        </w:rPr>
        <w:t xml:space="preserve">bstarávateľ </w:t>
      </w:r>
      <w:r w:rsidR="008D776F" w:rsidRPr="000E279D">
        <w:rPr>
          <w:rFonts w:eastAsia="Times New Roman"/>
          <w:color w:val="000000"/>
          <w:sz w:val="22"/>
          <w:szCs w:val="22"/>
        </w:rPr>
        <w:t>po</w:t>
      </w:r>
      <w:r w:rsidR="00EB2902" w:rsidRPr="000E279D">
        <w:rPr>
          <w:rFonts w:eastAsia="Times New Roman"/>
          <w:color w:val="000000"/>
          <w:sz w:val="22"/>
          <w:szCs w:val="22"/>
        </w:rPr>
        <w:t>žaduje, aby úspešný uchádzač v zmluve, najneskôr v čase jej uzavretia uviedol údaje o všetkých známych subdodávateľoch, údaje o osobe oprávnenej konať za subdodávateľa v rozsahu meno a priezvisko, adresa pobytu, dátum narodenia.</w:t>
      </w:r>
    </w:p>
    <w:p w14:paraId="08C91C96" w14:textId="09E69499" w:rsidR="00186B86" w:rsidRDefault="00E36AFF" w:rsidP="000203FB">
      <w:pPr>
        <w:overflowPunct/>
        <w:autoSpaceDE/>
        <w:autoSpaceDN/>
        <w:adjustRightInd/>
        <w:jc w:val="both"/>
        <w:rPr>
          <w:rFonts w:eastAsia="Times New Roman"/>
          <w:color w:val="000000"/>
          <w:sz w:val="22"/>
          <w:szCs w:val="22"/>
        </w:rPr>
      </w:pPr>
      <w:r w:rsidRPr="000E279D">
        <w:rPr>
          <w:rFonts w:eastAsia="Times New Roman"/>
          <w:color w:val="000000"/>
          <w:sz w:val="22"/>
          <w:szCs w:val="22"/>
        </w:rPr>
        <w:t xml:space="preserve">Osobné údaje osoby oprávnenej konať za subdodávateľa budú pre prípad zverejnenia </w:t>
      </w:r>
      <w:r w:rsidR="00537222">
        <w:rPr>
          <w:rFonts w:eastAsia="Times New Roman"/>
          <w:color w:val="000000"/>
          <w:sz w:val="22"/>
          <w:szCs w:val="22"/>
        </w:rPr>
        <w:t>Z</w:t>
      </w:r>
      <w:r w:rsidR="00537222" w:rsidRPr="000E279D">
        <w:rPr>
          <w:rFonts w:eastAsia="Times New Roman"/>
          <w:color w:val="000000"/>
          <w:sz w:val="22"/>
          <w:szCs w:val="22"/>
        </w:rPr>
        <w:t xml:space="preserve">mluvy </w:t>
      </w:r>
      <w:r w:rsidRPr="000E279D">
        <w:rPr>
          <w:rFonts w:eastAsia="Times New Roman"/>
          <w:color w:val="000000"/>
          <w:sz w:val="22"/>
          <w:szCs w:val="22"/>
        </w:rPr>
        <w:t xml:space="preserve">v Centrálnom registri zmlúv vedenom Úradom vlády Slovenskej republiky anonymizované. </w:t>
      </w:r>
      <w:r w:rsidR="00EB2902" w:rsidRPr="000E279D">
        <w:rPr>
          <w:rFonts w:eastAsia="Times New Roman"/>
          <w:color w:val="000000"/>
          <w:sz w:val="22"/>
          <w:szCs w:val="22"/>
        </w:rPr>
        <w:t xml:space="preserve">V prípade zmeny subdodávateľa počas trvania </w:t>
      </w:r>
      <w:r w:rsidR="00537222">
        <w:rPr>
          <w:rFonts w:eastAsia="Times New Roman"/>
          <w:color w:val="000000"/>
          <w:sz w:val="22"/>
          <w:szCs w:val="22"/>
        </w:rPr>
        <w:t>Z</w:t>
      </w:r>
      <w:r w:rsidR="00537222" w:rsidRPr="000E279D">
        <w:rPr>
          <w:rFonts w:eastAsia="Times New Roman"/>
          <w:color w:val="000000"/>
          <w:sz w:val="22"/>
          <w:szCs w:val="22"/>
        </w:rPr>
        <w:t>mluvy</w:t>
      </w:r>
      <w:r w:rsidR="00EB2902" w:rsidRPr="000E279D">
        <w:rPr>
          <w:rFonts w:eastAsia="Times New Roman"/>
          <w:color w:val="000000"/>
          <w:sz w:val="22"/>
          <w:szCs w:val="22"/>
        </w:rPr>
        <w:t xml:space="preserve">, ktorá bude výsledkom tohto verejného obstarávania, musí subdodávateľ, ktorého sa návrh na zmenu týka, spĺňať podmienky účasti týkajúce sa osobného postavenia podľa § 32 ods. 1 </w:t>
      </w:r>
      <w:r w:rsidR="00537222">
        <w:rPr>
          <w:rFonts w:eastAsia="Times New Roman"/>
          <w:color w:val="000000"/>
          <w:sz w:val="22"/>
          <w:szCs w:val="22"/>
        </w:rPr>
        <w:t>Z</w:t>
      </w:r>
      <w:r w:rsidR="00537222" w:rsidRPr="000E279D">
        <w:rPr>
          <w:rFonts w:eastAsia="Times New Roman"/>
          <w:color w:val="000000"/>
          <w:sz w:val="22"/>
          <w:szCs w:val="22"/>
        </w:rPr>
        <w:t xml:space="preserve">ákona </w:t>
      </w:r>
      <w:r w:rsidR="00EB2902" w:rsidRPr="000E279D">
        <w:rPr>
          <w:rFonts w:eastAsia="Times New Roman"/>
          <w:color w:val="000000"/>
          <w:sz w:val="22"/>
          <w:szCs w:val="22"/>
        </w:rPr>
        <w:t xml:space="preserve">o verejnom obstarávaní a nesmú u neho existovať dôvody na vylúčenie podľa § 40 ods. 6 písm. a) až h) a ods. 7 </w:t>
      </w:r>
      <w:r w:rsidR="00537222">
        <w:rPr>
          <w:rFonts w:eastAsia="Times New Roman"/>
          <w:color w:val="000000"/>
          <w:sz w:val="22"/>
          <w:szCs w:val="22"/>
        </w:rPr>
        <w:t>Z</w:t>
      </w:r>
      <w:r w:rsidR="00537222" w:rsidRPr="000E279D">
        <w:rPr>
          <w:rFonts w:eastAsia="Times New Roman"/>
          <w:color w:val="000000"/>
          <w:sz w:val="22"/>
          <w:szCs w:val="22"/>
        </w:rPr>
        <w:t xml:space="preserve">ákona </w:t>
      </w:r>
      <w:r w:rsidR="00EB2902" w:rsidRPr="000E279D">
        <w:rPr>
          <w:rFonts w:eastAsia="Times New Roman"/>
          <w:color w:val="000000"/>
          <w:sz w:val="22"/>
          <w:szCs w:val="22"/>
        </w:rPr>
        <w:t xml:space="preserve">o verejnom obstarávaní. Úspešný uchádzač </w:t>
      </w:r>
      <w:r w:rsidR="00EB2902" w:rsidRPr="000E279D">
        <w:rPr>
          <w:rFonts w:eastAsia="Times New Roman"/>
          <w:color w:val="000000"/>
          <w:sz w:val="22"/>
          <w:szCs w:val="22"/>
        </w:rPr>
        <w:lastRenderedPageBreak/>
        <w:t xml:space="preserve">je povinný </w:t>
      </w:r>
      <w:r w:rsidR="00DE1321" w:rsidRPr="000E279D">
        <w:rPr>
          <w:rFonts w:eastAsia="Times New Roman"/>
          <w:color w:val="000000"/>
          <w:sz w:val="22"/>
          <w:szCs w:val="22"/>
        </w:rPr>
        <w:t xml:space="preserve">verejnému </w:t>
      </w:r>
      <w:r w:rsidR="00EB2902" w:rsidRPr="000E279D">
        <w:rPr>
          <w:rFonts w:eastAsia="Times New Roman"/>
          <w:color w:val="000000"/>
          <w:sz w:val="22"/>
          <w:szCs w:val="22"/>
        </w:rPr>
        <w:t xml:space="preserve">obstarávateľovi pred zmenou subdodávateľa, predložiť písomnú žiadosť o udelenie súhlasu so zmenou subdodávateľa, ktorá bude obsahovať minimálne: podiel zákazky, ktorý má uchádzač v úmysle zadať subdodávateľovi, konkrétnu časť zákazky, ktorú má subdodávateľ poskytovať, identifikačné údaje navrhovaného subdodávateľa vrátane údajov o osobe oprávnenej konať za subdodávateľa v rozsahu meno a priezvisko, adresa pobytu, dátum narodenia, preukázanie, že navrhovaný subdodávateľ spĺňa podmienky účasti týkajúce sa osobného postavenia podľa § 32 ods. 1 </w:t>
      </w:r>
      <w:r w:rsidR="00537222">
        <w:rPr>
          <w:rFonts w:eastAsia="Times New Roman"/>
          <w:color w:val="000000"/>
          <w:sz w:val="22"/>
          <w:szCs w:val="22"/>
        </w:rPr>
        <w:t>Z</w:t>
      </w:r>
      <w:r w:rsidR="00537222" w:rsidRPr="000E279D">
        <w:rPr>
          <w:rFonts w:eastAsia="Times New Roman"/>
          <w:color w:val="000000"/>
          <w:sz w:val="22"/>
          <w:szCs w:val="22"/>
        </w:rPr>
        <w:t xml:space="preserve">ákona </w:t>
      </w:r>
      <w:r w:rsidR="00EB2902" w:rsidRPr="000E279D">
        <w:rPr>
          <w:rFonts w:eastAsia="Times New Roman"/>
          <w:color w:val="000000"/>
          <w:sz w:val="22"/>
          <w:szCs w:val="22"/>
        </w:rPr>
        <w:t>o verejnom obstarávaní a písomný a neodvolateľný súhlas osoby oprávnenej konať za subdodávateľa, vo vzťahu k osobám oprávneným konať za subdodávateľa, ktorým právo konať za subdodávateľa nevyplýva zo zápisu v príslušnom registri, s poskytnutím a spracovaním osobných údajov.</w:t>
      </w:r>
    </w:p>
    <w:p w14:paraId="136BFF51" w14:textId="68C0B38B" w:rsidR="00FB5F82" w:rsidRDefault="00FB5F82" w:rsidP="00FB5F82">
      <w:pPr>
        <w:pStyle w:val="Nadpis4"/>
        <w:numPr>
          <w:ilvl w:val="0"/>
          <w:numId w:val="28"/>
        </w:numPr>
        <w:spacing w:before="240"/>
        <w:ind w:left="567" w:hanging="567"/>
        <w:rPr>
          <w:color w:val="000000"/>
        </w:rPr>
      </w:pPr>
      <w:bookmarkStart w:id="54" w:name="_Toc61449208"/>
      <w:r>
        <w:rPr>
          <w:color w:val="000000"/>
        </w:rPr>
        <w:t>Odôvodnenie nerozdelenia predmetu zákazky</w:t>
      </w:r>
      <w:bookmarkEnd w:id="54"/>
    </w:p>
    <w:p w14:paraId="0C67A1C7" w14:textId="715F6F97" w:rsidR="004D2AAA" w:rsidRDefault="004D2AAA" w:rsidP="004D2AAA">
      <w:pPr>
        <w:jc w:val="both"/>
        <w:rPr>
          <w:sz w:val="22"/>
          <w:szCs w:val="22"/>
        </w:rPr>
      </w:pPr>
      <w:r w:rsidRPr="0044491D">
        <w:rPr>
          <w:sz w:val="22"/>
          <w:szCs w:val="22"/>
        </w:rPr>
        <w:t xml:space="preserve">Predmetom zákazky je </w:t>
      </w:r>
      <w:r>
        <w:rPr>
          <w:sz w:val="22"/>
          <w:szCs w:val="22"/>
        </w:rPr>
        <w:t>poskytovanie Služieb</w:t>
      </w:r>
      <w:r w:rsidRPr="0044491D">
        <w:rPr>
          <w:sz w:val="22"/>
          <w:szCs w:val="22"/>
        </w:rPr>
        <w:t>, ktor</w:t>
      </w:r>
      <w:r>
        <w:rPr>
          <w:sz w:val="22"/>
          <w:szCs w:val="22"/>
        </w:rPr>
        <w:t>é</w:t>
      </w:r>
      <w:r w:rsidRPr="0044491D">
        <w:rPr>
          <w:sz w:val="22"/>
          <w:szCs w:val="22"/>
        </w:rPr>
        <w:t xml:space="preserve"> </w:t>
      </w:r>
      <w:r>
        <w:rPr>
          <w:sz w:val="22"/>
          <w:szCs w:val="22"/>
        </w:rPr>
        <w:t xml:space="preserve">zabezpečujú </w:t>
      </w:r>
      <w:r w:rsidRPr="004D2AAA">
        <w:rPr>
          <w:sz w:val="22"/>
          <w:szCs w:val="22"/>
        </w:rPr>
        <w:t>úhradu mýta v hotovosti, bankovým prevodom, platobnou kartou</w:t>
      </w:r>
      <w:r>
        <w:rPr>
          <w:sz w:val="22"/>
          <w:szCs w:val="22"/>
        </w:rPr>
        <w:t xml:space="preserve"> </w:t>
      </w:r>
      <w:r w:rsidRPr="004D2AAA">
        <w:rPr>
          <w:sz w:val="22"/>
          <w:szCs w:val="22"/>
        </w:rPr>
        <w:t xml:space="preserve">alebo iným spôsobom </w:t>
      </w:r>
      <w:r w:rsidR="002668E2">
        <w:rPr>
          <w:sz w:val="22"/>
          <w:szCs w:val="22"/>
        </w:rPr>
        <w:t xml:space="preserve">prostredníctvom platobných miest </w:t>
      </w:r>
      <w:r>
        <w:rPr>
          <w:sz w:val="22"/>
          <w:szCs w:val="22"/>
        </w:rPr>
        <w:t>a distribúciu a prevádzku palubných jednotiek podľa zákona.</w:t>
      </w:r>
    </w:p>
    <w:p w14:paraId="53AB68D2" w14:textId="76D9F652" w:rsidR="002668E2" w:rsidRDefault="002668E2" w:rsidP="004D2AAA">
      <w:pPr>
        <w:jc w:val="both"/>
        <w:rPr>
          <w:sz w:val="22"/>
          <w:szCs w:val="22"/>
        </w:rPr>
      </w:pPr>
      <w:r>
        <w:rPr>
          <w:sz w:val="22"/>
          <w:szCs w:val="22"/>
        </w:rPr>
        <w:t xml:space="preserve">Poskytovateľ Služieb je za tým účelom </w:t>
      </w:r>
      <w:r w:rsidR="00E800E2" w:rsidRPr="00BE2870">
        <w:rPr>
          <w:sz w:val="22"/>
          <w:szCs w:val="22"/>
        </w:rPr>
        <w:t>povinný</w:t>
      </w:r>
      <w:r w:rsidR="00E800E2">
        <w:rPr>
          <w:sz w:val="22"/>
          <w:szCs w:val="22"/>
        </w:rPr>
        <w:t xml:space="preserve"> </w:t>
      </w:r>
      <w:r>
        <w:rPr>
          <w:sz w:val="22"/>
          <w:szCs w:val="22"/>
        </w:rPr>
        <w:t xml:space="preserve">vybudovať a prevádzkovať sieť distribučných miest, kontaktné telefónne centrum, a sprístupniť vybrané Služby na diaľku prostredníctvom internetových a mobilných technológií. Poskytovanie Služieb nie je možné realizovať bez podpory technologickej infraštruktúry Služieb, založenej na pokročilých informačných a komunikačných technológiách.  </w:t>
      </w:r>
    </w:p>
    <w:p w14:paraId="73EFE2B2" w14:textId="7FE9411B" w:rsidR="004D2AAA" w:rsidRPr="0044491D" w:rsidRDefault="002668E2" w:rsidP="004D2AAA">
      <w:pPr>
        <w:jc w:val="both"/>
        <w:rPr>
          <w:sz w:val="22"/>
          <w:szCs w:val="22"/>
        </w:rPr>
      </w:pPr>
      <w:r>
        <w:rPr>
          <w:sz w:val="22"/>
          <w:szCs w:val="22"/>
        </w:rPr>
        <w:t xml:space="preserve">Technologická infraštruktúra Služieb </w:t>
      </w:r>
      <w:r w:rsidR="004016F0">
        <w:rPr>
          <w:sz w:val="22"/>
          <w:szCs w:val="22"/>
        </w:rPr>
        <w:t xml:space="preserve">pre správnu a efektívnu funkciu </w:t>
      </w:r>
      <w:r>
        <w:rPr>
          <w:sz w:val="22"/>
          <w:szCs w:val="22"/>
        </w:rPr>
        <w:t>vyžaduje</w:t>
      </w:r>
      <w:r w:rsidR="004D2AAA" w:rsidRPr="0044491D">
        <w:rPr>
          <w:sz w:val="22"/>
          <w:szCs w:val="22"/>
        </w:rPr>
        <w:t xml:space="preserve"> systémové prepojenie </w:t>
      </w:r>
      <w:r>
        <w:rPr>
          <w:sz w:val="22"/>
          <w:szCs w:val="22"/>
        </w:rPr>
        <w:t xml:space="preserve">všetkých súčastí </w:t>
      </w:r>
      <w:r w:rsidR="004D2AAA" w:rsidRPr="0044491D">
        <w:rPr>
          <w:sz w:val="22"/>
          <w:szCs w:val="22"/>
        </w:rPr>
        <w:t>do jedného integrovaného celku</w:t>
      </w:r>
      <w:r w:rsidR="004016F0">
        <w:rPr>
          <w:sz w:val="22"/>
          <w:szCs w:val="22"/>
        </w:rPr>
        <w:t>, ktoré</w:t>
      </w:r>
      <w:r w:rsidR="004D2AAA" w:rsidRPr="0044491D">
        <w:rPr>
          <w:sz w:val="22"/>
          <w:szCs w:val="22"/>
        </w:rPr>
        <w:t xml:space="preserve"> neumožňuje, aby bol predmet zákazky rozdelený na časti. Všetky funkcie </w:t>
      </w:r>
      <w:r w:rsidR="004016F0">
        <w:rPr>
          <w:sz w:val="22"/>
          <w:szCs w:val="22"/>
        </w:rPr>
        <w:t>technologickej infraštruktúry Služieb</w:t>
      </w:r>
      <w:r w:rsidR="004D2AAA" w:rsidRPr="0044491D">
        <w:rPr>
          <w:sz w:val="22"/>
          <w:szCs w:val="22"/>
        </w:rPr>
        <w:t xml:space="preserve"> sú spolu tesne previazané a musia tvoriť jednotný a homogénny funkčný celok, čo pri rozdelení predmetu zákazky na časti nie je možné za žiadnych okolností zabezpečiť a dosiahnuť.</w:t>
      </w:r>
    </w:p>
    <w:p w14:paraId="54D8B03D" w14:textId="77777777" w:rsidR="004D2AAA" w:rsidRPr="0044491D" w:rsidRDefault="004D2AAA" w:rsidP="004D2AAA">
      <w:pPr>
        <w:jc w:val="both"/>
        <w:rPr>
          <w:sz w:val="22"/>
          <w:szCs w:val="22"/>
        </w:rPr>
      </w:pPr>
      <w:r w:rsidRPr="0044491D">
        <w:rPr>
          <w:sz w:val="22"/>
          <w:szCs w:val="22"/>
        </w:rPr>
        <w:t>Verejný obstarávateľ má za to, že rozdelenie predmetu zákazky na časti predstavuje riziko, že vykonanie zákazky sa stane nadmerne technicky obťažným, či drahým a potreba koordinácie jednotlivých dodávateľov častí zákazky by mohla predstavovať vážne riziko ohrozenia riadneho plnenia kvality a termínov zákazky podľa definovaného harmonogramu plnenia, čo následne môže viesť až k výpadkom príjmov z mýta.</w:t>
      </w:r>
    </w:p>
    <w:p w14:paraId="17EDEB74" w14:textId="401827CA" w:rsidR="004D2AAA" w:rsidRPr="0044491D" w:rsidRDefault="004D2AAA" w:rsidP="004D2AAA">
      <w:pPr>
        <w:jc w:val="both"/>
        <w:rPr>
          <w:sz w:val="22"/>
          <w:szCs w:val="22"/>
        </w:rPr>
      </w:pPr>
      <w:r w:rsidRPr="0044491D">
        <w:rPr>
          <w:sz w:val="22"/>
          <w:szCs w:val="22"/>
        </w:rPr>
        <w:t xml:space="preserve">Vzhľadom na charakter a účel </w:t>
      </w:r>
      <w:r w:rsidR="004016F0">
        <w:rPr>
          <w:sz w:val="22"/>
          <w:szCs w:val="22"/>
        </w:rPr>
        <w:t>technologickej infraštruktúry Služieb</w:t>
      </w:r>
      <w:r w:rsidR="004016F0" w:rsidRPr="0044491D">
        <w:rPr>
          <w:sz w:val="22"/>
          <w:szCs w:val="22"/>
        </w:rPr>
        <w:t xml:space="preserve"> </w:t>
      </w:r>
      <w:r w:rsidRPr="0044491D">
        <w:rPr>
          <w:sz w:val="22"/>
          <w:szCs w:val="22"/>
        </w:rPr>
        <w:t xml:space="preserve">je potrebné, aby riadne </w:t>
      </w:r>
      <w:r w:rsidR="004016F0">
        <w:rPr>
          <w:sz w:val="22"/>
          <w:szCs w:val="22"/>
        </w:rPr>
        <w:t>poskytovanie Služieb</w:t>
      </w:r>
      <w:r w:rsidRPr="0044491D">
        <w:rPr>
          <w:sz w:val="22"/>
          <w:szCs w:val="22"/>
        </w:rPr>
        <w:t xml:space="preserve"> v lehote a kvalite určenej verejným obstarávateľom garantoval len jeden dodávateľ. V opačnom prípade vzniká pre verejného obstarávateľa neprijateľné riziko vo vzťahu k uplatneniu zodpovednosti za nedodržanie kvalitatívnych parametrov </w:t>
      </w:r>
      <w:r w:rsidR="004016F0">
        <w:rPr>
          <w:sz w:val="22"/>
          <w:szCs w:val="22"/>
        </w:rPr>
        <w:t>poskytovaných Služieb</w:t>
      </w:r>
      <w:r w:rsidRPr="0044491D">
        <w:rPr>
          <w:sz w:val="22"/>
          <w:szCs w:val="22"/>
        </w:rPr>
        <w:t xml:space="preserve"> ako celku, resp. nedodržanie termínu </w:t>
      </w:r>
      <w:r w:rsidR="004016F0">
        <w:rPr>
          <w:sz w:val="22"/>
          <w:szCs w:val="22"/>
        </w:rPr>
        <w:t>začatia poskytovania Služieb</w:t>
      </w:r>
      <w:r w:rsidRPr="0044491D">
        <w:rPr>
          <w:sz w:val="22"/>
          <w:szCs w:val="22"/>
        </w:rPr>
        <w:t xml:space="preserve"> v definovaných fázach podľa opisu predmetu zákazky v nevyhovujúcej kvalite, čo môže negatívne ovplyvniť kvalitu plnenia celku a môže mať vážny vplyv na akceptáciu </w:t>
      </w:r>
      <w:r w:rsidR="004016F0">
        <w:rPr>
          <w:sz w:val="22"/>
          <w:szCs w:val="22"/>
        </w:rPr>
        <w:t>pripravenosti dodávateľa a technologickej infraštruktúry Služieb</w:t>
      </w:r>
      <w:r w:rsidRPr="0044491D">
        <w:rPr>
          <w:sz w:val="22"/>
          <w:szCs w:val="22"/>
        </w:rPr>
        <w:t xml:space="preserve"> ako celku. Uvedená skutočnosť môže zabrániť funkčnosti </w:t>
      </w:r>
      <w:r w:rsidR="004016F0">
        <w:rPr>
          <w:sz w:val="22"/>
          <w:szCs w:val="22"/>
        </w:rPr>
        <w:t>Služieb</w:t>
      </w:r>
      <w:r w:rsidRPr="0044491D">
        <w:rPr>
          <w:sz w:val="22"/>
          <w:szCs w:val="22"/>
        </w:rPr>
        <w:t xml:space="preserve"> v požadovanej kvalite ako celku a môže viesť k výpadkom príjmov z mýta.</w:t>
      </w:r>
    </w:p>
    <w:p w14:paraId="1D6E8C12" w14:textId="10E3F868" w:rsidR="004D2AAA" w:rsidRPr="0044491D" w:rsidRDefault="004D2AAA" w:rsidP="004D2AAA">
      <w:pPr>
        <w:jc w:val="both"/>
        <w:rPr>
          <w:sz w:val="22"/>
          <w:szCs w:val="22"/>
        </w:rPr>
      </w:pPr>
      <w:r w:rsidRPr="0044491D">
        <w:rPr>
          <w:sz w:val="22"/>
          <w:szCs w:val="22"/>
        </w:rPr>
        <w:t xml:space="preserve">Realizácia </w:t>
      </w:r>
      <w:r w:rsidR="004016F0">
        <w:rPr>
          <w:sz w:val="22"/>
          <w:szCs w:val="22"/>
        </w:rPr>
        <w:t>Služieb</w:t>
      </w:r>
      <w:r w:rsidRPr="0044491D">
        <w:rPr>
          <w:sz w:val="22"/>
          <w:szCs w:val="22"/>
        </w:rPr>
        <w:t xml:space="preserve"> </w:t>
      </w:r>
      <w:r w:rsidR="004016F0">
        <w:rPr>
          <w:sz w:val="22"/>
          <w:szCs w:val="22"/>
        </w:rPr>
        <w:t xml:space="preserve">a technologickej infraštruktúry Služieb </w:t>
      </w:r>
      <w:r w:rsidRPr="0044491D">
        <w:rPr>
          <w:sz w:val="22"/>
          <w:szCs w:val="22"/>
        </w:rPr>
        <w:t xml:space="preserve">viacerými dodávateľmi by si vyžadovala dodatočné odborné kapacity a administratívne náklady verejného obstarávateľa na koordináciu </w:t>
      </w:r>
      <w:r w:rsidR="004016F0">
        <w:rPr>
          <w:sz w:val="22"/>
          <w:szCs w:val="22"/>
        </w:rPr>
        <w:t>prípravy a prevádzky Služieb</w:t>
      </w:r>
      <w:r w:rsidRPr="0044491D">
        <w:rPr>
          <w:sz w:val="22"/>
          <w:szCs w:val="22"/>
        </w:rPr>
        <w:t xml:space="preserve">, agregácie výsledkov jednotlivých častí a zosúlaďovanie výstupov jednotlivých dodávateľov. Realizácia </w:t>
      </w:r>
      <w:r w:rsidR="004016F0">
        <w:rPr>
          <w:sz w:val="22"/>
          <w:szCs w:val="22"/>
        </w:rPr>
        <w:t>Služieb</w:t>
      </w:r>
      <w:r w:rsidRPr="0044491D">
        <w:rPr>
          <w:sz w:val="22"/>
          <w:szCs w:val="22"/>
        </w:rPr>
        <w:t xml:space="preserve"> viacerými dodávateľmi by viedla k nutnosti vykonávania niektorých činností duplicitne v rámci rozdelených častí zákazky, z čoho plynie aj možné znásobenie nákladov na strane verejného obstarávateľa, čo je samozrejme nehospodárne, nežiaduce a neakceptovateľné.</w:t>
      </w:r>
    </w:p>
    <w:p w14:paraId="35005A98" w14:textId="77777777" w:rsidR="004D2AAA" w:rsidRPr="0044491D" w:rsidRDefault="004D2AAA" w:rsidP="004D2AAA">
      <w:pPr>
        <w:jc w:val="both"/>
        <w:rPr>
          <w:sz w:val="22"/>
          <w:szCs w:val="22"/>
        </w:rPr>
      </w:pPr>
      <w:r w:rsidRPr="0044491D">
        <w:rPr>
          <w:sz w:val="22"/>
          <w:szCs w:val="22"/>
        </w:rPr>
        <w:lastRenderedPageBreak/>
        <w:t>Je potrebné zdôrazniť, že potreba koordinácie viacerých dodávateľov by mohla ohroziť riadne plnenie predmetu zákazky a plnenie časového harmonogramu, čo by bolo vážnym ohrozením plnenia predmetu zákazky v stanovených termínoch.</w:t>
      </w:r>
    </w:p>
    <w:p w14:paraId="69A03AB4" w14:textId="38514712" w:rsidR="004D2AAA" w:rsidRPr="0044491D" w:rsidRDefault="004D2AAA" w:rsidP="004D2AAA">
      <w:pPr>
        <w:jc w:val="both"/>
        <w:rPr>
          <w:sz w:val="22"/>
          <w:szCs w:val="22"/>
        </w:rPr>
      </w:pPr>
      <w:r w:rsidRPr="0044491D">
        <w:rPr>
          <w:sz w:val="22"/>
          <w:szCs w:val="22"/>
        </w:rPr>
        <w:t>Vzhľadom na opis predmetu zákazky a</w:t>
      </w:r>
      <w:r w:rsidR="004016F0">
        <w:rPr>
          <w:sz w:val="22"/>
          <w:szCs w:val="22"/>
        </w:rPr>
        <w:t xml:space="preserve"> nutnosť </w:t>
      </w:r>
      <w:r w:rsidRPr="0044491D">
        <w:rPr>
          <w:sz w:val="22"/>
          <w:szCs w:val="22"/>
        </w:rPr>
        <w:t>integráci</w:t>
      </w:r>
      <w:r w:rsidR="004016F0">
        <w:rPr>
          <w:sz w:val="22"/>
          <w:szCs w:val="22"/>
        </w:rPr>
        <w:t>e</w:t>
      </w:r>
      <w:r w:rsidRPr="0044491D">
        <w:rPr>
          <w:sz w:val="22"/>
          <w:szCs w:val="22"/>
        </w:rPr>
        <w:t xml:space="preserve"> </w:t>
      </w:r>
      <w:r w:rsidR="004016F0">
        <w:rPr>
          <w:sz w:val="22"/>
          <w:szCs w:val="22"/>
        </w:rPr>
        <w:t xml:space="preserve">s IT infraštruktúrou objednávateľa </w:t>
      </w:r>
      <w:r w:rsidRPr="0044491D">
        <w:rPr>
          <w:sz w:val="22"/>
          <w:szCs w:val="22"/>
        </w:rPr>
        <w:t xml:space="preserve">si </w:t>
      </w:r>
      <w:r w:rsidR="004016F0">
        <w:rPr>
          <w:sz w:val="22"/>
          <w:szCs w:val="22"/>
        </w:rPr>
        <w:t>príprava technologickej infraštruktúry Služieb</w:t>
      </w:r>
      <w:r w:rsidRPr="0044491D">
        <w:rPr>
          <w:sz w:val="22"/>
          <w:szCs w:val="22"/>
        </w:rPr>
        <w:t xml:space="preserve"> vyžaduje špecifickú implementáciu </w:t>
      </w:r>
      <w:r w:rsidR="004016F0">
        <w:rPr>
          <w:sz w:val="22"/>
          <w:szCs w:val="22"/>
        </w:rPr>
        <w:t>technológií na strane dodávateľa</w:t>
      </w:r>
      <w:r w:rsidRPr="0044491D">
        <w:rPr>
          <w:sz w:val="22"/>
          <w:szCs w:val="22"/>
        </w:rPr>
        <w:t xml:space="preserve"> ako celku, nakoľko pri </w:t>
      </w:r>
      <w:r w:rsidR="004016F0">
        <w:rPr>
          <w:sz w:val="22"/>
          <w:szCs w:val="22"/>
        </w:rPr>
        <w:t>príprave Služieb</w:t>
      </w:r>
      <w:r w:rsidRPr="0044491D">
        <w:rPr>
          <w:sz w:val="22"/>
          <w:szCs w:val="22"/>
        </w:rPr>
        <w:t xml:space="preserve"> viacerými dodávateľmi nemusí byť zabezpečená funkčnosť riešenia tak, aby </w:t>
      </w:r>
      <w:r w:rsidR="00A07DC6">
        <w:rPr>
          <w:sz w:val="22"/>
          <w:szCs w:val="22"/>
        </w:rPr>
        <w:t>Služby</w:t>
      </w:r>
      <w:r w:rsidRPr="0044491D">
        <w:rPr>
          <w:sz w:val="22"/>
          <w:szCs w:val="22"/>
        </w:rPr>
        <w:t xml:space="preserve"> </w:t>
      </w:r>
      <w:r w:rsidR="00A07DC6" w:rsidRPr="0044491D">
        <w:rPr>
          <w:sz w:val="22"/>
          <w:szCs w:val="22"/>
        </w:rPr>
        <w:t>fungoval</w:t>
      </w:r>
      <w:r w:rsidR="00A07DC6">
        <w:rPr>
          <w:sz w:val="22"/>
          <w:szCs w:val="22"/>
        </w:rPr>
        <w:t>i</w:t>
      </w:r>
      <w:r w:rsidRPr="0044491D">
        <w:rPr>
          <w:sz w:val="22"/>
          <w:szCs w:val="22"/>
        </w:rPr>
        <w:t xml:space="preserve"> ako celok a bol zabezpečený riadny, plne funkčný, nepretržitý a bezporuchový elektronický výber mýta pri dodržaní všetkých parametrov a technických podmienok podľa požiadaviek na predmet zákazky.</w:t>
      </w:r>
    </w:p>
    <w:p w14:paraId="42F90227" w14:textId="18E75D8C" w:rsidR="004D2AAA" w:rsidRPr="0044491D" w:rsidRDefault="004D2AAA" w:rsidP="004D2AAA">
      <w:pPr>
        <w:jc w:val="both"/>
        <w:rPr>
          <w:sz w:val="22"/>
          <w:szCs w:val="22"/>
        </w:rPr>
      </w:pPr>
      <w:r w:rsidRPr="0044491D">
        <w:rPr>
          <w:sz w:val="22"/>
          <w:szCs w:val="22"/>
        </w:rPr>
        <w:t>Rozdelenie predmetu zákazky je technicky a procesne nerealizovateľné, vzhľadom na skutočnosť, že ide o </w:t>
      </w:r>
      <w:r w:rsidR="00A07DC6">
        <w:rPr>
          <w:sz w:val="22"/>
          <w:szCs w:val="22"/>
        </w:rPr>
        <w:t>Služby</w:t>
      </w:r>
      <w:r w:rsidRPr="0044491D">
        <w:rPr>
          <w:sz w:val="22"/>
          <w:szCs w:val="22"/>
        </w:rPr>
        <w:t xml:space="preserve"> definované opisom predmetu zákazky, ktoré bud</w:t>
      </w:r>
      <w:r w:rsidR="00A07DC6">
        <w:rPr>
          <w:sz w:val="22"/>
          <w:szCs w:val="22"/>
        </w:rPr>
        <w:t>ú</w:t>
      </w:r>
      <w:r w:rsidRPr="0044491D">
        <w:rPr>
          <w:sz w:val="22"/>
          <w:szCs w:val="22"/>
        </w:rPr>
        <w:t xml:space="preserve"> </w:t>
      </w:r>
      <w:r w:rsidR="00A07DC6">
        <w:rPr>
          <w:sz w:val="22"/>
          <w:szCs w:val="22"/>
        </w:rPr>
        <w:t>poskytované</w:t>
      </w:r>
      <w:r w:rsidRPr="0044491D">
        <w:rPr>
          <w:sz w:val="22"/>
          <w:szCs w:val="22"/>
        </w:rPr>
        <w:t xml:space="preserve"> v súlade so špecifickými požiadavkami verejného obstarávateľa. Informačn</w:t>
      </w:r>
      <w:r w:rsidR="00A07DC6">
        <w:rPr>
          <w:sz w:val="22"/>
          <w:szCs w:val="22"/>
        </w:rPr>
        <w:t>é</w:t>
      </w:r>
      <w:r w:rsidRPr="0044491D">
        <w:rPr>
          <w:sz w:val="22"/>
          <w:szCs w:val="22"/>
        </w:rPr>
        <w:t xml:space="preserve"> systém</w:t>
      </w:r>
      <w:r w:rsidR="00A07DC6">
        <w:rPr>
          <w:sz w:val="22"/>
          <w:szCs w:val="22"/>
        </w:rPr>
        <w:t>y podporujúce poskytovanie Služieb</w:t>
      </w:r>
      <w:r w:rsidRPr="0044491D">
        <w:rPr>
          <w:sz w:val="22"/>
          <w:szCs w:val="22"/>
        </w:rPr>
        <w:t xml:space="preserve"> tvor</w:t>
      </w:r>
      <w:r w:rsidR="00A07DC6">
        <w:rPr>
          <w:sz w:val="22"/>
          <w:szCs w:val="22"/>
        </w:rPr>
        <w:t>í</w:t>
      </w:r>
      <w:r w:rsidRPr="0044491D">
        <w:rPr>
          <w:sz w:val="22"/>
          <w:szCs w:val="22"/>
        </w:rPr>
        <w:t xml:space="preserve"> jeden nedeliteľný technologický komplexný celok so vzájomnými nadväznosťami, čo jednoznačne preukazuje rozsah definovaných Základných parametrov, Záväzných požiadaviek a Záväzných technických požiadaviek, ktoré sú definované v </w:t>
      </w:r>
      <w:r w:rsidR="00A07DC6">
        <w:rPr>
          <w:sz w:val="22"/>
          <w:szCs w:val="22"/>
        </w:rPr>
        <w:t>Časti</w:t>
      </w:r>
      <w:r w:rsidRPr="0044491D">
        <w:rPr>
          <w:sz w:val="22"/>
          <w:szCs w:val="22"/>
        </w:rPr>
        <w:t xml:space="preserve"> B.1 Opis predmetu zákazky súťažných podkladov.</w:t>
      </w:r>
    </w:p>
    <w:p w14:paraId="65D4682F" w14:textId="112AE547" w:rsidR="004D2AAA" w:rsidRPr="0044491D" w:rsidRDefault="004D2AAA" w:rsidP="004D2AAA">
      <w:pPr>
        <w:jc w:val="both"/>
        <w:rPr>
          <w:sz w:val="22"/>
          <w:szCs w:val="22"/>
        </w:rPr>
      </w:pPr>
      <w:r w:rsidRPr="0044491D">
        <w:rPr>
          <w:sz w:val="22"/>
          <w:szCs w:val="22"/>
        </w:rPr>
        <w:t>V prípade, ak by mal byť predmet zákazky rozdelený na časti a zároveň by sa mala dodržať architektúra riešenia definovaná opisom predmetu zákazky, znamenalo by to rozdelenie do viacerých verejných obstarávaní, ktoré by nemohli byť obstarávané paralelne, pričom takýto postup by bol pre verejného obstarávateľa nehospodárny a neefektívny, predlžujúci proces verejného obstarávania a obstarania diela ako celku</w:t>
      </w:r>
      <w:r w:rsidR="00DF136B">
        <w:rPr>
          <w:sz w:val="22"/>
          <w:szCs w:val="22"/>
        </w:rPr>
        <w:t xml:space="preserve">, </w:t>
      </w:r>
      <w:r w:rsidR="00DF136B" w:rsidRPr="00BE2870">
        <w:rPr>
          <w:sz w:val="22"/>
          <w:szCs w:val="22"/>
        </w:rPr>
        <w:t xml:space="preserve">čo </w:t>
      </w:r>
      <w:r w:rsidR="0036705F" w:rsidRPr="00BE2870">
        <w:rPr>
          <w:sz w:val="22"/>
          <w:szCs w:val="22"/>
        </w:rPr>
        <w:t>by následne viedlo k nemožnosti aplikácie a uplatnenia výberu mýta ako takého</w:t>
      </w:r>
      <w:r w:rsidRPr="0044491D">
        <w:rPr>
          <w:sz w:val="22"/>
          <w:szCs w:val="22"/>
        </w:rPr>
        <w:t>. Implementácia riešení by sa neprimerane časovo predĺžila a plnenie by nebolo možné dosiahnuť v časovom harmonograme a časových míľnikoch definovaných opisom predmetu zákazky tak, aby mohla byť v definovanom časovom okamihu spusten</w:t>
      </w:r>
      <w:r w:rsidR="00A07DC6">
        <w:rPr>
          <w:sz w:val="22"/>
          <w:szCs w:val="22"/>
        </w:rPr>
        <w:t>á</w:t>
      </w:r>
      <w:r w:rsidRPr="0044491D">
        <w:rPr>
          <w:sz w:val="22"/>
          <w:szCs w:val="22"/>
        </w:rPr>
        <w:t xml:space="preserve"> Fáza 2 – Prevádzka.</w:t>
      </w:r>
    </w:p>
    <w:p w14:paraId="20ADC0FF" w14:textId="0624B2CC" w:rsidR="004D2AAA" w:rsidRPr="0044491D" w:rsidRDefault="004D2AAA" w:rsidP="004D2AAA">
      <w:pPr>
        <w:jc w:val="both"/>
        <w:rPr>
          <w:sz w:val="22"/>
          <w:szCs w:val="22"/>
        </w:rPr>
      </w:pPr>
      <w:r w:rsidRPr="0044491D">
        <w:rPr>
          <w:sz w:val="22"/>
          <w:szCs w:val="22"/>
        </w:rPr>
        <w:t>Zároveň nie je možné vylúčiť riziko, že rozdelením predmetu zákazky na časti a implementáciou rozdielnych technologických riešení by nebolo možné dodržať jednotlivé fázy nasadenia riešenia a jeho spoločného uvedenia do Fázy 2 – Prevádzka. Rovnako hrozí riziko možnej nekompatibility jednotlivých celkov, zníženie kvality výsledného komplex</w:t>
      </w:r>
      <w:r w:rsidR="00A07DC6">
        <w:rPr>
          <w:sz w:val="22"/>
          <w:szCs w:val="22"/>
        </w:rPr>
        <w:t>u</w:t>
      </w:r>
      <w:r w:rsidRPr="0044491D">
        <w:rPr>
          <w:sz w:val="22"/>
          <w:szCs w:val="22"/>
        </w:rPr>
        <w:t xml:space="preserve"> </w:t>
      </w:r>
      <w:r w:rsidR="00A07DC6">
        <w:rPr>
          <w:sz w:val="22"/>
          <w:szCs w:val="22"/>
        </w:rPr>
        <w:t>Služieb</w:t>
      </w:r>
      <w:r w:rsidRPr="0044491D">
        <w:rPr>
          <w:sz w:val="22"/>
          <w:szCs w:val="22"/>
        </w:rPr>
        <w:t xml:space="preserve"> a následné ohrozenie realizácie</w:t>
      </w:r>
      <w:r w:rsidR="00A07DC6">
        <w:rPr>
          <w:sz w:val="22"/>
          <w:szCs w:val="22"/>
        </w:rPr>
        <w:t xml:space="preserve"> prípravy Služieb</w:t>
      </w:r>
      <w:r w:rsidRPr="0044491D">
        <w:rPr>
          <w:sz w:val="22"/>
          <w:szCs w:val="22"/>
        </w:rPr>
        <w:t xml:space="preserve"> a</w:t>
      </w:r>
      <w:r w:rsidR="00A07DC6">
        <w:rPr>
          <w:sz w:val="22"/>
          <w:szCs w:val="22"/>
        </w:rPr>
        <w:t xml:space="preserve"> ich spustenia </w:t>
      </w:r>
      <w:r w:rsidRPr="0044491D">
        <w:rPr>
          <w:sz w:val="22"/>
          <w:szCs w:val="22"/>
        </w:rPr>
        <w:t>ako celku, čo následne môže reálne ohrozovať riadny, plne funkčný, nepretržitý a bezporuchový elektronický výber mýta ako takého.</w:t>
      </w:r>
    </w:p>
    <w:p w14:paraId="44D1BC05" w14:textId="10616D10" w:rsidR="004D2AAA" w:rsidRPr="0044491D" w:rsidRDefault="004D2AAA" w:rsidP="004D2AAA">
      <w:pPr>
        <w:jc w:val="both"/>
        <w:rPr>
          <w:sz w:val="22"/>
          <w:szCs w:val="22"/>
        </w:rPr>
      </w:pPr>
      <w:r w:rsidRPr="0044491D">
        <w:rPr>
          <w:sz w:val="22"/>
          <w:szCs w:val="22"/>
        </w:rPr>
        <w:t>Verejný obstarávateľ má za to, že rozdelením predmetu zákazky na časti vzniká zvýšená časová a kompetenčná náročnosť na manažment projektu zo strany verejného obstarávateľa, čo by viedlo k neúmernému zvyšovaniu interných nákladov na strane odberateľa počas realizácie a aj po</w:t>
      </w:r>
      <w:r w:rsidR="007364A0">
        <w:rPr>
          <w:sz w:val="22"/>
          <w:szCs w:val="22"/>
        </w:rPr>
        <w:t>čas</w:t>
      </w:r>
      <w:r w:rsidRPr="0044491D">
        <w:rPr>
          <w:sz w:val="22"/>
          <w:szCs w:val="22"/>
        </w:rPr>
        <w:t xml:space="preserve"> </w:t>
      </w:r>
      <w:r w:rsidR="007364A0">
        <w:rPr>
          <w:sz w:val="22"/>
          <w:szCs w:val="22"/>
        </w:rPr>
        <w:t>prevádzky Služieb</w:t>
      </w:r>
      <w:r w:rsidRPr="0044491D">
        <w:rPr>
          <w:sz w:val="22"/>
          <w:szCs w:val="22"/>
        </w:rPr>
        <w:t xml:space="preserve">. </w:t>
      </w:r>
    </w:p>
    <w:p w14:paraId="3D26ED4C" w14:textId="77777777" w:rsidR="004D2AAA" w:rsidRPr="0044491D" w:rsidRDefault="004D2AAA" w:rsidP="004D2AAA">
      <w:pPr>
        <w:jc w:val="both"/>
        <w:rPr>
          <w:sz w:val="22"/>
          <w:szCs w:val="22"/>
        </w:rPr>
      </w:pPr>
      <w:r w:rsidRPr="0044491D">
        <w:rPr>
          <w:sz w:val="22"/>
          <w:szCs w:val="22"/>
        </w:rPr>
        <w:t>Rozdelenie predmetu zákazky znamená pre verejného obstarávateľa nasledovné riziká, ktoré vychádzajú z vyššie uvedeného odôvodnenia:</w:t>
      </w:r>
    </w:p>
    <w:p w14:paraId="196A6284" w14:textId="77777777" w:rsidR="004D2AAA" w:rsidRPr="0044491D" w:rsidRDefault="004D2AAA" w:rsidP="004D2AAA">
      <w:pPr>
        <w:pStyle w:val="Odsekzoznamu"/>
        <w:numPr>
          <w:ilvl w:val="0"/>
          <w:numId w:val="121"/>
        </w:numPr>
        <w:spacing w:after="160" w:line="259" w:lineRule="auto"/>
        <w:contextualSpacing/>
        <w:jc w:val="both"/>
        <w:rPr>
          <w:rFonts w:ascii="Times New Roman" w:hAnsi="Times New Roman"/>
        </w:rPr>
      </w:pPr>
      <w:r w:rsidRPr="0044491D">
        <w:rPr>
          <w:rFonts w:ascii="Times New Roman" w:hAnsi="Times New Roman"/>
        </w:rPr>
        <w:t xml:space="preserve">zvýšenie výdavkov verejného obstarávateľa na zabezpečenie vzájomného funkčného a prevádzkového prepojenia jednotlivých plnení predmetu rozdelenej zákazky od rôznych dodávateľov, </w:t>
      </w:r>
    </w:p>
    <w:p w14:paraId="215216A1" w14:textId="77777777" w:rsidR="004D2AAA" w:rsidRPr="0044491D" w:rsidRDefault="004D2AAA" w:rsidP="004D2AAA">
      <w:pPr>
        <w:pStyle w:val="Odsekzoznamu"/>
        <w:numPr>
          <w:ilvl w:val="0"/>
          <w:numId w:val="121"/>
        </w:numPr>
        <w:spacing w:after="160" w:line="259" w:lineRule="auto"/>
        <w:contextualSpacing/>
        <w:jc w:val="both"/>
        <w:rPr>
          <w:rFonts w:ascii="Times New Roman" w:hAnsi="Times New Roman"/>
        </w:rPr>
      </w:pPr>
      <w:r w:rsidRPr="0044491D">
        <w:rPr>
          <w:rFonts w:ascii="Times New Roman" w:hAnsi="Times New Roman"/>
        </w:rPr>
        <w:t>verejný obstarávateľ na seba berie zodpovednosť za systémovú integráciu plnení od rôznych dodávateľov, čím sa zvyšuje riziko nekompatibility ponúkaných riešení a zabezpečenia funkčnosti diela ako celku,</w:t>
      </w:r>
    </w:p>
    <w:p w14:paraId="653AEC90" w14:textId="77777777" w:rsidR="004D2AAA" w:rsidRPr="0044491D" w:rsidRDefault="004D2AAA" w:rsidP="004D2AAA">
      <w:pPr>
        <w:pStyle w:val="Odsekzoznamu"/>
        <w:numPr>
          <w:ilvl w:val="0"/>
          <w:numId w:val="121"/>
        </w:numPr>
        <w:spacing w:after="160" w:line="259" w:lineRule="auto"/>
        <w:contextualSpacing/>
        <w:jc w:val="both"/>
        <w:rPr>
          <w:rFonts w:ascii="Times New Roman" w:hAnsi="Times New Roman"/>
        </w:rPr>
      </w:pPr>
      <w:r w:rsidRPr="0044491D">
        <w:rPr>
          <w:rFonts w:ascii="Times New Roman" w:hAnsi="Times New Roman"/>
        </w:rPr>
        <w:t>riziko vzájomnej technickej a/alebo funkčnej nekompatibility jednotlivých plnení predmetu rozdelenej zákazky od rôznych dodávateľov, vyžadujúce dodatočné výdavky na odstránenie nekompatibility, rovnako zvýšenie nákladov na strane verejného obstarávateľa na pokrytie interných zdrojov na odstránenie vzniknutých nedostatkov,</w:t>
      </w:r>
    </w:p>
    <w:p w14:paraId="2092347E" w14:textId="662258CA" w:rsidR="004D2AAA" w:rsidRPr="0044491D" w:rsidRDefault="004D2AAA" w:rsidP="004D2AAA">
      <w:pPr>
        <w:pStyle w:val="Odsekzoznamu"/>
        <w:numPr>
          <w:ilvl w:val="0"/>
          <w:numId w:val="121"/>
        </w:numPr>
        <w:spacing w:after="160" w:line="259" w:lineRule="auto"/>
        <w:contextualSpacing/>
        <w:jc w:val="both"/>
        <w:rPr>
          <w:rFonts w:ascii="Times New Roman" w:hAnsi="Times New Roman"/>
        </w:rPr>
      </w:pPr>
      <w:r w:rsidRPr="0044491D">
        <w:rPr>
          <w:rFonts w:ascii="Times New Roman" w:hAnsi="Times New Roman"/>
        </w:rPr>
        <w:lastRenderedPageBreak/>
        <w:t>rozdelená zodpovednosť za chyby a poruchy zložitého systému medzi viacerých dodávateľov znamená pre verejného obstarávateľa obťažné alebo nemožné odhaľovanie ich príčiny, ako aj dokazovanie, kto je za chybu alebo poruchu zodpovedný, čo vedie k následnej nemožnosti vyvodenia zodpovednosti za spôsobenú škodu</w:t>
      </w:r>
      <w:r w:rsidR="001C5BAC">
        <w:rPr>
          <w:rFonts w:ascii="Times New Roman" w:hAnsi="Times New Roman"/>
        </w:rPr>
        <w:t xml:space="preserve">; </w:t>
      </w:r>
      <w:r w:rsidR="001C5BAC" w:rsidRPr="00BE2870">
        <w:rPr>
          <w:rFonts w:ascii="Times New Roman" w:hAnsi="Times New Roman"/>
        </w:rPr>
        <w:t>vznik uvedeného stavu by pre</w:t>
      </w:r>
      <w:r w:rsidR="00805132" w:rsidRPr="00BE2870">
        <w:rPr>
          <w:rFonts w:ascii="Times New Roman" w:hAnsi="Times New Roman"/>
        </w:rPr>
        <w:t xml:space="preserve"> verejného obstarávateľa predstavoval</w:t>
      </w:r>
      <w:r w:rsidRPr="00BE2870">
        <w:rPr>
          <w:rFonts w:ascii="Times New Roman" w:hAnsi="Times New Roman"/>
        </w:rPr>
        <w:t xml:space="preserve"> </w:t>
      </w:r>
      <w:r w:rsidRPr="0044491D">
        <w:rPr>
          <w:rFonts w:ascii="Times New Roman" w:hAnsi="Times New Roman"/>
        </w:rPr>
        <w:t>nezanedbateľné výdavky na jednej strane a riziko omeškania s odstránením chyby/poruchy spojené s výpadkom príjmov z</w:t>
      </w:r>
      <w:r w:rsidR="006302FD">
        <w:rPr>
          <w:rFonts w:ascii="Times New Roman" w:hAnsi="Times New Roman"/>
        </w:rPr>
        <w:t> </w:t>
      </w:r>
      <w:r w:rsidRPr="0044491D">
        <w:rPr>
          <w:rFonts w:ascii="Times New Roman" w:hAnsi="Times New Roman"/>
        </w:rPr>
        <w:t>mýta</w:t>
      </w:r>
      <w:r w:rsidR="006302FD">
        <w:rPr>
          <w:rFonts w:ascii="Times New Roman" w:hAnsi="Times New Roman"/>
        </w:rPr>
        <w:t xml:space="preserve"> </w:t>
      </w:r>
      <w:r w:rsidR="006302FD" w:rsidRPr="00BE2870">
        <w:rPr>
          <w:rFonts w:ascii="Times New Roman" w:hAnsi="Times New Roman"/>
        </w:rPr>
        <w:t>na strane druhej</w:t>
      </w:r>
      <w:r w:rsidRPr="0044491D">
        <w:rPr>
          <w:rFonts w:ascii="Times New Roman" w:hAnsi="Times New Roman"/>
        </w:rPr>
        <w:t>,</w:t>
      </w:r>
    </w:p>
    <w:p w14:paraId="23F499FF" w14:textId="77777777" w:rsidR="004D2AAA" w:rsidRPr="0044491D" w:rsidRDefault="004D2AAA" w:rsidP="004D2AAA">
      <w:pPr>
        <w:pStyle w:val="Odsekzoznamu"/>
        <w:numPr>
          <w:ilvl w:val="0"/>
          <w:numId w:val="121"/>
        </w:numPr>
        <w:spacing w:after="160" w:line="259" w:lineRule="auto"/>
        <w:contextualSpacing/>
        <w:jc w:val="both"/>
        <w:rPr>
          <w:rFonts w:ascii="Times New Roman" w:hAnsi="Times New Roman"/>
        </w:rPr>
      </w:pPr>
      <w:r w:rsidRPr="0044491D">
        <w:rPr>
          <w:rFonts w:ascii="Times New Roman" w:hAnsi="Times New Roman"/>
        </w:rPr>
        <w:t>v nadväznosti na vyššie uvedené narastá riziko výpadkov z príjmov mýta, pričom nebude možné vyvodiť zodpovednosť voči konkrétnemu zodpovednému subjektu,</w:t>
      </w:r>
    </w:p>
    <w:p w14:paraId="79C48567" w14:textId="77777777" w:rsidR="004D2AAA" w:rsidRPr="0044491D" w:rsidRDefault="004D2AAA" w:rsidP="004D2AAA">
      <w:pPr>
        <w:pStyle w:val="Odsekzoznamu"/>
        <w:numPr>
          <w:ilvl w:val="0"/>
          <w:numId w:val="121"/>
        </w:numPr>
        <w:spacing w:after="160" w:line="259" w:lineRule="auto"/>
        <w:contextualSpacing/>
        <w:jc w:val="both"/>
        <w:rPr>
          <w:rFonts w:ascii="Times New Roman" w:hAnsi="Times New Roman"/>
        </w:rPr>
      </w:pPr>
      <w:r w:rsidRPr="0044491D">
        <w:rPr>
          <w:rFonts w:ascii="Times New Roman" w:hAnsi="Times New Roman"/>
        </w:rPr>
        <w:t>rozdelenie zákazky prináša riziko, že niektorý čiastkový predmet zákazky nebude obstaraný včas a ostatní dodávatelia nebudú schopní v dôsledku vzniknutého omeškania dokončiť svoje plnenie (napr. vrátane prepojenia na chýbajúcu súčasť) riadne a včas; v takom prípade si dodávatelia budú u verejného obstarávateľa uplatňovať náhradu škody a dodatočných nákladov,</w:t>
      </w:r>
    </w:p>
    <w:p w14:paraId="04BEA1CD" w14:textId="77777777" w:rsidR="00BE2870" w:rsidRDefault="004D2AAA" w:rsidP="007364A0">
      <w:pPr>
        <w:pStyle w:val="Odsekzoznamu"/>
        <w:numPr>
          <w:ilvl w:val="0"/>
          <w:numId w:val="121"/>
        </w:numPr>
        <w:spacing w:after="160" w:line="259" w:lineRule="auto"/>
        <w:contextualSpacing/>
        <w:jc w:val="both"/>
        <w:rPr>
          <w:rFonts w:ascii="Times New Roman" w:hAnsi="Times New Roman"/>
        </w:rPr>
      </w:pPr>
      <w:r w:rsidRPr="0044491D">
        <w:rPr>
          <w:rFonts w:ascii="Times New Roman" w:hAnsi="Times New Roman"/>
        </w:rPr>
        <w:t xml:space="preserve">rozdelenie zákazky podstatne zvyšuje riziko, že </w:t>
      </w:r>
      <w:r w:rsidR="007364A0">
        <w:rPr>
          <w:rFonts w:ascii="Times New Roman" w:hAnsi="Times New Roman"/>
        </w:rPr>
        <w:t>technologická infraštruktúra Služieb</w:t>
      </w:r>
      <w:r w:rsidRPr="0044491D">
        <w:rPr>
          <w:rFonts w:ascii="Times New Roman" w:hAnsi="Times New Roman"/>
        </w:rPr>
        <w:t xml:space="preserve"> nebude ako integrovaný celok </w:t>
      </w:r>
      <w:r w:rsidR="007364A0">
        <w:rPr>
          <w:rFonts w:ascii="Times New Roman" w:hAnsi="Times New Roman"/>
        </w:rPr>
        <w:t>pripravená</w:t>
      </w:r>
      <w:r w:rsidRPr="0044491D">
        <w:rPr>
          <w:rFonts w:ascii="Times New Roman" w:hAnsi="Times New Roman"/>
        </w:rPr>
        <w:t xml:space="preserve"> včas, v dôsledku čoho dôjde k výpadku príjmov z výberu mýta, a to bez toho, aby bolo možné vyvodiť zodpove</w:t>
      </w:r>
      <w:r w:rsidR="007364A0">
        <w:rPr>
          <w:rFonts w:ascii="Times New Roman" w:hAnsi="Times New Roman"/>
        </w:rPr>
        <w:t>dnosť voči konkrétnemu subjektu</w:t>
      </w:r>
      <w:r w:rsidR="00BE2870">
        <w:rPr>
          <w:rFonts w:ascii="Times New Roman" w:hAnsi="Times New Roman"/>
        </w:rPr>
        <w:t>,</w:t>
      </w:r>
    </w:p>
    <w:p w14:paraId="4A1DF9D9" w14:textId="1DE0CFA6" w:rsidR="00BC2C80" w:rsidRPr="00BE2870" w:rsidRDefault="00BE2870" w:rsidP="00BE2870">
      <w:pPr>
        <w:pStyle w:val="Odsekzoznamu"/>
        <w:numPr>
          <w:ilvl w:val="0"/>
          <w:numId w:val="121"/>
        </w:numPr>
        <w:spacing w:after="160" w:line="259" w:lineRule="auto"/>
        <w:contextualSpacing/>
        <w:jc w:val="both"/>
        <w:rPr>
          <w:rFonts w:ascii="Times New Roman" w:hAnsi="Times New Roman"/>
        </w:rPr>
      </w:pPr>
      <w:r w:rsidRPr="00BE2870">
        <w:rPr>
          <w:rFonts w:ascii="Times New Roman" w:hAnsi="Times New Roman"/>
        </w:rPr>
        <w:t>rozdelenie zákazky prináša nevýhody pre platiteľov mýta, platiteľ mýta nebude mať k dispozícii jednotný styčný bod pre komunikáciu. V prípade problémov</w:t>
      </w:r>
      <w:r w:rsidR="00BC2C80" w:rsidRPr="00BE2870">
        <w:rPr>
          <w:rFonts w:ascii="Times New Roman" w:hAnsi="Times New Roman"/>
        </w:rPr>
        <w:t xml:space="preserve"> nemusí </w:t>
      </w:r>
      <w:r w:rsidRPr="00BE2870">
        <w:rPr>
          <w:rFonts w:ascii="Times New Roman" w:hAnsi="Times New Roman"/>
        </w:rPr>
        <w:t xml:space="preserve">platiteľ mýta </w:t>
      </w:r>
      <w:r>
        <w:rPr>
          <w:rFonts w:ascii="Times New Roman" w:hAnsi="Times New Roman"/>
        </w:rPr>
        <w:t>presne vedieť,</w:t>
      </w:r>
      <w:r w:rsidR="00BC2C80" w:rsidRPr="00BE2870">
        <w:rPr>
          <w:rFonts w:ascii="Times New Roman" w:hAnsi="Times New Roman"/>
        </w:rPr>
        <w:t xml:space="preserve"> kto by bol za ktorú časť </w:t>
      </w:r>
      <w:r w:rsidRPr="00BE2870">
        <w:rPr>
          <w:rFonts w:ascii="Times New Roman" w:hAnsi="Times New Roman"/>
        </w:rPr>
        <w:t xml:space="preserve">Služieb </w:t>
      </w:r>
      <w:r w:rsidR="00BC2C80" w:rsidRPr="00BE2870">
        <w:rPr>
          <w:rFonts w:ascii="Times New Roman" w:hAnsi="Times New Roman"/>
        </w:rPr>
        <w:t xml:space="preserve">zodpovedný, </w:t>
      </w:r>
      <w:r w:rsidRPr="00BE2870">
        <w:rPr>
          <w:rFonts w:ascii="Times New Roman" w:hAnsi="Times New Roman"/>
        </w:rPr>
        <w:t xml:space="preserve">kde má riešiť svoje potreby, teda </w:t>
      </w:r>
      <w:r w:rsidR="00BC2C80" w:rsidRPr="00BE2870">
        <w:rPr>
          <w:rFonts w:ascii="Times New Roman" w:hAnsi="Times New Roman"/>
        </w:rPr>
        <w:t>kam má volať, kde má čo vrátiť, nahlásiť, vymáhať, reklamovať a</w:t>
      </w:r>
      <w:r w:rsidRPr="00BE2870">
        <w:rPr>
          <w:rFonts w:ascii="Times New Roman" w:hAnsi="Times New Roman"/>
        </w:rPr>
        <w:t> </w:t>
      </w:r>
      <w:r w:rsidR="00BC2C80" w:rsidRPr="00BE2870">
        <w:rPr>
          <w:rFonts w:ascii="Times New Roman" w:hAnsi="Times New Roman"/>
        </w:rPr>
        <w:t>podobne</w:t>
      </w:r>
      <w:r w:rsidRPr="00BE2870">
        <w:rPr>
          <w:rFonts w:ascii="Times New Roman" w:hAnsi="Times New Roman"/>
        </w:rPr>
        <w:t>.</w:t>
      </w:r>
      <w:r w:rsidR="004C46DE">
        <w:rPr>
          <w:rFonts w:ascii="Times New Roman" w:hAnsi="Times New Roman"/>
        </w:rPr>
        <w:t xml:space="preserve"> Uvedená nevýhoda môže viesť k strate dôveryhodnosti Správcu výberu mýta a môže vyústiť aj v odmietanie celého systému výberu mýta verejnosťou.</w:t>
      </w:r>
    </w:p>
    <w:p w14:paraId="0C120BAA" w14:textId="789A3738" w:rsidR="009A6323" w:rsidRDefault="004D2AAA" w:rsidP="004C46DE">
      <w:pPr>
        <w:jc w:val="both"/>
        <w:rPr>
          <w:rFonts w:eastAsia="Times New Roman"/>
          <w:color w:val="000000"/>
          <w:sz w:val="22"/>
          <w:szCs w:val="22"/>
        </w:rPr>
      </w:pPr>
      <w:r w:rsidRPr="0044491D">
        <w:rPr>
          <w:bCs/>
          <w:sz w:val="22"/>
          <w:szCs w:val="22"/>
        </w:rPr>
        <w:t xml:space="preserve">Rozdelenie zákazky na časti znamená v konečnom dôsledku pre verejného obstarávateľa zvýšenie nákladov, zvýšenie projektových, komerčných a prevádzkových rizík s ohrozením riadneho výberu mýta a to bez toho, aby bolo možné označiť zodpovedné osoby a vyvodiť zodpovednosť na základe zmluvne definovaných mechanizmov. Z uvedených dôvodov verejný obstarávateľ nepovažuje za vhodné zákazku rozdeliť, pričom svoj postup a dôvody uviedol v rámci tohto odôvodnenia a predmet zákazky v zmysle </w:t>
      </w:r>
      <w:r w:rsidR="00DB4E0B">
        <w:rPr>
          <w:bCs/>
          <w:sz w:val="22"/>
          <w:szCs w:val="22"/>
        </w:rPr>
        <w:t>Časti</w:t>
      </w:r>
      <w:r w:rsidRPr="0044491D">
        <w:rPr>
          <w:bCs/>
          <w:sz w:val="22"/>
          <w:szCs w:val="22"/>
        </w:rPr>
        <w:t xml:space="preserve"> B.1 Opis predmetu zákazky </w:t>
      </w:r>
      <w:r w:rsidR="00964EF7">
        <w:rPr>
          <w:bCs/>
          <w:sz w:val="22"/>
          <w:szCs w:val="22"/>
        </w:rPr>
        <w:t>S</w:t>
      </w:r>
      <w:r w:rsidRPr="0044491D">
        <w:rPr>
          <w:bCs/>
          <w:sz w:val="22"/>
          <w:szCs w:val="22"/>
        </w:rPr>
        <w:t>úťažných podkladov bude predmetom jedného verejného obstarávania ako celku.</w:t>
      </w:r>
      <w:r w:rsidR="009A6323">
        <w:rPr>
          <w:rFonts w:eastAsia="Times New Roman"/>
          <w:color w:val="000000"/>
          <w:sz w:val="22"/>
          <w:szCs w:val="22"/>
        </w:rPr>
        <w:br w:type="page"/>
      </w:r>
    </w:p>
    <w:p w14:paraId="5D352D08" w14:textId="77777777" w:rsidR="00CA14D8" w:rsidRPr="00C52E74" w:rsidRDefault="00CA14D8" w:rsidP="00C52E74">
      <w:pPr>
        <w:pBdr>
          <w:top w:val="nil"/>
          <w:left w:val="nil"/>
          <w:bottom w:val="nil"/>
          <w:right w:val="nil"/>
          <w:between w:val="nil"/>
        </w:pBdr>
        <w:spacing w:after="60" w:line="252" w:lineRule="auto"/>
        <w:ind w:left="567"/>
        <w:jc w:val="both"/>
        <w:rPr>
          <w:rFonts w:eastAsia="Times New Roman"/>
          <w:color w:val="000000"/>
          <w:sz w:val="22"/>
          <w:szCs w:val="22"/>
          <w:u w:val="single"/>
        </w:rPr>
      </w:pPr>
    </w:p>
    <w:p w14:paraId="3BCCEC24" w14:textId="55C6E8C3" w:rsidR="00FB36AD" w:rsidRDefault="006E7FBB">
      <w:pPr>
        <w:pStyle w:val="Nadpis2"/>
        <w:rPr>
          <w:color w:val="000000"/>
        </w:rPr>
      </w:pPr>
      <w:bookmarkStart w:id="55" w:name="_Toc61449209"/>
      <w:r>
        <w:rPr>
          <w:color w:val="000000"/>
        </w:rPr>
        <w:t>Č</w:t>
      </w:r>
      <w:r w:rsidRPr="00BC6E0A">
        <w:rPr>
          <w:color w:val="000000"/>
        </w:rPr>
        <w:t>A</w:t>
      </w:r>
      <w:r>
        <w:rPr>
          <w:color w:val="000000"/>
        </w:rPr>
        <w:t>SŤ</w:t>
      </w:r>
      <w:r w:rsidRPr="00BC6E0A">
        <w:rPr>
          <w:color w:val="000000"/>
        </w:rPr>
        <w:t xml:space="preserve"> </w:t>
      </w:r>
      <w:r w:rsidR="00EB2902" w:rsidRPr="00BC6E0A">
        <w:rPr>
          <w:color w:val="000000"/>
        </w:rPr>
        <w:t>A.2  PODMIENKY ÚČASTI</w:t>
      </w:r>
      <w:bookmarkEnd w:id="55"/>
    </w:p>
    <w:p w14:paraId="3F8EB6B6" w14:textId="61D66412" w:rsidR="00EA4946" w:rsidRPr="00BC6E0A" w:rsidRDefault="00EA4946" w:rsidP="00304B87">
      <w:pPr>
        <w:pStyle w:val="Nadpis4"/>
        <w:numPr>
          <w:ilvl w:val="0"/>
          <w:numId w:val="7"/>
        </w:numPr>
        <w:ind w:left="284" w:hanging="284"/>
        <w:rPr>
          <w:color w:val="000000"/>
        </w:rPr>
      </w:pPr>
      <w:bookmarkStart w:id="56" w:name="_Toc61449210"/>
      <w:r w:rsidRPr="00BC6E0A">
        <w:rPr>
          <w:color w:val="000000"/>
        </w:rPr>
        <w:t>Všeobecné informácie k podmienkam účasti</w:t>
      </w:r>
      <w:bookmarkEnd w:id="56"/>
    </w:p>
    <w:p w14:paraId="6628DD46" w14:textId="32ED2CDD" w:rsidR="001763E0" w:rsidRPr="00BC6E0A" w:rsidRDefault="001763E0" w:rsidP="00304B87">
      <w:pPr>
        <w:pStyle w:val="Odsekzoznamu"/>
        <w:numPr>
          <w:ilvl w:val="1"/>
          <w:numId w:val="7"/>
        </w:numPr>
        <w:spacing w:after="60" w:line="252" w:lineRule="auto"/>
        <w:ind w:left="709" w:hanging="425"/>
        <w:jc w:val="both"/>
        <w:rPr>
          <w:rFonts w:ascii="Times New Roman" w:hAnsi="Times New Roman"/>
          <w:b/>
        </w:rPr>
      </w:pPr>
      <w:r w:rsidRPr="00BC6E0A">
        <w:rPr>
          <w:rFonts w:ascii="Times New Roman" w:hAnsi="Times New Roman"/>
          <w:b/>
        </w:rPr>
        <w:t>Použitie Jednotného európskeho dokumentu</w:t>
      </w:r>
    </w:p>
    <w:p w14:paraId="29E96C3E" w14:textId="75698DE6" w:rsidR="00D2356A" w:rsidRPr="00BC6E0A" w:rsidRDefault="005D768A" w:rsidP="000B4802">
      <w:pPr>
        <w:pStyle w:val="Odsekzoznamu"/>
        <w:spacing w:after="60" w:line="252" w:lineRule="auto"/>
        <w:ind w:left="709"/>
        <w:jc w:val="both"/>
        <w:rPr>
          <w:rFonts w:ascii="Times New Roman" w:hAnsi="Times New Roman"/>
        </w:rPr>
      </w:pPr>
      <w:r w:rsidRPr="00BC6E0A">
        <w:rPr>
          <w:rFonts w:ascii="Times New Roman" w:hAnsi="Times New Roman"/>
        </w:rPr>
        <w:t>Hospodársky subjekt môže predbežne nahradiť doklady na preukázanie splnenia podmienok účasti určené verejným obstarávateľom jednotným európskym dokumentom (ďalej len „JED“)</w:t>
      </w:r>
      <w:r w:rsidR="00C6268A" w:rsidRPr="00BC6E0A">
        <w:rPr>
          <w:rFonts w:ascii="Times New Roman" w:hAnsi="Times New Roman"/>
        </w:rPr>
        <w:t xml:space="preserve">, ktorý verejný obstarávateľ </w:t>
      </w:r>
      <w:r w:rsidR="00D2356A" w:rsidRPr="00BC6E0A">
        <w:rPr>
          <w:rFonts w:ascii="Times New Roman" w:hAnsi="Times New Roman"/>
        </w:rPr>
        <w:t xml:space="preserve">vytvorí </w:t>
      </w:r>
      <w:r w:rsidR="00207188" w:rsidRPr="00BC6E0A">
        <w:rPr>
          <w:rFonts w:ascii="Times New Roman" w:hAnsi="Times New Roman"/>
        </w:rPr>
        <w:t xml:space="preserve">a zverejní </w:t>
      </w:r>
      <w:r w:rsidR="00D2356A" w:rsidRPr="00BC6E0A">
        <w:rPr>
          <w:rFonts w:ascii="Times New Roman" w:hAnsi="Times New Roman"/>
        </w:rPr>
        <w:t xml:space="preserve">pomocou modulu JED </w:t>
      </w:r>
      <w:r w:rsidR="00207188" w:rsidRPr="00BC6E0A">
        <w:rPr>
          <w:rFonts w:ascii="Times New Roman" w:hAnsi="Times New Roman"/>
        </w:rPr>
        <w:t>ako predvyplnený dokument „JED - výzva“</w:t>
      </w:r>
      <w:r w:rsidR="00236CD1" w:rsidRPr="00BC6E0A">
        <w:rPr>
          <w:rFonts w:ascii="Times New Roman" w:hAnsi="Times New Roman"/>
        </w:rPr>
        <w:t xml:space="preserve"> </w:t>
      </w:r>
      <w:r w:rsidR="00207188" w:rsidRPr="00BC6E0A">
        <w:rPr>
          <w:rFonts w:ascii="Times New Roman" w:hAnsi="Times New Roman"/>
        </w:rPr>
        <w:t xml:space="preserve">vo formáte .xml a .pdf </w:t>
      </w:r>
      <w:r w:rsidR="00236CD1" w:rsidRPr="00BC6E0A">
        <w:rPr>
          <w:rFonts w:ascii="Times New Roman" w:hAnsi="Times New Roman"/>
        </w:rPr>
        <w:t>v profile verejného obstarávateľa</w:t>
      </w:r>
      <w:r w:rsidR="00B34298" w:rsidRPr="00BC6E0A">
        <w:rPr>
          <w:rFonts w:ascii="Times New Roman" w:hAnsi="Times New Roman"/>
        </w:rPr>
        <w:t>.</w:t>
      </w:r>
    </w:p>
    <w:p w14:paraId="514D817D" w14:textId="5420E25E" w:rsidR="00463CB9" w:rsidRPr="00F57E9E" w:rsidRDefault="00463CB9" w:rsidP="000B4802">
      <w:pPr>
        <w:pStyle w:val="Odsekzoznamu"/>
        <w:spacing w:after="60" w:line="252" w:lineRule="auto"/>
        <w:ind w:left="709"/>
        <w:jc w:val="both"/>
        <w:rPr>
          <w:rFonts w:ascii="Times New Roman" w:hAnsi="Times New Roman"/>
        </w:rPr>
      </w:pPr>
      <w:r w:rsidRPr="00BC6E0A">
        <w:rPr>
          <w:rFonts w:ascii="Times New Roman" w:hAnsi="Times New Roman"/>
        </w:rPr>
        <w:t xml:space="preserve">Hospodársky subjekt vytvorí odpoveď </w:t>
      </w:r>
      <w:r w:rsidR="00A7064E" w:rsidRPr="00BC6E0A">
        <w:rPr>
          <w:rFonts w:ascii="Times New Roman" w:hAnsi="Times New Roman"/>
        </w:rPr>
        <w:t>na dokument „JED – výzva“</w:t>
      </w:r>
      <w:r w:rsidR="00207188" w:rsidRPr="00BC6E0A">
        <w:rPr>
          <w:rFonts w:ascii="Times New Roman" w:hAnsi="Times New Roman"/>
        </w:rPr>
        <w:t xml:space="preserve"> </w:t>
      </w:r>
      <w:r w:rsidRPr="00BC6E0A">
        <w:rPr>
          <w:rFonts w:ascii="Times New Roman" w:hAnsi="Times New Roman"/>
        </w:rPr>
        <w:t>pom</w:t>
      </w:r>
      <w:r w:rsidR="00D2356A" w:rsidRPr="00BC6E0A">
        <w:rPr>
          <w:rFonts w:ascii="Times New Roman" w:hAnsi="Times New Roman"/>
        </w:rPr>
        <w:t>ocou</w:t>
      </w:r>
      <w:r w:rsidRPr="00BC6E0A">
        <w:rPr>
          <w:rFonts w:ascii="Times New Roman" w:hAnsi="Times New Roman"/>
        </w:rPr>
        <w:t xml:space="preserve"> Modulu JED</w:t>
      </w:r>
      <w:r w:rsidR="00A7064E" w:rsidRPr="00BC6E0A">
        <w:rPr>
          <w:rFonts w:ascii="Times New Roman" w:hAnsi="Times New Roman"/>
        </w:rPr>
        <w:t xml:space="preserve"> vo verejnej zóne</w:t>
      </w:r>
      <w:r w:rsidR="00207188" w:rsidRPr="00BC6E0A">
        <w:rPr>
          <w:rFonts w:ascii="Times New Roman" w:hAnsi="Times New Roman"/>
        </w:rPr>
        <w:t>. Postup</w:t>
      </w:r>
      <w:r w:rsidR="00A7064E" w:rsidRPr="00BC6E0A">
        <w:rPr>
          <w:rFonts w:ascii="Times New Roman" w:hAnsi="Times New Roman"/>
        </w:rPr>
        <w:t xml:space="preserve"> vytvorenia odpovede je dos</w:t>
      </w:r>
      <w:r w:rsidR="00207188" w:rsidRPr="00BC6E0A">
        <w:rPr>
          <w:rFonts w:ascii="Times New Roman" w:hAnsi="Times New Roman"/>
        </w:rPr>
        <w:t>tupn</w:t>
      </w:r>
      <w:r w:rsidR="00A7064E" w:rsidRPr="00BC6E0A">
        <w:rPr>
          <w:rFonts w:ascii="Times New Roman" w:hAnsi="Times New Roman"/>
        </w:rPr>
        <w:t>ý</w:t>
      </w:r>
      <w:r w:rsidR="00207188" w:rsidRPr="00BC6E0A">
        <w:rPr>
          <w:rFonts w:ascii="Times New Roman" w:hAnsi="Times New Roman"/>
        </w:rPr>
        <w:t xml:space="preserve"> v Príručke k funkcionalitám webového sídla úradu zverejnenej na </w:t>
      </w:r>
      <w:hyperlink r:id="rId20" w:history="1">
        <w:r w:rsidR="00A7064E" w:rsidRPr="00BC6E0A">
          <w:rPr>
            <w:rStyle w:val="Hypertextovprepojenie"/>
            <w:rFonts w:ascii="Times New Roman" w:hAnsi="Times New Roman"/>
          </w:rPr>
          <w:t>https://www.uvo.gov.sk/viac-o-is-evo/prirucky-5f7.html</w:t>
        </w:r>
      </w:hyperlink>
      <w:r w:rsidR="00A7064E" w:rsidRPr="00BC6E0A">
        <w:rPr>
          <w:rFonts w:ascii="Times New Roman" w:hAnsi="Times New Roman"/>
        </w:rPr>
        <w:t xml:space="preserve"> </w:t>
      </w:r>
      <w:r w:rsidR="00207188" w:rsidRPr="00BC6E0A">
        <w:rPr>
          <w:rFonts w:ascii="Times New Roman" w:hAnsi="Times New Roman"/>
        </w:rPr>
        <w:t>– Príručka k funkcionalitám webového sídla úradu, najmä no nielen v rozsahu informácií uvedených v</w:t>
      </w:r>
      <w:r w:rsidR="00A7064E" w:rsidRPr="00BC6E0A">
        <w:rPr>
          <w:rFonts w:ascii="Times New Roman" w:hAnsi="Times New Roman"/>
        </w:rPr>
        <w:t> </w:t>
      </w:r>
      <w:r w:rsidR="00207188" w:rsidRPr="00BC6E0A">
        <w:rPr>
          <w:rFonts w:ascii="Times New Roman" w:hAnsi="Times New Roman"/>
        </w:rPr>
        <w:t>bod</w:t>
      </w:r>
      <w:r w:rsidR="00A7064E" w:rsidRPr="00BC6E0A">
        <w:rPr>
          <w:rFonts w:ascii="Times New Roman" w:hAnsi="Times New Roman"/>
        </w:rPr>
        <w:t xml:space="preserve">e </w:t>
      </w:r>
      <w:r w:rsidR="003B1360" w:rsidRPr="00BC6E0A">
        <w:rPr>
          <w:rFonts w:ascii="Times New Roman" w:hAnsi="Times New Roman"/>
        </w:rPr>
        <w:t xml:space="preserve">6.2 Modul JED prístupný vo verejnej zóne a podbode </w:t>
      </w:r>
      <w:r w:rsidR="00A7064E" w:rsidRPr="00BC6E0A">
        <w:rPr>
          <w:rFonts w:ascii="Times New Roman" w:hAnsi="Times New Roman"/>
        </w:rPr>
        <w:t xml:space="preserve">6.2.2 Akcie Modulu JED pre HS </w:t>
      </w:r>
      <w:r w:rsidR="00A7064E" w:rsidRPr="00F57E9E">
        <w:rPr>
          <w:rFonts w:ascii="Times New Roman" w:hAnsi="Times New Roman"/>
        </w:rPr>
        <w:t xml:space="preserve">vo verejnej zóne </w:t>
      </w:r>
      <w:r w:rsidR="00207188" w:rsidRPr="00F57E9E">
        <w:rPr>
          <w:rFonts w:ascii="Times New Roman" w:hAnsi="Times New Roman"/>
        </w:rPr>
        <w:t>tohto dokumentu</w:t>
      </w:r>
      <w:r w:rsidR="00A7064E" w:rsidRPr="00F57E9E">
        <w:rPr>
          <w:rFonts w:ascii="Times New Roman" w:hAnsi="Times New Roman"/>
        </w:rPr>
        <w:t>.</w:t>
      </w:r>
    </w:p>
    <w:p w14:paraId="336E46A5" w14:textId="5EB8B4CE" w:rsidR="001763E0" w:rsidRPr="00F57E9E" w:rsidRDefault="003B1360" w:rsidP="000B4802">
      <w:pPr>
        <w:pStyle w:val="Odsekzoznamu"/>
        <w:spacing w:after="60" w:line="252" w:lineRule="auto"/>
        <w:ind w:left="709"/>
        <w:jc w:val="both"/>
        <w:rPr>
          <w:rFonts w:ascii="Times New Roman" w:hAnsi="Times New Roman"/>
        </w:rPr>
      </w:pPr>
      <w:r w:rsidRPr="00F57E9E">
        <w:rPr>
          <w:rFonts w:ascii="Times New Roman" w:hAnsi="Times New Roman"/>
        </w:rPr>
        <w:t>Uchádzač, ktorý sa verejného obstarávania zúčastňuje samostatne a ktorý nevyužíva zdroje a/alebo kapacity iných osôb na preukázanie splnenia podmienok účasti,</w:t>
      </w:r>
      <w:r w:rsidR="001763E0" w:rsidRPr="00F57E9E">
        <w:rPr>
          <w:rFonts w:ascii="Times New Roman" w:hAnsi="Times New Roman"/>
        </w:rPr>
        <w:t xml:space="preserve"> ani nevyužíva (nenavrhuje) subdodávateľov, </w:t>
      </w:r>
      <w:r w:rsidRPr="00F57E9E">
        <w:rPr>
          <w:rFonts w:ascii="Times New Roman" w:hAnsi="Times New Roman"/>
        </w:rPr>
        <w:t xml:space="preserve">vyplní, podpíše a predloží </w:t>
      </w:r>
      <w:r w:rsidR="001763E0" w:rsidRPr="00F57E9E">
        <w:rPr>
          <w:rFonts w:ascii="Times New Roman" w:hAnsi="Times New Roman"/>
        </w:rPr>
        <w:t>JED, ktorý vyplní za seba.</w:t>
      </w:r>
    </w:p>
    <w:p w14:paraId="2E223A61" w14:textId="77777777" w:rsidR="00D46D1D" w:rsidRPr="00703FFB" w:rsidRDefault="001763E0" w:rsidP="000B4802">
      <w:pPr>
        <w:pStyle w:val="Odsekzoznamu"/>
        <w:spacing w:after="60" w:line="252" w:lineRule="auto"/>
        <w:ind w:left="709"/>
        <w:jc w:val="both"/>
        <w:rPr>
          <w:rFonts w:ascii="Times New Roman" w:hAnsi="Times New Roman"/>
        </w:rPr>
      </w:pPr>
      <w:r w:rsidRPr="00F57E9E">
        <w:rPr>
          <w:rFonts w:ascii="Times New Roman" w:hAnsi="Times New Roman"/>
        </w:rPr>
        <w:t xml:space="preserve">Uchádzač, ktorý sa verejného obstarávania zúčastňuje samostatne, ale využíva zdroje a/alebo </w:t>
      </w:r>
      <w:r w:rsidRPr="00703FFB">
        <w:rPr>
          <w:rFonts w:ascii="Times New Roman" w:hAnsi="Times New Roman"/>
        </w:rPr>
        <w:t>kapacity iných osôb na preukázanie splnenia podmienok účasti</w:t>
      </w:r>
      <w:r w:rsidR="00BC4E7E" w:rsidRPr="00703FFB">
        <w:rPr>
          <w:rFonts w:ascii="Times New Roman" w:hAnsi="Times New Roman"/>
        </w:rPr>
        <w:t xml:space="preserve"> a/alebo využíva (navrhuje) subdodávateľa/subdodávateľov</w:t>
      </w:r>
      <w:r w:rsidRPr="00703FFB">
        <w:rPr>
          <w:rFonts w:ascii="Times New Roman" w:hAnsi="Times New Roman"/>
        </w:rPr>
        <w:t xml:space="preserve">, vyplní, podpíše a predloží </w:t>
      </w:r>
      <w:r w:rsidR="00BC4E7E" w:rsidRPr="00703FFB">
        <w:rPr>
          <w:rFonts w:ascii="Times New Roman" w:hAnsi="Times New Roman"/>
        </w:rPr>
        <w:t>JED</w:t>
      </w:r>
      <w:r w:rsidRPr="00703FFB">
        <w:rPr>
          <w:rFonts w:ascii="Times New Roman" w:hAnsi="Times New Roman"/>
        </w:rPr>
        <w:t xml:space="preserve"> za seba </w:t>
      </w:r>
      <w:r w:rsidR="00BC4E7E" w:rsidRPr="00703FFB">
        <w:rPr>
          <w:rFonts w:ascii="Times New Roman" w:hAnsi="Times New Roman"/>
        </w:rPr>
        <w:t>a predloží aj</w:t>
      </w:r>
      <w:r w:rsidRPr="00703FFB">
        <w:rPr>
          <w:rFonts w:ascii="Times New Roman" w:hAnsi="Times New Roman"/>
        </w:rPr>
        <w:t xml:space="preserve"> vyplnen</w:t>
      </w:r>
      <w:r w:rsidR="00BC4E7E" w:rsidRPr="00703FFB">
        <w:rPr>
          <w:rFonts w:ascii="Times New Roman" w:hAnsi="Times New Roman"/>
        </w:rPr>
        <w:t>ý</w:t>
      </w:r>
      <w:r w:rsidRPr="00703FFB">
        <w:rPr>
          <w:rFonts w:ascii="Times New Roman" w:hAnsi="Times New Roman"/>
        </w:rPr>
        <w:t>/vyplnen</w:t>
      </w:r>
      <w:r w:rsidR="00BC4E7E" w:rsidRPr="00703FFB">
        <w:rPr>
          <w:rFonts w:ascii="Times New Roman" w:hAnsi="Times New Roman"/>
        </w:rPr>
        <w:t>é</w:t>
      </w:r>
      <w:r w:rsidRPr="00703FFB">
        <w:rPr>
          <w:rFonts w:ascii="Times New Roman" w:hAnsi="Times New Roman"/>
        </w:rPr>
        <w:t>,</w:t>
      </w:r>
      <w:r w:rsidR="00BC4E7E" w:rsidRPr="00703FFB">
        <w:rPr>
          <w:rFonts w:ascii="Times New Roman" w:hAnsi="Times New Roman"/>
        </w:rPr>
        <w:t xml:space="preserve"> </w:t>
      </w:r>
      <w:r w:rsidRPr="00703FFB">
        <w:rPr>
          <w:rFonts w:ascii="Times New Roman" w:hAnsi="Times New Roman"/>
        </w:rPr>
        <w:t>podpísaný/podpísan</w:t>
      </w:r>
      <w:r w:rsidR="00BC4E7E" w:rsidRPr="00703FFB">
        <w:rPr>
          <w:rFonts w:ascii="Times New Roman" w:hAnsi="Times New Roman"/>
        </w:rPr>
        <w:t>é</w:t>
      </w:r>
      <w:r w:rsidRPr="00703FFB">
        <w:rPr>
          <w:rFonts w:ascii="Times New Roman" w:hAnsi="Times New Roman"/>
        </w:rPr>
        <w:t xml:space="preserve"> samostatný/samostatn</w:t>
      </w:r>
      <w:r w:rsidR="00BC4E7E" w:rsidRPr="00703FFB">
        <w:rPr>
          <w:rFonts w:ascii="Times New Roman" w:hAnsi="Times New Roman"/>
        </w:rPr>
        <w:t>é JED/JED-y,</w:t>
      </w:r>
      <w:r w:rsidRPr="00703FFB">
        <w:rPr>
          <w:rFonts w:ascii="Times New Roman" w:hAnsi="Times New Roman"/>
        </w:rPr>
        <w:t xml:space="preserve"> </w:t>
      </w:r>
      <w:r w:rsidR="00BC4E7E" w:rsidRPr="00703FFB">
        <w:rPr>
          <w:rFonts w:ascii="Times New Roman" w:hAnsi="Times New Roman"/>
        </w:rPr>
        <w:t>ktorý/</w:t>
      </w:r>
      <w:r w:rsidRPr="00703FFB">
        <w:rPr>
          <w:rFonts w:ascii="Times New Roman" w:hAnsi="Times New Roman"/>
        </w:rPr>
        <w:t>ktoré obsahuje/obsahujú príslušné informácie a podpis každej z osôb, ktorých zdroje a/alebo kapacity využíva uchádzač na preukázanie splnenia podmienok účasti</w:t>
      </w:r>
      <w:r w:rsidR="00D46D1D" w:rsidRPr="00703FFB">
        <w:rPr>
          <w:rFonts w:ascii="Times New Roman" w:hAnsi="Times New Roman"/>
        </w:rPr>
        <w:t xml:space="preserve"> a/alebo každého subdodávateľa</w:t>
      </w:r>
      <w:r w:rsidRPr="00703FFB">
        <w:rPr>
          <w:rFonts w:ascii="Times New Roman" w:hAnsi="Times New Roman"/>
        </w:rPr>
        <w:t>.</w:t>
      </w:r>
      <w:r w:rsidR="00D46D1D" w:rsidRPr="00703FFB">
        <w:rPr>
          <w:rFonts w:ascii="Times New Roman" w:hAnsi="Times New Roman"/>
        </w:rPr>
        <w:t xml:space="preserve"> Ak je osoba, ktorej zdroje a/alebo kapacity využíva zároveň aj subdodávateľom, za túto osobu predloží len jeden JED.</w:t>
      </w:r>
    </w:p>
    <w:p w14:paraId="3A5D2E44" w14:textId="6F631DDE" w:rsidR="009023CB" w:rsidRPr="00B37BCE" w:rsidRDefault="00D46D1D" w:rsidP="000B4802">
      <w:pPr>
        <w:pStyle w:val="Odsekzoznamu"/>
        <w:spacing w:after="60" w:line="252" w:lineRule="auto"/>
        <w:ind w:left="709"/>
        <w:jc w:val="both"/>
        <w:rPr>
          <w:rFonts w:ascii="Times New Roman" w:hAnsi="Times New Roman"/>
        </w:rPr>
      </w:pPr>
      <w:r w:rsidRPr="00703FFB">
        <w:rPr>
          <w:rFonts w:ascii="Times New Roman" w:hAnsi="Times New Roman"/>
        </w:rPr>
        <w:t xml:space="preserve">Ak je uchádzačom skupina dodávateľov, uchádzač vyplní a predloží JED s požadovanými </w:t>
      </w:r>
      <w:r w:rsidRPr="00B37BCE">
        <w:rPr>
          <w:rFonts w:ascii="Times New Roman" w:hAnsi="Times New Roman"/>
        </w:rPr>
        <w:t>informáciami za každého člena skupiny dodávateľov spolu s ich podpismi.</w:t>
      </w:r>
    </w:p>
    <w:p w14:paraId="487DCBFA" w14:textId="09CFE030" w:rsidR="00FE4CE7" w:rsidRPr="00001F32" w:rsidRDefault="00FE4CE7" w:rsidP="00FE4CE7">
      <w:pPr>
        <w:pStyle w:val="Odsekzoznamu"/>
        <w:spacing w:after="60" w:line="252" w:lineRule="auto"/>
        <w:ind w:left="709"/>
        <w:jc w:val="both"/>
        <w:rPr>
          <w:rFonts w:ascii="Times New Roman" w:hAnsi="Times New Roman"/>
        </w:rPr>
      </w:pPr>
      <w:r w:rsidRPr="00B37BCE">
        <w:rPr>
          <w:rFonts w:ascii="Times New Roman" w:hAnsi="Times New Roman"/>
        </w:rPr>
        <w:t xml:space="preserve">Verejný obstarávateľ požaduje </w:t>
      </w:r>
      <w:r w:rsidRPr="00B37BCE">
        <w:rPr>
          <w:rFonts w:ascii="Times New Roman" w:hAnsi="Times New Roman"/>
          <w:b/>
        </w:rPr>
        <w:t xml:space="preserve">informácie o subdodávateľoch podľa § 41 ods. 1 písm. a) a b) </w:t>
      </w:r>
      <w:r w:rsidR="00BE38C8">
        <w:rPr>
          <w:rFonts w:ascii="Times New Roman" w:hAnsi="Times New Roman"/>
          <w:b/>
        </w:rPr>
        <w:t>Z</w:t>
      </w:r>
      <w:r w:rsidR="00BE38C8" w:rsidRPr="00B37BCE">
        <w:rPr>
          <w:rFonts w:ascii="Times New Roman" w:hAnsi="Times New Roman"/>
          <w:b/>
        </w:rPr>
        <w:t xml:space="preserve">ákona </w:t>
      </w:r>
      <w:r w:rsidRPr="00B37BCE">
        <w:rPr>
          <w:rFonts w:ascii="Times New Roman" w:hAnsi="Times New Roman"/>
          <w:b/>
        </w:rPr>
        <w:t>o verejnom obstarávaní</w:t>
      </w:r>
      <w:r w:rsidRPr="00B37BCE">
        <w:rPr>
          <w:rFonts w:ascii="Times New Roman" w:hAnsi="Times New Roman"/>
        </w:rPr>
        <w:t>, t. j. uchádzač uvedie podiel zákazky, ktorý má v úmysle zadať subdodávateľom.</w:t>
      </w:r>
      <w:r w:rsidRPr="00B37BCE">
        <w:rPr>
          <w:rFonts w:ascii="Times New Roman" w:hAnsi="Times New Roman"/>
          <w:b/>
        </w:rPr>
        <w:t xml:space="preserve"> Uchádzač má možnosť nahradiť požadované doklady v zmysle ustanovenia § 32 </w:t>
      </w:r>
      <w:r w:rsidR="00BE38C8" w:rsidRPr="00B37BCE">
        <w:rPr>
          <w:rFonts w:ascii="Times New Roman" w:hAnsi="Times New Roman"/>
          <w:b/>
        </w:rPr>
        <w:t>Z</w:t>
      </w:r>
      <w:r w:rsidR="00BE38C8">
        <w:rPr>
          <w:rFonts w:ascii="Times New Roman" w:hAnsi="Times New Roman"/>
          <w:b/>
        </w:rPr>
        <w:t>ákona o verejnom obstarávaní</w:t>
      </w:r>
      <w:r w:rsidR="00BE38C8" w:rsidRPr="00B37BCE">
        <w:rPr>
          <w:rFonts w:ascii="Times New Roman" w:hAnsi="Times New Roman"/>
          <w:b/>
        </w:rPr>
        <w:t xml:space="preserve"> </w:t>
      </w:r>
      <w:r w:rsidRPr="00B37BCE">
        <w:rPr>
          <w:rFonts w:ascii="Times New Roman" w:hAnsi="Times New Roman"/>
          <w:b/>
        </w:rPr>
        <w:t xml:space="preserve">za každého navrhovaného subdodávateľa a predložiť samostatný </w:t>
      </w:r>
      <w:r w:rsidRPr="00001F32">
        <w:rPr>
          <w:rFonts w:ascii="Times New Roman" w:hAnsi="Times New Roman"/>
          <w:b/>
        </w:rPr>
        <w:t>JED za každého navrhovaného subdodávateľa.</w:t>
      </w:r>
    </w:p>
    <w:p w14:paraId="66217260" w14:textId="514A41C1" w:rsidR="00D46D1D" w:rsidRPr="00001F32" w:rsidRDefault="00D46D1D" w:rsidP="00E05416">
      <w:pPr>
        <w:spacing w:line="252" w:lineRule="auto"/>
        <w:ind w:left="709"/>
        <w:jc w:val="both"/>
        <w:rPr>
          <w:sz w:val="22"/>
          <w:szCs w:val="22"/>
        </w:rPr>
      </w:pPr>
      <w:r w:rsidRPr="00001F32">
        <w:rPr>
          <w:sz w:val="22"/>
          <w:szCs w:val="22"/>
        </w:rPr>
        <w:t xml:space="preserve">Ak uchádzač použije JED/JED-y, verejný obstarávateľ môže na zabezpečenie riadneho priebehu verejného obstarávania kedykoľvek v jeho priebehu </w:t>
      </w:r>
      <w:r w:rsidR="003864C1" w:rsidRPr="00001F32">
        <w:rPr>
          <w:sz w:val="22"/>
          <w:szCs w:val="22"/>
        </w:rPr>
        <w:t xml:space="preserve">prostredníctvom systému </w:t>
      </w:r>
      <w:r w:rsidR="00001F32" w:rsidRPr="00001F32">
        <w:rPr>
          <w:sz w:val="22"/>
          <w:szCs w:val="22"/>
        </w:rPr>
        <w:t>JOSEPHINE</w:t>
      </w:r>
      <w:r w:rsidRPr="00001F32">
        <w:rPr>
          <w:sz w:val="22"/>
          <w:szCs w:val="22"/>
        </w:rPr>
        <w:t xml:space="preserve"> požiadať uchádzača o predloženie dokladu alebo dokladov nahradených </w:t>
      </w:r>
      <w:r w:rsidR="003864C1" w:rsidRPr="00001F32">
        <w:rPr>
          <w:sz w:val="22"/>
          <w:szCs w:val="22"/>
        </w:rPr>
        <w:t>JED-om</w:t>
      </w:r>
      <w:r w:rsidRPr="00001F32">
        <w:rPr>
          <w:sz w:val="22"/>
          <w:szCs w:val="22"/>
        </w:rPr>
        <w:t xml:space="preserve">. Uchádzač doručí </w:t>
      </w:r>
      <w:r w:rsidR="003864C1" w:rsidRPr="00001F32">
        <w:rPr>
          <w:sz w:val="22"/>
          <w:szCs w:val="22"/>
        </w:rPr>
        <w:t xml:space="preserve">prostredníctvom systému </w:t>
      </w:r>
      <w:r w:rsidR="00001F32" w:rsidRPr="00001F32">
        <w:rPr>
          <w:sz w:val="22"/>
          <w:szCs w:val="22"/>
        </w:rPr>
        <w:t>JOSEPHINE</w:t>
      </w:r>
      <w:r w:rsidRPr="00001F32">
        <w:rPr>
          <w:sz w:val="22"/>
          <w:szCs w:val="22"/>
        </w:rPr>
        <w:t xml:space="preserve"> </w:t>
      </w:r>
      <w:r w:rsidR="003864C1" w:rsidRPr="00001F32">
        <w:rPr>
          <w:sz w:val="22"/>
          <w:szCs w:val="22"/>
        </w:rPr>
        <w:t>požadovaný/požadované doklad/</w:t>
      </w:r>
      <w:r w:rsidRPr="00001F32">
        <w:rPr>
          <w:sz w:val="22"/>
          <w:szCs w:val="22"/>
        </w:rPr>
        <w:t xml:space="preserve">doklady verejnému obstarávateľovi </w:t>
      </w:r>
      <w:r w:rsidR="003864C1" w:rsidRPr="00001F32">
        <w:rPr>
          <w:sz w:val="22"/>
          <w:szCs w:val="22"/>
        </w:rPr>
        <w:t>v lehote určenej verejným obstarávateľom, ktorá nesmie byť kratšia ako päť</w:t>
      </w:r>
      <w:r w:rsidRPr="00001F32">
        <w:rPr>
          <w:sz w:val="22"/>
          <w:szCs w:val="22"/>
        </w:rPr>
        <w:t xml:space="preserve"> </w:t>
      </w:r>
      <w:r w:rsidR="003864C1" w:rsidRPr="00001F32">
        <w:rPr>
          <w:sz w:val="22"/>
          <w:szCs w:val="22"/>
        </w:rPr>
        <w:t xml:space="preserve">(5) </w:t>
      </w:r>
      <w:r w:rsidRPr="00001F32">
        <w:rPr>
          <w:sz w:val="22"/>
          <w:szCs w:val="22"/>
        </w:rPr>
        <w:t>pracovných dní odo dňa doručenia žiadosti</w:t>
      </w:r>
      <w:r w:rsidR="003864C1" w:rsidRPr="00001F32">
        <w:rPr>
          <w:sz w:val="22"/>
          <w:szCs w:val="22"/>
        </w:rPr>
        <w:t>.</w:t>
      </w:r>
    </w:p>
    <w:p w14:paraId="0B08FA72" w14:textId="77777777" w:rsidR="003864C1" w:rsidRPr="00001F32" w:rsidRDefault="003864C1" w:rsidP="00304B87">
      <w:pPr>
        <w:pStyle w:val="Odsekzoznamu"/>
        <w:numPr>
          <w:ilvl w:val="1"/>
          <w:numId w:val="7"/>
        </w:numPr>
        <w:pBdr>
          <w:top w:val="nil"/>
          <w:left w:val="nil"/>
          <w:bottom w:val="nil"/>
          <w:right w:val="nil"/>
          <w:between w:val="nil"/>
        </w:pBdr>
        <w:spacing w:after="60" w:line="240" w:lineRule="auto"/>
        <w:ind w:left="709" w:hanging="425"/>
        <w:jc w:val="both"/>
        <w:rPr>
          <w:rFonts w:ascii="Times New Roman" w:hAnsi="Times New Roman"/>
          <w:b/>
        </w:rPr>
      </w:pPr>
      <w:r w:rsidRPr="00001F32">
        <w:rPr>
          <w:rFonts w:ascii="Times New Roman" w:hAnsi="Times New Roman"/>
          <w:b/>
        </w:rPr>
        <w:t>Prepočet inej meny na menu EUR</w:t>
      </w:r>
    </w:p>
    <w:p w14:paraId="618A45AF" w14:textId="5AD6C18E" w:rsidR="00807925" w:rsidRDefault="00807925" w:rsidP="00807925">
      <w:pPr>
        <w:pBdr>
          <w:top w:val="nil"/>
          <w:left w:val="nil"/>
          <w:bottom w:val="nil"/>
          <w:right w:val="nil"/>
          <w:between w:val="nil"/>
        </w:pBdr>
        <w:spacing w:line="240" w:lineRule="auto"/>
        <w:ind w:left="709"/>
        <w:jc w:val="both"/>
        <w:rPr>
          <w:sz w:val="22"/>
          <w:szCs w:val="22"/>
        </w:rPr>
      </w:pPr>
      <w:r w:rsidRPr="00807925">
        <w:rPr>
          <w:sz w:val="22"/>
          <w:szCs w:val="22"/>
        </w:rPr>
        <w:t xml:space="preserve">Na prepočet uchádzač použije priemerný ročný kurz inej meny za príslušný kalendárny rok zverejnený </w:t>
      </w:r>
      <w:r w:rsidR="00384DB3">
        <w:rPr>
          <w:sz w:val="22"/>
          <w:szCs w:val="22"/>
        </w:rPr>
        <w:t xml:space="preserve">ECB, </w:t>
      </w:r>
      <w:r w:rsidR="00331E4B">
        <w:rPr>
          <w:sz w:val="22"/>
          <w:szCs w:val="22"/>
        </w:rPr>
        <w:t>ak kurz danej meny nestanovuje ECB, použije priemerný ročný kurz inej meny za príslušný kalendárny rok zverejnený Národnou bankou Slovenska.</w:t>
      </w:r>
      <w:r w:rsidRPr="00807925">
        <w:rPr>
          <w:sz w:val="22"/>
          <w:szCs w:val="22"/>
        </w:rPr>
        <w:t xml:space="preserve"> Za rok 202</w:t>
      </w:r>
      <w:r w:rsidR="00331E4B">
        <w:rPr>
          <w:sz w:val="22"/>
          <w:szCs w:val="22"/>
        </w:rPr>
        <w:t>1</w:t>
      </w:r>
      <w:r w:rsidRPr="00807925">
        <w:rPr>
          <w:sz w:val="22"/>
          <w:szCs w:val="22"/>
        </w:rPr>
        <w:t xml:space="preserve"> použije uchádzač na prepočet kurz inej meny zverejnený ECB v deň uverejnenia Oznámenia o vyhlásení verejného obstarávania v Úradnom vestníku Európskej únie (ďalej len „Ú.v.EÚ“). V prípade, ak platný kurz danej meny nestanovuje </w:t>
      </w:r>
      <w:r w:rsidR="000C7DD9">
        <w:rPr>
          <w:sz w:val="22"/>
          <w:szCs w:val="22"/>
        </w:rPr>
        <w:t>ECB</w:t>
      </w:r>
      <w:r w:rsidRPr="00807925">
        <w:rPr>
          <w:sz w:val="22"/>
          <w:szCs w:val="22"/>
        </w:rPr>
        <w:t>, uchádzač vykoná prepočet podľa platného kurzu Národnej banky Slovenska v deň uverejnenia Oznámenia o vyhlásení verejného obstarávania v Ú.v.EÚ.</w:t>
      </w:r>
    </w:p>
    <w:p w14:paraId="3B43B639" w14:textId="77777777" w:rsidR="00864948" w:rsidRPr="00807925" w:rsidRDefault="00864948" w:rsidP="00807925">
      <w:pPr>
        <w:pBdr>
          <w:top w:val="nil"/>
          <w:left w:val="nil"/>
          <w:bottom w:val="nil"/>
          <w:right w:val="nil"/>
          <w:between w:val="nil"/>
        </w:pBdr>
        <w:spacing w:line="240" w:lineRule="auto"/>
        <w:ind w:left="709"/>
        <w:jc w:val="both"/>
        <w:rPr>
          <w:sz w:val="22"/>
          <w:szCs w:val="22"/>
        </w:rPr>
      </w:pPr>
    </w:p>
    <w:p w14:paraId="4F0494A1" w14:textId="70208B10" w:rsidR="003864C1" w:rsidRPr="00001F32" w:rsidRDefault="003864C1" w:rsidP="00304B87">
      <w:pPr>
        <w:numPr>
          <w:ilvl w:val="1"/>
          <w:numId w:val="7"/>
        </w:numPr>
        <w:pBdr>
          <w:top w:val="nil"/>
          <w:left w:val="nil"/>
          <w:bottom w:val="nil"/>
          <w:right w:val="nil"/>
          <w:between w:val="nil"/>
        </w:pBdr>
        <w:spacing w:before="120" w:after="60" w:line="240" w:lineRule="auto"/>
        <w:ind w:left="709" w:hanging="425"/>
        <w:jc w:val="both"/>
        <w:rPr>
          <w:rFonts w:eastAsia="Times New Roman"/>
          <w:b/>
          <w:sz w:val="22"/>
          <w:szCs w:val="22"/>
        </w:rPr>
      </w:pPr>
      <w:r w:rsidRPr="00001F32">
        <w:rPr>
          <w:rFonts w:eastAsia="Times New Roman"/>
          <w:b/>
          <w:sz w:val="22"/>
          <w:szCs w:val="22"/>
        </w:rPr>
        <w:t xml:space="preserve">Preukazovanie </w:t>
      </w:r>
      <w:r w:rsidR="008307B0" w:rsidRPr="00001F32">
        <w:rPr>
          <w:rFonts w:eastAsia="Times New Roman"/>
          <w:b/>
          <w:sz w:val="22"/>
          <w:szCs w:val="22"/>
        </w:rPr>
        <w:t xml:space="preserve">splnenia </w:t>
      </w:r>
      <w:r w:rsidRPr="00001F32">
        <w:rPr>
          <w:rFonts w:eastAsia="Times New Roman"/>
          <w:b/>
          <w:sz w:val="22"/>
          <w:szCs w:val="22"/>
        </w:rPr>
        <w:t>podmienok účasti skupinou dodávateľov</w:t>
      </w:r>
    </w:p>
    <w:p w14:paraId="4F0439B6" w14:textId="428293EC" w:rsidR="003864C1" w:rsidRPr="00001F32" w:rsidRDefault="008307B0" w:rsidP="00E05416">
      <w:pPr>
        <w:pBdr>
          <w:top w:val="nil"/>
          <w:left w:val="nil"/>
          <w:bottom w:val="nil"/>
          <w:right w:val="nil"/>
          <w:between w:val="nil"/>
        </w:pBdr>
        <w:spacing w:after="60" w:line="240" w:lineRule="auto"/>
        <w:ind w:left="709"/>
        <w:jc w:val="both"/>
        <w:rPr>
          <w:rFonts w:eastAsia="Times New Roman"/>
          <w:sz w:val="22"/>
          <w:szCs w:val="22"/>
        </w:rPr>
      </w:pPr>
      <w:r w:rsidRPr="00001F32">
        <w:rPr>
          <w:rFonts w:eastAsia="Times New Roman"/>
          <w:color w:val="000000"/>
          <w:sz w:val="22"/>
          <w:szCs w:val="22"/>
          <w:u w:val="single"/>
        </w:rPr>
        <w:t>Osobné postavenie</w:t>
      </w:r>
      <w:r w:rsidRPr="00001F32">
        <w:rPr>
          <w:rFonts w:eastAsia="Times New Roman"/>
          <w:color w:val="000000"/>
          <w:sz w:val="22"/>
          <w:szCs w:val="22"/>
        </w:rPr>
        <w:t xml:space="preserve">: </w:t>
      </w:r>
      <w:r w:rsidR="003864C1" w:rsidRPr="00001F32">
        <w:rPr>
          <w:rFonts w:eastAsia="Times New Roman"/>
          <w:color w:val="000000"/>
          <w:sz w:val="22"/>
          <w:szCs w:val="22"/>
        </w:rPr>
        <w:t>Skupina dodávateľov preukazuje splnenie podmienok účasti vo verejnom obstarávaní týkajúcich sa osobného postavenia za každého člena skupiny osobitne. Oprávnenie na dodanie predmetu zákazky preukazuje člen skupiny dodávateľov len vo vzťahu k tej časti predmetu zákazky, ktorú má zabezpečiť.</w:t>
      </w:r>
    </w:p>
    <w:p w14:paraId="7F470CDF" w14:textId="2DA19E4C" w:rsidR="008307B0" w:rsidRPr="00001F32" w:rsidRDefault="008307B0" w:rsidP="00E05416">
      <w:pPr>
        <w:pBdr>
          <w:top w:val="nil"/>
          <w:left w:val="nil"/>
          <w:bottom w:val="nil"/>
          <w:right w:val="nil"/>
          <w:between w:val="nil"/>
        </w:pBdr>
        <w:spacing w:after="60" w:line="240" w:lineRule="auto"/>
        <w:ind w:left="709"/>
        <w:jc w:val="both"/>
        <w:rPr>
          <w:sz w:val="22"/>
          <w:szCs w:val="22"/>
        </w:rPr>
      </w:pPr>
      <w:r w:rsidRPr="00001F32">
        <w:rPr>
          <w:sz w:val="22"/>
          <w:szCs w:val="22"/>
          <w:u w:val="single"/>
        </w:rPr>
        <w:t>Finančné a ekonomické postavenie</w:t>
      </w:r>
      <w:r w:rsidRPr="00001F32">
        <w:rPr>
          <w:sz w:val="22"/>
          <w:szCs w:val="22"/>
        </w:rPr>
        <w:t>: Skupina dodávateľov preukazuje splnenie podmienok účasti vo verejnom obstarávaní týkajúcich sa finančného a ekonomického postavenia spoločne.</w:t>
      </w:r>
    </w:p>
    <w:p w14:paraId="628AF05F" w14:textId="28C98C0D" w:rsidR="003864C1" w:rsidRPr="00001F32" w:rsidRDefault="008307B0" w:rsidP="00E05416">
      <w:pPr>
        <w:pBdr>
          <w:top w:val="nil"/>
          <w:left w:val="nil"/>
          <w:bottom w:val="nil"/>
          <w:right w:val="nil"/>
          <w:between w:val="nil"/>
        </w:pBdr>
        <w:spacing w:line="240" w:lineRule="auto"/>
        <w:ind w:left="709"/>
        <w:jc w:val="both"/>
        <w:rPr>
          <w:sz w:val="22"/>
          <w:szCs w:val="22"/>
        </w:rPr>
      </w:pPr>
      <w:r w:rsidRPr="00001F32">
        <w:rPr>
          <w:sz w:val="22"/>
          <w:szCs w:val="22"/>
          <w:u w:val="single"/>
        </w:rPr>
        <w:t>Technická spôsobilosť alebo odborná spôsobilosť</w:t>
      </w:r>
      <w:r w:rsidRPr="00001F32">
        <w:rPr>
          <w:sz w:val="22"/>
          <w:szCs w:val="22"/>
        </w:rPr>
        <w:t>: Skupina dodávateľov preukazuje splnenie podmienok účasti vo verejnom obstarávaní týkajúcich sa technickej alebo odbornej spôsobilosti spoločne.</w:t>
      </w:r>
    </w:p>
    <w:p w14:paraId="570E9AB3" w14:textId="77777777" w:rsidR="00F13E71" w:rsidRPr="00001F32" w:rsidRDefault="00F13E71" w:rsidP="00E05416">
      <w:pPr>
        <w:pBdr>
          <w:top w:val="nil"/>
          <w:left w:val="nil"/>
          <w:bottom w:val="nil"/>
          <w:right w:val="nil"/>
          <w:between w:val="nil"/>
        </w:pBdr>
        <w:spacing w:line="240" w:lineRule="auto"/>
        <w:ind w:left="709"/>
        <w:jc w:val="both"/>
        <w:rPr>
          <w:sz w:val="22"/>
          <w:szCs w:val="22"/>
        </w:rPr>
      </w:pPr>
    </w:p>
    <w:p w14:paraId="3F8BF260" w14:textId="79229A84" w:rsidR="00FB36AD" w:rsidRPr="0033007E" w:rsidRDefault="00EB2902" w:rsidP="00304B87">
      <w:pPr>
        <w:pStyle w:val="Nadpis4"/>
        <w:numPr>
          <w:ilvl w:val="0"/>
          <w:numId w:val="7"/>
        </w:numPr>
        <w:spacing w:before="240" w:after="60"/>
        <w:ind w:left="284" w:hanging="284"/>
        <w:rPr>
          <w:color w:val="000000"/>
        </w:rPr>
      </w:pPr>
      <w:bookmarkStart w:id="57" w:name="_Toc61449211"/>
      <w:r w:rsidRPr="0033007E">
        <w:rPr>
          <w:color w:val="000000"/>
        </w:rPr>
        <w:t>Osobné postavenie</w:t>
      </w:r>
      <w:bookmarkEnd w:id="57"/>
    </w:p>
    <w:p w14:paraId="76DE29C8" w14:textId="187BCCBB" w:rsidR="00FB36AD" w:rsidRPr="0033007E" w:rsidRDefault="00BE38C8" w:rsidP="00304B87">
      <w:pPr>
        <w:numPr>
          <w:ilvl w:val="1"/>
          <w:numId w:val="7"/>
        </w:numPr>
        <w:pBdr>
          <w:top w:val="nil"/>
          <w:left w:val="nil"/>
          <w:bottom w:val="nil"/>
          <w:right w:val="nil"/>
          <w:between w:val="nil"/>
        </w:pBdr>
        <w:spacing w:after="60" w:line="240" w:lineRule="auto"/>
        <w:ind w:left="709" w:hanging="425"/>
        <w:jc w:val="both"/>
        <w:rPr>
          <w:rFonts w:eastAsia="Times New Roman"/>
          <w:sz w:val="22"/>
          <w:szCs w:val="22"/>
        </w:rPr>
      </w:pPr>
      <w:r w:rsidRPr="0033007E">
        <w:rPr>
          <w:rFonts w:eastAsia="Times New Roman"/>
          <w:color w:val="000000"/>
          <w:sz w:val="22"/>
          <w:szCs w:val="22"/>
        </w:rPr>
        <w:t xml:space="preserve">Uchádzač musí spĺňať podmienky účasti uvedené v § 32 ods. 1 </w:t>
      </w:r>
      <w:r>
        <w:rPr>
          <w:rFonts w:eastAsia="Times New Roman"/>
          <w:color w:val="000000"/>
          <w:sz w:val="22"/>
          <w:szCs w:val="22"/>
        </w:rPr>
        <w:t>Z</w:t>
      </w:r>
      <w:r w:rsidRPr="0033007E">
        <w:rPr>
          <w:rFonts w:eastAsia="Times New Roman"/>
          <w:color w:val="000000"/>
          <w:sz w:val="22"/>
          <w:szCs w:val="22"/>
        </w:rPr>
        <w:t xml:space="preserve">ákona o verejnom obstarávaní. Ich splnenie preukáže podľa § 32 ods. 2, 4 a 5, § 152 ods. 1 (zápis do zoznamu hospodárskych subjektov) alebo § 152 ods. 3 </w:t>
      </w:r>
      <w:r>
        <w:rPr>
          <w:rFonts w:eastAsia="Times New Roman"/>
          <w:color w:val="000000"/>
          <w:sz w:val="22"/>
          <w:szCs w:val="22"/>
        </w:rPr>
        <w:t>Z</w:t>
      </w:r>
      <w:r w:rsidRPr="0033007E">
        <w:rPr>
          <w:rFonts w:eastAsia="Times New Roman"/>
          <w:color w:val="000000"/>
          <w:sz w:val="22"/>
          <w:szCs w:val="22"/>
        </w:rPr>
        <w:t>ákona o verejnom obstarávaní</w:t>
      </w:r>
      <w:r w:rsidR="00EB2902" w:rsidRPr="0033007E">
        <w:rPr>
          <w:rFonts w:eastAsia="Times New Roman"/>
          <w:color w:val="000000"/>
          <w:sz w:val="22"/>
          <w:szCs w:val="22"/>
        </w:rPr>
        <w:t>.</w:t>
      </w:r>
    </w:p>
    <w:p w14:paraId="708337C9" w14:textId="24104B3B" w:rsidR="00FB36AD" w:rsidRPr="00932A30" w:rsidRDefault="00EB2902" w:rsidP="00304B87">
      <w:pPr>
        <w:numPr>
          <w:ilvl w:val="1"/>
          <w:numId w:val="7"/>
        </w:numPr>
        <w:pBdr>
          <w:top w:val="nil"/>
          <w:left w:val="nil"/>
          <w:bottom w:val="nil"/>
          <w:right w:val="nil"/>
          <w:between w:val="nil"/>
        </w:pBdr>
        <w:spacing w:line="240" w:lineRule="auto"/>
        <w:ind w:left="709" w:hanging="425"/>
        <w:jc w:val="both"/>
        <w:rPr>
          <w:rFonts w:eastAsia="Times New Roman"/>
          <w:sz w:val="22"/>
          <w:szCs w:val="22"/>
        </w:rPr>
      </w:pPr>
      <w:bookmarkStart w:id="58" w:name="_1x0gk37" w:colFirst="0" w:colLast="0"/>
      <w:bookmarkEnd w:id="58"/>
      <w:r w:rsidRPr="0033007E">
        <w:rPr>
          <w:rFonts w:eastAsia="Times New Roman"/>
          <w:color w:val="000000"/>
          <w:sz w:val="22"/>
          <w:szCs w:val="22"/>
        </w:rPr>
        <w:t xml:space="preserve">Uchádzač preukáže osobné postavenie za každú inú osobu podľa § 33 ods. 2 </w:t>
      </w:r>
      <w:r w:rsidR="00BE38C8">
        <w:rPr>
          <w:rFonts w:eastAsia="Times New Roman"/>
          <w:color w:val="000000"/>
          <w:sz w:val="22"/>
          <w:szCs w:val="22"/>
        </w:rPr>
        <w:t>Z</w:t>
      </w:r>
      <w:r w:rsidR="00BE38C8" w:rsidRPr="0033007E">
        <w:rPr>
          <w:rFonts w:eastAsia="Times New Roman"/>
          <w:color w:val="000000"/>
          <w:sz w:val="22"/>
          <w:szCs w:val="22"/>
        </w:rPr>
        <w:t xml:space="preserve">ákona </w:t>
      </w:r>
      <w:r w:rsidR="00BE38C8">
        <w:rPr>
          <w:rFonts w:eastAsia="Times New Roman"/>
          <w:color w:val="000000"/>
          <w:sz w:val="22"/>
          <w:szCs w:val="22"/>
        </w:rPr>
        <w:t xml:space="preserve">o verejnom obstarávaní </w:t>
      </w:r>
      <w:r w:rsidRPr="0033007E">
        <w:rPr>
          <w:rFonts w:eastAsia="Times New Roman"/>
          <w:color w:val="000000"/>
          <w:sz w:val="22"/>
          <w:szCs w:val="22"/>
        </w:rPr>
        <w:t xml:space="preserve">a podľa § 34 ods. 3 </w:t>
      </w:r>
      <w:r w:rsidR="00BE38C8">
        <w:rPr>
          <w:rFonts w:eastAsia="Times New Roman"/>
          <w:color w:val="000000"/>
          <w:sz w:val="22"/>
          <w:szCs w:val="22"/>
        </w:rPr>
        <w:t>Z</w:t>
      </w:r>
      <w:r w:rsidR="00BE38C8" w:rsidRPr="0033007E">
        <w:rPr>
          <w:rFonts w:eastAsia="Times New Roman"/>
          <w:color w:val="000000"/>
          <w:sz w:val="22"/>
          <w:szCs w:val="22"/>
        </w:rPr>
        <w:t xml:space="preserve">ákona </w:t>
      </w:r>
      <w:r w:rsidRPr="0033007E">
        <w:rPr>
          <w:rFonts w:eastAsia="Times New Roman"/>
          <w:color w:val="000000"/>
          <w:sz w:val="22"/>
          <w:szCs w:val="22"/>
        </w:rPr>
        <w:t xml:space="preserve">o verejnom obstarávaní a za každého subdodávateľa, ktorého uvedie vo svojej ponuke </w:t>
      </w:r>
      <w:r w:rsidR="00EA4946" w:rsidRPr="0033007E">
        <w:rPr>
          <w:rFonts w:eastAsia="Times New Roman"/>
          <w:color w:val="000000"/>
          <w:sz w:val="22"/>
          <w:szCs w:val="22"/>
        </w:rPr>
        <w:t xml:space="preserve">podľa bodu </w:t>
      </w:r>
      <w:r w:rsidR="006C49EE" w:rsidRPr="0033007E">
        <w:rPr>
          <w:rFonts w:eastAsia="Times New Roman"/>
          <w:color w:val="000000"/>
          <w:sz w:val="22"/>
          <w:szCs w:val="22"/>
        </w:rPr>
        <w:t>2</w:t>
      </w:r>
      <w:r w:rsidR="00264E2D">
        <w:rPr>
          <w:rFonts w:eastAsia="Times New Roman"/>
          <w:color w:val="000000"/>
          <w:sz w:val="22"/>
          <w:szCs w:val="22"/>
        </w:rPr>
        <w:t>4</w:t>
      </w:r>
      <w:r w:rsidR="00EA4946" w:rsidRPr="0033007E">
        <w:rPr>
          <w:rFonts w:eastAsia="Times New Roman"/>
          <w:color w:val="000000"/>
          <w:sz w:val="22"/>
          <w:szCs w:val="22"/>
        </w:rPr>
        <w:t xml:space="preserve">. Využitie subdodávateľov </w:t>
      </w:r>
      <w:r w:rsidR="00BE38C8">
        <w:rPr>
          <w:rFonts w:eastAsia="Times New Roman"/>
          <w:color w:val="000000"/>
          <w:sz w:val="22"/>
          <w:szCs w:val="22"/>
        </w:rPr>
        <w:t>S</w:t>
      </w:r>
      <w:r w:rsidR="00BE38C8" w:rsidRPr="0033007E">
        <w:rPr>
          <w:rFonts w:eastAsia="Times New Roman"/>
          <w:color w:val="000000"/>
          <w:sz w:val="22"/>
          <w:szCs w:val="22"/>
        </w:rPr>
        <w:t xml:space="preserve">úťažných </w:t>
      </w:r>
      <w:r w:rsidR="00EA4946" w:rsidRPr="0033007E">
        <w:rPr>
          <w:rFonts w:eastAsia="Times New Roman"/>
          <w:color w:val="000000"/>
          <w:sz w:val="22"/>
          <w:szCs w:val="22"/>
        </w:rPr>
        <w:t>podkladov</w:t>
      </w:r>
      <w:r w:rsidRPr="0033007E">
        <w:rPr>
          <w:rFonts w:eastAsia="Times New Roman"/>
          <w:color w:val="000000"/>
          <w:sz w:val="22"/>
          <w:szCs w:val="22"/>
        </w:rPr>
        <w:t>.</w:t>
      </w:r>
    </w:p>
    <w:p w14:paraId="2022CF02" w14:textId="4F6B6378" w:rsidR="00932A30" w:rsidRDefault="00932A30" w:rsidP="00304B87">
      <w:pPr>
        <w:numPr>
          <w:ilvl w:val="1"/>
          <w:numId w:val="7"/>
        </w:numPr>
        <w:pBdr>
          <w:top w:val="nil"/>
          <w:left w:val="nil"/>
          <w:bottom w:val="nil"/>
          <w:right w:val="nil"/>
          <w:between w:val="nil"/>
        </w:pBdr>
        <w:spacing w:line="240" w:lineRule="auto"/>
        <w:ind w:left="709" w:hanging="425"/>
        <w:jc w:val="both"/>
        <w:rPr>
          <w:rFonts w:eastAsia="Times New Roman"/>
          <w:sz w:val="22"/>
          <w:szCs w:val="22"/>
        </w:rPr>
      </w:pPr>
      <w:r>
        <w:rPr>
          <w:rFonts w:eastAsia="Times New Roman"/>
          <w:sz w:val="22"/>
          <w:szCs w:val="22"/>
        </w:rPr>
        <w:t>Ak uchádzač</w:t>
      </w:r>
      <w:r w:rsidR="00F00C54">
        <w:rPr>
          <w:rFonts w:eastAsia="Times New Roman"/>
          <w:sz w:val="22"/>
          <w:szCs w:val="22"/>
        </w:rPr>
        <w:t xml:space="preserve"> alebo záujemca má sídlo, miesto podnikania</w:t>
      </w:r>
      <w:r w:rsidR="00431C5E">
        <w:rPr>
          <w:rFonts w:eastAsia="Times New Roman"/>
          <w:sz w:val="22"/>
          <w:szCs w:val="22"/>
        </w:rPr>
        <w:t xml:space="preserve"> alebo obvyklý pobyt mimo územia Slovenskej republiky alebo štát jeho sídla, miesta podnikania alebo obvyklého pobytu nevydáva niektoré z dokladov uvedených v § 32 ods. 2 Zákona o verejnom obstarávaní alebo nevydáva ani rovnocenné doklady, možno ich nahradiť čestným vyhlásením podľa predpisov platných v štáte jeho sídla, miesta podnikania alebo obvyklého pobytu.</w:t>
      </w:r>
    </w:p>
    <w:p w14:paraId="65D3C2FD" w14:textId="06FEA059" w:rsidR="00C50F01" w:rsidRDefault="00C50F01" w:rsidP="00304B87">
      <w:pPr>
        <w:numPr>
          <w:ilvl w:val="1"/>
          <w:numId w:val="7"/>
        </w:numPr>
        <w:pBdr>
          <w:top w:val="nil"/>
          <w:left w:val="nil"/>
          <w:bottom w:val="nil"/>
          <w:right w:val="nil"/>
          <w:between w:val="nil"/>
        </w:pBdr>
        <w:spacing w:line="240" w:lineRule="auto"/>
        <w:ind w:left="709" w:hanging="425"/>
        <w:jc w:val="both"/>
        <w:rPr>
          <w:rFonts w:eastAsia="Times New Roman"/>
          <w:sz w:val="22"/>
          <w:szCs w:val="22"/>
        </w:rPr>
      </w:pPr>
      <w:r>
        <w:rPr>
          <w:rFonts w:eastAsia="Times New Roman"/>
          <w:sz w:val="22"/>
          <w:szCs w:val="22"/>
        </w:rPr>
        <w:t>Ak právo štátu uchádzača alebo záujemcu so sídlom, miestom podnikania alebo obvyklého pobytu mimo územia Slovenskej republiky neupravuje inštitút čestného vyhlásenia, môže ho nahradiť vyhlásením urobeným pred súdom, správnym orgánom, notárom, inou odbornou inštitúciou</w:t>
      </w:r>
      <w:r w:rsidR="00F7365F">
        <w:rPr>
          <w:rFonts w:eastAsia="Times New Roman"/>
          <w:sz w:val="22"/>
          <w:szCs w:val="22"/>
        </w:rPr>
        <w:t xml:space="preserve"> alebo obchodnou inštitúciou podľa predpisov platných v štáte sídla, miesta podnikania alebo obvyklého pobytu uchádzača alebo záujemcu.</w:t>
      </w:r>
    </w:p>
    <w:p w14:paraId="715A2E3A" w14:textId="5D2E9F9E" w:rsidR="00F7365F" w:rsidRPr="00EC1CC1" w:rsidRDefault="00F7365F" w:rsidP="00304B87">
      <w:pPr>
        <w:numPr>
          <w:ilvl w:val="1"/>
          <w:numId w:val="7"/>
        </w:numPr>
        <w:pBdr>
          <w:top w:val="nil"/>
          <w:left w:val="nil"/>
          <w:bottom w:val="nil"/>
          <w:right w:val="nil"/>
          <w:between w:val="nil"/>
        </w:pBdr>
        <w:spacing w:line="240" w:lineRule="auto"/>
        <w:ind w:left="709" w:hanging="425"/>
        <w:jc w:val="both"/>
        <w:rPr>
          <w:rFonts w:eastAsia="Times New Roman"/>
          <w:sz w:val="22"/>
          <w:szCs w:val="22"/>
        </w:rPr>
      </w:pPr>
      <w:r>
        <w:rPr>
          <w:rFonts w:eastAsia="Times New Roman"/>
          <w:sz w:val="22"/>
          <w:szCs w:val="22"/>
        </w:rPr>
        <w:t xml:space="preserve">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w:t>
      </w:r>
      <w:r w:rsidRPr="00EC1CC1">
        <w:rPr>
          <w:rFonts w:eastAsia="Times New Roman"/>
          <w:sz w:val="22"/>
          <w:szCs w:val="22"/>
        </w:rPr>
        <w:t>zákonov (zákon proti byrokracii)</w:t>
      </w:r>
      <w:r w:rsidR="00DD70A6" w:rsidRPr="00EC1CC1">
        <w:rPr>
          <w:rFonts w:eastAsia="Times New Roman"/>
          <w:sz w:val="22"/>
          <w:szCs w:val="22"/>
        </w:rPr>
        <w:t>.</w:t>
      </w:r>
    </w:p>
    <w:p w14:paraId="69723C9C" w14:textId="3AE3439B" w:rsidR="000C53D4" w:rsidRPr="00EC1CC1" w:rsidRDefault="000C53D4" w:rsidP="000C53D4">
      <w:pPr>
        <w:numPr>
          <w:ilvl w:val="1"/>
          <w:numId w:val="7"/>
        </w:numPr>
        <w:pBdr>
          <w:top w:val="nil"/>
          <w:left w:val="nil"/>
          <w:bottom w:val="nil"/>
          <w:right w:val="nil"/>
          <w:between w:val="nil"/>
        </w:pBdr>
        <w:spacing w:line="240" w:lineRule="auto"/>
        <w:ind w:left="709" w:hanging="425"/>
        <w:jc w:val="both"/>
        <w:rPr>
          <w:rFonts w:eastAsia="Times New Roman"/>
          <w:sz w:val="22"/>
          <w:szCs w:val="22"/>
        </w:rPr>
      </w:pPr>
      <w:r w:rsidRPr="00EC1CC1">
        <w:rPr>
          <w:rFonts w:eastAsia="Times New Roman"/>
          <w:sz w:val="22"/>
          <w:szCs w:val="22"/>
        </w:rPr>
        <w:t xml:space="preserve">Verejný obstarávateľ vylúči z verejného obstarávania uchádzača, ak na základe dôveryhodných informácií má dôvodné podozrenie, že uchádzač alebo záujemca uzavrel v danom verejnom obstarávaní s iným hospodárskym subjektom dohodu narúšajúcu hospodársku súťaž. </w:t>
      </w:r>
    </w:p>
    <w:p w14:paraId="2102F354" w14:textId="77777777" w:rsidR="00FB36AD" w:rsidRPr="007F64AE" w:rsidRDefault="00EB2902" w:rsidP="00304B87">
      <w:pPr>
        <w:pStyle w:val="Nadpis4"/>
        <w:numPr>
          <w:ilvl w:val="0"/>
          <w:numId w:val="7"/>
        </w:numPr>
        <w:spacing w:before="240" w:after="60" w:line="240" w:lineRule="auto"/>
        <w:ind w:left="284" w:hanging="284"/>
        <w:rPr>
          <w:color w:val="000000"/>
        </w:rPr>
      </w:pPr>
      <w:bookmarkStart w:id="59" w:name="_Toc61449212"/>
      <w:r w:rsidRPr="007F64AE">
        <w:rPr>
          <w:color w:val="000000"/>
        </w:rPr>
        <w:t>Finančné a ekonomické postavenie</w:t>
      </w:r>
      <w:bookmarkEnd w:id="59"/>
    </w:p>
    <w:p w14:paraId="093D9A36" w14:textId="743E57A7" w:rsidR="00FB36AD" w:rsidRPr="007F64AE" w:rsidRDefault="00EB2902" w:rsidP="00EC2641">
      <w:pPr>
        <w:spacing w:line="240" w:lineRule="auto"/>
        <w:ind w:left="284"/>
        <w:jc w:val="both"/>
        <w:rPr>
          <w:color w:val="000000"/>
          <w:sz w:val="22"/>
          <w:szCs w:val="22"/>
        </w:rPr>
      </w:pPr>
      <w:r w:rsidRPr="007F64AE">
        <w:rPr>
          <w:color w:val="000000"/>
          <w:sz w:val="22"/>
          <w:szCs w:val="22"/>
        </w:rPr>
        <w:t xml:space="preserve">Uchádzač v ponuke predloží nasledovné doklady, ktorými preukazuje svoje finančné a ekonomické postavenie v zmysle § 33 ods. 1 </w:t>
      </w:r>
      <w:r w:rsidR="004C2654">
        <w:rPr>
          <w:color w:val="000000"/>
          <w:sz w:val="22"/>
          <w:szCs w:val="22"/>
        </w:rPr>
        <w:t>Z</w:t>
      </w:r>
      <w:r w:rsidR="004C2654" w:rsidRPr="007F64AE">
        <w:rPr>
          <w:color w:val="000000"/>
          <w:sz w:val="22"/>
          <w:szCs w:val="22"/>
        </w:rPr>
        <w:t xml:space="preserve">ákona </w:t>
      </w:r>
      <w:r w:rsidRPr="007F64AE">
        <w:rPr>
          <w:color w:val="000000"/>
          <w:sz w:val="22"/>
          <w:szCs w:val="22"/>
        </w:rPr>
        <w:t>o verejnom obstarávaní (</w:t>
      </w:r>
      <w:r w:rsidR="00736F19">
        <w:rPr>
          <w:color w:val="000000"/>
          <w:sz w:val="22"/>
          <w:szCs w:val="22"/>
        </w:rPr>
        <w:t>sca</w:t>
      </w:r>
      <w:r w:rsidR="002A1C9A">
        <w:rPr>
          <w:color w:val="000000"/>
          <w:sz w:val="22"/>
          <w:szCs w:val="22"/>
        </w:rPr>
        <w:t xml:space="preserve">n </w:t>
      </w:r>
      <w:r w:rsidRPr="007F64AE">
        <w:rPr>
          <w:color w:val="000000"/>
          <w:sz w:val="22"/>
          <w:szCs w:val="22"/>
        </w:rPr>
        <w:t>originál</w:t>
      </w:r>
      <w:r w:rsidR="002A1C9A">
        <w:rPr>
          <w:color w:val="000000"/>
          <w:sz w:val="22"/>
          <w:szCs w:val="22"/>
        </w:rPr>
        <w:t>ov</w:t>
      </w:r>
      <w:r w:rsidRPr="007F64AE">
        <w:rPr>
          <w:color w:val="000000"/>
          <w:sz w:val="22"/>
          <w:szCs w:val="22"/>
        </w:rPr>
        <w:t xml:space="preserve"> alebo úradne osvedčen</w:t>
      </w:r>
      <w:r w:rsidR="002A1C9A">
        <w:rPr>
          <w:color w:val="000000"/>
          <w:sz w:val="22"/>
          <w:szCs w:val="22"/>
        </w:rPr>
        <w:t>ých</w:t>
      </w:r>
      <w:r w:rsidRPr="007F64AE">
        <w:rPr>
          <w:color w:val="000000"/>
          <w:sz w:val="22"/>
          <w:szCs w:val="22"/>
        </w:rPr>
        <w:t xml:space="preserve"> kópi</w:t>
      </w:r>
      <w:r w:rsidR="002A1C9A">
        <w:rPr>
          <w:color w:val="000000"/>
          <w:sz w:val="22"/>
          <w:szCs w:val="22"/>
        </w:rPr>
        <w:t>í</w:t>
      </w:r>
      <w:r w:rsidRPr="007F64AE">
        <w:rPr>
          <w:color w:val="000000"/>
          <w:sz w:val="22"/>
          <w:szCs w:val="22"/>
        </w:rPr>
        <w:t xml:space="preserve"> dokladov):</w:t>
      </w:r>
    </w:p>
    <w:p w14:paraId="47A21E56" w14:textId="1DED2B94" w:rsidR="00161458" w:rsidRPr="007F64AE" w:rsidRDefault="00161458" w:rsidP="00304B87">
      <w:pPr>
        <w:numPr>
          <w:ilvl w:val="1"/>
          <w:numId w:val="7"/>
        </w:numPr>
        <w:pBdr>
          <w:top w:val="nil"/>
          <w:left w:val="nil"/>
          <w:bottom w:val="nil"/>
          <w:right w:val="nil"/>
          <w:between w:val="nil"/>
        </w:pBdr>
        <w:spacing w:line="240" w:lineRule="auto"/>
        <w:ind w:left="709" w:hanging="425"/>
        <w:jc w:val="both"/>
        <w:rPr>
          <w:rFonts w:eastAsia="Times New Roman"/>
          <w:color w:val="000000"/>
          <w:sz w:val="22"/>
          <w:szCs w:val="22"/>
        </w:rPr>
      </w:pPr>
      <w:r w:rsidRPr="007F64AE">
        <w:rPr>
          <w:rFonts w:eastAsia="Times New Roman"/>
          <w:b/>
          <w:color w:val="000000"/>
          <w:sz w:val="22"/>
          <w:szCs w:val="22"/>
        </w:rPr>
        <w:t>Podľa § 33 ods</w:t>
      </w:r>
      <w:r w:rsidRPr="007F64AE">
        <w:rPr>
          <w:rFonts w:eastAsia="Times New Roman"/>
          <w:b/>
          <w:bCs/>
          <w:color w:val="000000"/>
          <w:sz w:val="22"/>
          <w:szCs w:val="22"/>
        </w:rPr>
        <w:t xml:space="preserve">. 1 písm. </w:t>
      </w:r>
      <w:r w:rsidR="00CD14C7" w:rsidRPr="007F64AE">
        <w:rPr>
          <w:rFonts w:eastAsia="Times New Roman"/>
          <w:b/>
          <w:bCs/>
          <w:color w:val="000000"/>
          <w:sz w:val="22"/>
          <w:szCs w:val="22"/>
        </w:rPr>
        <w:t xml:space="preserve">d) </w:t>
      </w:r>
      <w:r w:rsidR="004C2654">
        <w:rPr>
          <w:rFonts w:eastAsia="Times New Roman"/>
          <w:b/>
          <w:bCs/>
          <w:color w:val="000000"/>
          <w:sz w:val="22"/>
          <w:szCs w:val="22"/>
        </w:rPr>
        <w:t>Z</w:t>
      </w:r>
      <w:r w:rsidR="004C2654" w:rsidRPr="007F64AE">
        <w:rPr>
          <w:rFonts w:eastAsia="Times New Roman"/>
          <w:b/>
          <w:bCs/>
          <w:color w:val="000000"/>
          <w:sz w:val="22"/>
          <w:szCs w:val="22"/>
        </w:rPr>
        <w:t xml:space="preserve">ákona </w:t>
      </w:r>
      <w:r w:rsidR="00CD14C7" w:rsidRPr="007F64AE">
        <w:rPr>
          <w:rFonts w:eastAsia="Times New Roman"/>
          <w:b/>
          <w:bCs/>
          <w:color w:val="000000"/>
          <w:sz w:val="22"/>
          <w:szCs w:val="22"/>
        </w:rPr>
        <w:t>o verejnom obstarávaní</w:t>
      </w:r>
      <w:r w:rsidR="00CD14C7" w:rsidRPr="007F64AE">
        <w:rPr>
          <w:rFonts w:eastAsia="Times New Roman"/>
          <w:color w:val="000000"/>
          <w:sz w:val="22"/>
          <w:szCs w:val="22"/>
        </w:rPr>
        <w:t xml:space="preserve"> -</w:t>
      </w:r>
      <w:r w:rsidR="00030B05" w:rsidRPr="007F64AE">
        <w:rPr>
          <w:rFonts w:eastAsia="Times New Roman"/>
          <w:color w:val="000000"/>
          <w:sz w:val="22"/>
          <w:szCs w:val="22"/>
        </w:rPr>
        <w:t xml:space="preserve"> </w:t>
      </w:r>
      <w:r w:rsidR="00CD14C7" w:rsidRPr="007F64AE">
        <w:rPr>
          <w:rFonts w:eastAsia="Times New Roman"/>
          <w:color w:val="000000"/>
          <w:sz w:val="22"/>
          <w:szCs w:val="22"/>
        </w:rPr>
        <w:t>uchádzač p</w:t>
      </w:r>
      <w:r w:rsidR="00831CBE" w:rsidRPr="007F64AE">
        <w:rPr>
          <w:rFonts w:eastAsia="Times New Roman"/>
          <w:color w:val="000000"/>
          <w:sz w:val="22"/>
          <w:szCs w:val="22"/>
        </w:rPr>
        <w:t xml:space="preserve">reukazuje svoje finančné a ekonomické postavenie prehľadom o celkovom obrate za posledné </w:t>
      </w:r>
      <w:r w:rsidR="00173D6B" w:rsidRPr="007F64AE">
        <w:rPr>
          <w:rFonts w:eastAsia="Times New Roman"/>
          <w:color w:val="000000"/>
          <w:sz w:val="22"/>
          <w:szCs w:val="22"/>
        </w:rPr>
        <w:t xml:space="preserve">tri hospodárske roky, za ktoré sú dostupné v závislosti od vzniku alebo začatia </w:t>
      </w:r>
      <w:r w:rsidR="00C87A3A" w:rsidRPr="007F64AE">
        <w:rPr>
          <w:rFonts w:eastAsia="Times New Roman"/>
          <w:color w:val="000000"/>
          <w:sz w:val="22"/>
          <w:szCs w:val="22"/>
        </w:rPr>
        <w:t>prevádzkovania činnosti</w:t>
      </w:r>
    </w:p>
    <w:p w14:paraId="759BDDA4" w14:textId="66DAB247" w:rsidR="00FB36AD" w:rsidRPr="007F64AE" w:rsidRDefault="00EB2902" w:rsidP="00E05416">
      <w:pPr>
        <w:spacing w:before="240" w:line="240" w:lineRule="auto"/>
        <w:ind w:left="284"/>
        <w:rPr>
          <w:color w:val="000000"/>
          <w:sz w:val="22"/>
          <w:szCs w:val="22"/>
        </w:rPr>
      </w:pPr>
      <w:r w:rsidRPr="007F64AE">
        <w:rPr>
          <w:color w:val="000000"/>
          <w:sz w:val="22"/>
          <w:szCs w:val="22"/>
        </w:rPr>
        <w:t>VŠEOBECNÉ INFORMÁCIE:</w:t>
      </w:r>
    </w:p>
    <w:p w14:paraId="0F09AD61" w14:textId="40EA5D29" w:rsidR="00FB36AD" w:rsidRPr="00413779" w:rsidRDefault="00EB2902" w:rsidP="00E05416">
      <w:pPr>
        <w:pBdr>
          <w:top w:val="nil"/>
          <w:left w:val="nil"/>
          <w:bottom w:val="nil"/>
          <w:right w:val="nil"/>
          <w:between w:val="nil"/>
        </w:pBdr>
        <w:spacing w:line="240" w:lineRule="auto"/>
        <w:ind w:left="284"/>
        <w:jc w:val="both"/>
        <w:rPr>
          <w:rFonts w:eastAsia="Times New Roman"/>
          <w:color w:val="000000"/>
          <w:sz w:val="22"/>
          <w:szCs w:val="22"/>
        </w:rPr>
      </w:pPr>
      <w:bookmarkStart w:id="60" w:name="_4h042r0" w:colFirst="0" w:colLast="0"/>
      <w:bookmarkEnd w:id="60"/>
      <w:r w:rsidRPr="00413779">
        <w:rPr>
          <w:rFonts w:eastAsia="Times New Roman"/>
          <w:color w:val="000000"/>
          <w:sz w:val="22"/>
          <w:szCs w:val="22"/>
        </w:rPr>
        <w:lastRenderedPageBreak/>
        <w:t xml:space="preserve">Uchádzač môže na preukázanie finančného a ekonomického postavenia využiť finančné zdroje inej osoby v zmysle § 33 ods. 2 </w:t>
      </w:r>
      <w:r w:rsidR="004C2654">
        <w:rPr>
          <w:rFonts w:eastAsia="Times New Roman"/>
          <w:color w:val="000000"/>
          <w:sz w:val="22"/>
          <w:szCs w:val="22"/>
        </w:rPr>
        <w:t>Z</w:t>
      </w:r>
      <w:r w:rsidR="004C2654" w:rsidRPr="00413779">
        <w:rPr>
          <w:rFonts w:eastAsia="Times New Roman"/>
          <w:color w:val="000000"/>
          <w:sz w:val="22"/>
          <w:szCs w:val="22"/>
        </w:rPr>
        <w:t xml:space="preserve">ákona </w:t>
      </w:r>
      <w:r w:rsidRPr="00413779">
        <w:rPr>
          <w:rFonts w:eastAsia="Times New Roman"/>
          <w:color w:val="000000"/>
          <w:sz w:val="22"/>
          <w:szCs w:val="22"/>
        </w:rPr>
        <w:t xml:space="preserve">o verejnom obstarávaní. Ak uchádzač preukazuje finančné a ekonomické postavenie použitím zdrojov inej osoby, </w:t>
      </w:r>
      <w:r w:rsidR="00DE1321" w:rsidRPr="00413779">
        <w:rPr>
          <w:rFonts w:eastAsia="Times New Roman"/>
          <w:color w:val="000000"/>
          <w:sz w:val="22"/>
          <w:szCs w:val="22"/>
        </w:rPr>
        <w:t xml:space="preserve">verejnému </w:t>
      </w:r>
      <w:r w:rsidRPr="00413779">
        <w:rPr>
          <w:rFonts w:eastAsia="Times New Roman"/>
          <w:color w:val="000000"/>
          <w:sz w:val="22"/>
          <w:szCs w:val="22"/>
        </w:rPr>
        <w:t xml:space="preserve">obstarávateľovi preukáže, že táto osoba spĺňa podmienky účasti týkajúce sa osobného postavenia predložením dokladov podľa bodu </w:t>
      </w:r>
      <w:r w:rsidR="008307B0" w:rsidRPr="00413779">
        <w:rPr>
          <w:rFonts w:eastAsia="Times New Roman"/>
          <w:color w:val="000000"/>
          <w:sz w:val="22"/>
          <w:szCs w:val="22"/>
        </w:rPr>
        <w:t>2</w:t>
      </w:r>
      <w:r w:rsidRPr="00413779">
        <w:rPr>
          <w:rFonts w:eastAsia="Times New Roman"/>
          <w:color w:val="000000"/>
          <w:sz w:val="22"/>
          <w:szCs w:val="22"/>
        </w:rPr>
        <w:t xml:space="preserve">.1, okrem oprávnenia na dodanie predmetu zákazky podľa § 32 ods. 1 písm. e) </w:t>
      </w:r>
      <w:r w:rsidR="004C2654">
        <w:rPr>
          <w:rFonts w:eastAsia="Times New Roman"/>
          <w:color w:val="000000"/>
          <w:sz w:val="22"/>
          <w:szCs w:val="22"/>
        </w:rPr>
        <w:t>Z</w:t>
      </w:r>
      <w:r w:rsidR="004C2654" w:rsidRPr="00413779">
        <w:rPr>
          <w:rFonts w:eastAsia="Times New Roman"/>
          <w:color w:val="000000"/>
          <w:sz w:val="22"/>
          <w:szCs w:val="22"/>
        </w:rPr>
        <w:t xml:space="preserve">ákona </w:t>
      </w:r>
      <w:r w:rsidRPr="00413779">
        <w:rPr>
          <w:rFonts w:eastAsia="Times New Roman"/>
          <w:color w:val="000000"/>
          <w:sz w:val="22"/>
          <w:szCs w:val="22"/>
        </w:rPr>
        <w:t xml:space="preserve">o verejnom obstarávaní a nesmú u nej existovať dôvody na vylúčenie podľa § 40 ods. 6 písm. a) až h) a ods. 7 </w:t>
      </w:r>
      <w:r w:rsidR="004C2654">
        <w:rPr>
          <w:rFonts w:eastAsia="Times New Roman"/>
          <w:color w:val="000000"/>
          <w:sz w:val="22"/>
          <w:szCs w:val="22"/>
        </w:rPr>
        <w:t>Z</w:t>
      </w:r>
      <w:r w:rsidR="004C2654" w:rsidRPr="00413779">
        <w:rPr>
          <w:rFonts w:eastAsia="Times New Roman"/>
          <w:color w:val="000000"/>
          <w:sz w:val="22"/>
          <w:szCs w:val="22"/>
        </w:rPr>
        <w:t xml:space="preserve">ákona </w:t>
      </w:r>
      <w:r w:rsidRPr="00413779">
        <w:rPr>
          <w:rFonts w:eastAsia="Times New Roman"/>
          <w:color w:val="000000"/>
          <w:sz w:val="22"/>
          <w:szCs w:val="22"/>
        </w:rPr>
        <w:t>o verejnom obstarávaní.</w:t>
      </w:r>
    </w:p>
    <w:p w14:paraId="04470AAB" w14:textId="26973024" w:rsidR="00FB36AD" w:rsidRPr="00413779" w:rsidRDefault="00EB2902" w:rsidP="00E05416">
      <w:pPr>
        <w:pBdr>
          <w:top w:val="nil"/>
          <w:left w:val="nil"/>
          <w:bottom w:val="nil"/>
          <w:right w:val="nil"/>
          <w:between w:val="nil"/>
        </w:pBdr>
        <w:spacing w:line="240" w:lineRule="auto"/>
        <w:ind w:left="284"/>
        <w:jc w:val="both"/>
        <w:rPr>
          <w:rFonts w:eastAsia="Times New Roman"/>
          <w:color w:val="000000"/>
          <w:sz w:val="22"/>
          <w:szCs w:val="22"/>
        </w:rPr>
      </w:pPr>
      <w:bookmarkStart w:id="61" w:name="_2w5ecyt" w:colFirst="0" w:colLast="0"/>
      <w:bookmarkEnd w:id="61"/>
      <w:r w:rsidRPr="00413779">
        <w:rPr>
          <w:rFonts w:eastAsia="Times New Roman"/>
          <w:color w:val="000000"/>
          <w:sz w:val="22"/>
          <w:szCs w:val="22"/>
        </w:rPr>
        <w:t xml:space="preserve">Ak uchádzač preukazuje finančné a ekonomické postavenie využitím zdrojov inej osoby, </w:t>
      </w:r>
      <w:r w:rsidR="00DE1321" w:rsidRPr="00413779">
        <w:rPr>
          <w:rFonts w:eastAsia="Times New Roman"/>
          <w:color w:val="000000"/>
          <w:sz w:val="22"/>
          <w:szCs w:val="22"/>
        </w:rPr>
        <w:t xml:space="preserve">verejnému </w:t>
      </w:r>
      <w:r w:rsidRPr="00413779">
        <w:rPr>
          <w:rFonts w:eastAsia="Times New Roman"/>
          <w:color w:val="000000"/>
          <w:sz w:val="22"/>
          <w:szCs w:val="22"/>
        </w:rPr>
        <w:t xml:space="preserve">obstarávateľovi preukáže, že pri plnení </w:t>
      </w:r>
      <w:r w:rsidR="004C2654">
        <w:rPr>
          <w:rFonts w:eastAsia="Times New Roman"/>
          <w:color w:val="000000"/>
          <w:sz w:val="22"/>
          <w:szCs w:val="22"/>
        </w:rPr>
        <w:t>Z</w:t>
      </w:r>
      <w:r w:rsidR="004C2654" w:rsidRPr="00413779">
        <w:rPr>
          <w:rFonts w:eastAsia="Times New Roman"/>
          <w:color w:val="000000"/>
          <w:sz w:val="22"/>
          <w:szCs w:val="22"/>
        </w:rPr>
        <w:t xml:space="preserve">mluvy </w:t>
      </w:r>
      <w:r w:rsidRPr="00413779">
        <w:rPr>
          <w:rFonts w:eastAsia="Times New Roman"/>
          <w:color w:val="000000"/>
          <w:sz w:val="22"/>
          <w:szCs w:val="22"/>
        </w:rPr>
        <w:t xml:space="preserve">bude skutočne používať zdroje tejto osoby. Túto skutočnosť uchádzač preukáže písomnou zmluvou uzavretou s osobou, ktorej zdrojmi preukazuje svoju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podľa bodu </w:t>
      </w:r>
      <w:r w:rsidR="00074DD9" w:rsidRPr="00413779">
        <w:rPr>
          <w:rFonts w:eastAsia="Times New Roman"/>
          <w:color w:val="000000"/>
          <w:sz w:val="22"/>
          <w:szCs w:val="22"/>
        </w:rPr>
        <w:t>2</w:t>
      </w:r>
      <w:r w:rsidRPr="00413779">
        <w:rPr>
          <w:rFonts w:eastAsia="Times New Roman"/>
          <w:color w:val="000000"/>
          <w:sz w:val="22"/>
          <w:szCs w:val="22"/>
        </w:rPr>
        <w:t xml:space="preserve">.1 </w:t>
      </w:r>
      <w:r w:rsidR="00CB3519">
        <w:rPr>
          <w:rFonts w:eastAsia="Times New Roman"/>
          <w:color w:val="000000"/>
          <w:sz w:val="22"/>
          <w:szCs w:val="22"/>
        </w:rPr>
        <w:t>okrem § 32 ods. 1 písm. e)</w:t>
      </w:r>
      <w:r w:rsidR="004C2654">
        <w:rPr>
          <w:rFonts w:eastAsia="Times New Roman"/>
          <w:color w:val="000000"/>
          <w:sz w:val="22"/>
          <w:szCs w:val="22"/>
        </w:rPr>
        <w:t xml:space="preserve"> </w:t>
      </w:r>
      <w:r w:rsidR="004C2654">
        <w:rPr>
          <w:sz w:val="22"/>
          <w:szCs w:val="22"/>
        </w:rPr>
        <w:t>Z</w:t>
      </w:r>
      <w:r w:rsidR="004C2654" w:rsidRPr="00BF26D9">
        <w:rPr>
          <w:sz w:val="22"/>
          <w:szCs w:val="22"/>
        </w:rPr>
        <w:t>ákona o verejnom obstarávaní</w:t>
      </w:r>
      <w:r w:rsidR="00CB3519">
        <w:rPr>
          <w:rFonts w:eastAsia="Times New Roman"/>
          <w:color w:val="000000"/>
          <w:sz w:val="22"/>
          <w:szCs w:val="22"/>
        </w:rPr>
        <w:t xml:space="preserve"> </w:t>
      </w:r>
      <w:r w:rsidRPr="00413779">
        <w:rPr>
          <w:rFonts w:eastAsia="Times New Roman"/>
          <w:color w:val="000000"/>
          <w:sz w:val="22"/>
          <w:szCs w:val="22"/>
        </w:rPr>
        <w:t xml:space="preserve">a nesmú u nej existovať dôvody na vylúčenie podľa § 40 ods. 6 písm. a) až h) a ods. 7 </w:t>
      </w:r>
      <w:r w:rsidR="004C2654">
        <w:rPr>
          <w:rFonts w:eastAsia="Times New Roman"/>
          <w:color w:val="000000"/>
          <w:sz w:val="22"/>
          <w:szCs w:val="22"/>
        </w:rPr>
        <w:t>Z</w:t>
      </w:r>
      <w:r w:rsidR="004C2654" w:rsidRPr="00413779">
        <w:rPr>
          <w:rFonts w:eastAsia="Times New Roman"/>
          <w:color w:val="000000"/>
          <w:sz w:val="22"/>
          <w:szCs w:val="22"/>
        </w:rPr>
        <w:t xml:space="preserve">ákona </w:t>
      </w:r>
      <w:r w:rsidRPr="00413779">
        <w:rPr>
          <w:rFonts w:eastAsia="Times New Roman"/>
          <w:color w:val="000000"/>
          <w:sz w:val="22"/>
          <w:szCs w:val="22"/>
        </w:rPr>
        <w:t>o verejnom obstarávaní.</w:t>
      </w:r>
    </w:p>
    <w:p w14:paraId="2A48E1F6" w14:textId="111E96A5" w:rsidR="00FB36AD" w:rsidRPr="00413779" w:rsidRDefault="00EB2902" w:rsidP="00E05416">
      <w:pPr>
        <w:spacing w:line="240" w:lineRule="auto"/>
        <w:ind w:left="284"/>
        <w:jc w:val="both"/>
        <w:rPr>
          <w:color w:val="000000"/>
          <w:sz w:val="22"/>
          <w:szCs w:val="22"/>
        </w:rPr>
      </w:pPr>
      <w:r w:rsidRPr="00413779">
        <w:rPr>
          <w:color w:val="000000"/>
          <w:sz w:val="22"/>
          <w:szCs w:val="22"/>
        </w:rPr>
        <w:t xml:space="preserve">V prípade, </w:t>
      </w:r>
      <w:r w:rsidR="000D41CB" w:rsidRPr="00413779">
        <w:rPr>
          <w:color w:val="000000"/>
          <w:sz w:val="22"/>
          <w:szCs w:val="22"/>
        </w:rPr>
        <w:t>že</w:t>
      </w:r>
      <w:r w:rsidRPr="00413779">
        <w:rPr>
          <w:color w:val="000000"/>
          <w:sz w:val="22"/>
          <w:szCs w:val="22"/>
        </w:rPr>
        <w:t xml:space="preserve"> uchádzač nedokáže z objektívnych dôvodov poskytnúť na preukázanie ekonomického a finančného postavenia dokument určený </w:t>
      </w:r>
      <w:r w:rsidR="00DE1321" w:rsidRPr="00413779">
        <w:rPr>
          <w:color w:val="000000"/>
          <w:sz w:val="22"/>
          <w:szCs w:val="22"/>
        </w:rPr>
        <w:t xml:space="preserve">verejným </w:t>
      </w:r>
      <w:r w:rsidRPr="00413779">
        <w:rPr>
          <w:color w:val="000000"/>
          <w:sz w:val="22"/>
          <w:szCs w:val="22"/>
        </w:rPr>
        <w:t>obstarávateľom, tak postupuje podľa § 33 ods.</w:t>
      </w:r>
      <w:r w:rsidR="008307B0" w:rsidRPr="00413779">
        <w:rPr>
          <w:color w:val="000000"/>
          <w:sz w:val="22"/>
          <w:szCs w:val="22"/>
        </w:rPr>
        <w:t> </w:t>
      </w:r>
      <w:r w:rsidRPr="00413779">
        <w:rPr>
          <w:color w:val="000000"/>
          <w:sz w:val="22"/>
          <w:szCs w:val="22"/>
        </w:rPr>
        <w:t xml:space="preserve">4 </w:t>
      </w:r>
      <w:r w:rsidR="004C2654">
        <w:rPr>
          <w:color w:val="000000"/>
          <w:sz w:val="22"/>
          <w:szCs w:val="22"/>
        </w:rPr>
        <w:t>Z</w:t>
      </w:r>
      <w:r w:rsidR="004C2654" w:rsidRPr="00413779">
        <w:rPr>
          <w:color w:val="000000"/>
          <w:sz w:val="22"/>
          <w:szCs w:val="22"/>
        </w:rPr>
        <w:t xml:space="preserve">ákona </w:t>
      </w:r>
      <w:r w:rsidRPr="00413779">
        <w:rPr>
          <w:color w:val="000000"/>
          <w:sz w:val="22"/>
          <w:szCs w:val="22"/>
        </w:rPr>
        <w:t>o verejnom obstarávaní.</w:t>
      </w:r>
    </w:p>
    <w:p w14:paraId="39BB93EF" w14:textId="4976C665" w:rsidR="00FB36AD" w:rsidRPr="00413779" w:rsidRDefault="00EB2902" w:rsidP="00E05416">
      <w:pPr>
        <w:spacing w:line="240" w:lineRule="auto"/>
        <w:ind w:left="284"/>
        <w:jc w:val="both"/>
        <w:rPr>
          <w:b/>
          <w:bCs/>
          <w:color w:val="000000"/>
          <w:sz w:val="22"/>
          <w:szCs w:val="22"/>
          <w:u w:val="single"/>
        </w:rPr>
      </w:pPr>
      <w:r w:rsidRPr="00413779">
        <w:rPr>
          <w:b/>
          <w:bCs/>
          <w:color w:val="000000"/>
          <w:sz w:val="22"/>
          <w:szCs w:val="22"/>
          <w:u w:val="single"/>
        </w:rPr>
        <w:t>Minimálna požadovaná úroveň štandardov</w:t>
      </w:r>
      <w:r w:rsidR="00465704" w:rsidRPr="00413779">
        <w:rPr>
          <w:b/>
          <w:bCs/>
          <w:color w:val="000000"/>
          <w:sz w:val="22"/>
          <w:szCs w:val="22"/>
          <w:u w:val="single"/>
        </w:rPr>
        <w:t xml:space="preserve"> </w:t>
      </w:r>
      <w:r w:rsidR="00F1252E" w:rsidRPr="00413779">
        <w:rPr>
          <w:b/>
          <w:bCs/>
          <w:color w:val="000000"/>
          <w:sz w:val="22"/>
          <w:szCs w:val="22"/>
          <w:u w:val="single"/>
        </w:rPr>
        <w:t xml:space="preserve">k </w:t>
      </w:r>
      <w:r w:rsidR="00465704" w:rsidRPr="00413779">
        <w:rPr>
          <w:b/>
          <w:bCs/>
          <w:color w:val="000000"/>
          <w:sz w:val="22"/>
          <w:szCs w:val="22"/>
          <w:u w:val="single"/>
        </w:rPr>
        <w:t>finančné</w:t>
      </w:r>
      <w:r w:rsidR="00F1252E" w:rsidRPr="00413779">
        <w:rPr>
          <w:b/>
          <w:bCs/>
          <w:color w:val="000000"/>
          <w:sz w:val="22"/>
          <w:szCs w:val="22"/>
          <w:u w:val="single"/>
        </w:rPr>
        <w:t>mu</w:t>
      </w:r>
      <w:r w:rsidR="00465704" w:rsidRPr="00413779">
        <w:rPr>
          <w:b/>
          <w:bCs/>
          <w:color w:val="000000"/>
          <w:sz w:val="22"/>
          <w:szCs w:val="22"/>
          <w:u w:val="single"/>
        </w:rPr>
        <w:t xml:space="preserve"> a ekonomické</w:t>
      </w:r>
      <w:r w:rsidR="00F1252E" w:rsidRPr="00413779">
        <w:rPr>
          <w:b/>
          <w:bCs/>
          <w:color w:val="000000"/>
          <w:sz w:val="22"/>
          <w:szCs w:val="22"/>
          <w:u w:val="single"/>
        </w:rPr>
        <w:t>mu</w:t>
      </w:r>
      <w:r w:rsidR="00465704" w:rsidRPr="00413779">
        <w:rPr>
          <w:b/>
          <w:bCs/>
          <w:color w:val="000000"/>
          <w:sz w:val="22"/>
          <w:szCs w:val="22"/>
          <w:u w:val="single"/>
        </w:rPr>
        <w:t xml:space="preserve"> postavenia</w:t>
      </w:r>
      <w:r w:rsidR="00F1252E" w:rsidRPr="00413779">
        <w:rPr>
          <w:b/>
          <w:bCs/>
          <w:color w:val="000000"/>
          <w:sz w:val="22"/>
          <w:szCs w:val="22"/>
          <w:u w:val="single"/>
        </w:rPr>
        <w:t xml:space="preserve"> podľa bodu 3.1</w:t>
      </w:r>
      <w:r w:rsidRPr="00413779">
        <w:rPr>
          <w:b/>
          <w:bCs/>
          <w:color w:val="000000"/>
          <w:sz w:val="22"/>
          <w:szCs w:val="22"/>
          <w:u w:val="single"/>
        </w:rPr>
        <w:t>:</w:t>
      </w:r>
    </w:p>
    <w:p w14:paraId="4583A98C" w14:textId="5D85E8F1" w:rsidR="000016CC" w:rsidRPr="00434320" w:rsidRDefault="000016CC" w:rsidP="000016CC">
      <w:pPr>
        <w:spacing w:line="247" w:lineRule="auto"/>
        <w:ind w:left="284" w:right="116"/>
        <w:jc w:val="both"/>
        <w:rPr>
          <w:bCs/>
          <w:sz w:val="22"/>
          <w:szCs w:val="22"/>
        </w:rPr>
      </w:pPr>
      <w:r w:rsidRPr="00434320">
        <w:rPr>
          <w:bCs/>
          <w:w w:val="105"/>
          <w:sz w:val="22"/>
          <w:szCs w:val="22"/>
        </w:rPr>
        <w:t xml:space="preserve">Doklady a dokumenty, ktorými uchádzač preukazuje splnenie podmienok účasti týkajúce sa finančného a ekonomického postavenia podľa § 33 ods. 1 písm. d) </w:t>
      </w:r>
      <w:r w:rsidR="004C2654">
        <w:rPr>
          <w:bCs/>
          <w:w w:val="105"/>
          <w:sz w:val="22"/>
          <w:szCs w:val="22"/>
        </w:rPr>
        <w:t>Z</w:t>
      </w:r>
      <w:r w:rsidR="004C2654" w:rsidRPr="00434320">
        <w:rPr>
          <w:bCs/>
          <w:w w:val="105"/>
          <w:sz w:val="22"/>
          <w:szCs w:val="22"/>
        </w:rPr>
        <w:t xml:space="preserve">ákona </w:t>
      </w:r>
      <w:r w:rsidRPr="00434320">
        <w:rPr>
          <w:bCs/>
          <w:w w:val="105"/>
          <w:sz w:val="22"/>
          <w:szCs w:val="22"/>
        </w:rPr>
        <w:t>o verejnom obstarávaní:</w:t>
      </w:r>
    </w:p>
    <w:p w14:paraId="670C27CA" w14:textId="079E0A5A" w:rsidR="000016CC" w:rsidRPr="008773D4" w:rsidRDefault="000016CC" w:rsidP="00733224">
      <w:pPr>
        <w:pStyle w:val="Odsekzoznamu"/>
        <w:numPr>
          <w:ilvl w:val="2"/>
          <w:numId w:val="29"/>
        </w:numPr>
        <w:tabs>
          <w:tab w:val="left" w:pos="1074"/>
        </w:tabs>
        <w:spacing w:after="200" w:line="247" w:lineRule="auto"/>
        <w:ind w:left="993" w:right="118" w:hanging="284"/>
        <w:contextualSpacing/>
        <w:jc w:val="both"/>
        <w:rPr>
          <w:rFonts w:ascii="Times New Roman" w:hAnsi="Times New Roman"/>
        </w:rPr>
      </w:pPr>
      <w:r w:rsidRPr="00434320">
        <w:rPr>
          <w:rFonts w:ascii="Times New Roman" w:hAnsi="Times New Roman"/>
          <w:w w:val="105"/>
        </w:rPr>
        <w:t xml:space="preserve">Verejný obstarávateľ požaduje predloženie </w:t>
      </w:r>
      <w:r w:rsidRPr="00434320">
        <w:rPr>
          <w:rFonts w:ascii="Times New Roman" w:hAnsi="Times New Roman"/>
          <w:b/>
          <w:w w:val="105"/>
        </w:rPr>
        <w:t xml:space="preserve">prehľadu o celkovom obrate za posledné 3 hospodárske roky, </w:t>
      </w:r>
      <w:r w:rsidRPr="00434320">
        <w:rPr>
          <w:rFonts w:ascii="Times New Roman" w:hAnsi="Times New Roman"/>
          <w:w w:val="105"/>
        </w:rPr>
        <w:t>za ktoré sú dostupné v závislosti od vzniku alebo začatia prevádzkovania činnosti, a to</w:t>
      </w:r>
      <w:r w:rsidRPr="00434320">
        <w:rPr>
          <w:rFonts w:ascii="Times New Roman" w:hAnsi="Times New Roman"/>
          <w:b/>
          <w:w w:val="105"/>
        </w:rPr>
        <w:t xml:space="preserve"> </w:t>
      </w:r>
      <w:r w:rsidRPr="00434320">
        <w:rPr>
          <w:rFonts w:ascii="Times New Roman" w:hAnsi="Times New Roman"/>
          <w:w w:val="105"/>
        </w:rPr>
        <w:t xml:space="preserve">v min. výške </w:t>
      </w:r>
      <w:r w:rsidR="00186B86" w:rsidRPr="008773D4">
        <w:rPr>
          <w:rFonts w:ascii="Times New Roman" w:hAnsi="Times New Roman"/>
          <w:b/>
          <w:w w:val="105"/>
        </w:rPr>
        <w:t xml:space="preserve">75 </w:t>
      </w:r>
      <w:r w:rsidR="005762FB" w:rsidRPr="008773D4">
        <w:rPr>
          <w:rFonts w:ascii="Times New Roman" w:hAnsi="Times New Roman"/>
          <w:b/>
          <w:w w:val="105"/>
        </w:rPr>
        <w:t>000 000</w:t>
      </w:r>
      <w:r w:rsidR="00FA1834" w:rsidRPr="008773D4">
        <w:rPr>
          <w:rFonts w:ascii="Times New Roman" w:hAnsi="Times New Roman"/>
          <w:b/>
          <w:w w:val="105"/>
        </w:rPr>
        <w:t>,</w:t>
      </w:r>
      <w:r w:rsidRPr="008773D4">
        <w:rPr>
          <w:rFonts w:ascii="Times New Roman" w:hAnsi="Times New Roman"/>
          <w:b/>
          <w:w w:val="105"/>
        </w:rPr>
        <w:t>00 EUR</w:t>
      </w:r>
      <w:r w:rsidRPr="008773D4">
        <w:rPr>
          <w:rFonts w:ascii="Times New Roman" w:hAnsi="Times New Roman"/>
          <w:w w:val="105"/>
        </w:rPr>
        <w:t xml:space="preserve"> súhrnne za všetky požadované hospodárske roky. </w:t>
      </w:r>
      <w:r w:rsidRPr="008773D4">
        <w:rPr>
          <w:rFonts w:ascii="Times New Roman" w:hAnsi="Times New Roman"/>
          <w:b/>
          <w:w w:val="105"/>
        </w:rPr>
        <w:t>Prehľad o dosiahnutom obrate uchádzač</w:t>
      </w:r>
      <w:r w:rsidRPr="008773D4">
        <w:rPr>
          <w:rFonts w:ascii="Times New Roman" w:hAnsi="Times New Roman"/>
          <w:b/>
          <w:spacing w:val="7"/>
          <w:w w:val="105"/>
        </w:rPr>
        <w:t xml:space="preserve"> </w:t>
      </w:r>
      <w:r w:rsidRPr="008773D4">
        <w:rPr>
          <w:rFonts w:ascii="Times New Roman" w:hAnsi="Times New Roman"/>
          <w:b/>
          <w:w w:val="105"/>
        </w:rPr>
        <w:t>podloží:</w:t>
      </w:r>
    </w:p>
    <w:p w14:paraId="5CD7258C" w14:textId="77777777" w:rsidR="000016CC" w:rsidRPr="00434320" w:rsidRDefault="000016CC" w:rsidP="00C0071B">
      <w:pPr>
        <w:pStyle w:val="Odsekzoznamu"/>
        <w:numPr>
          <w:ilvl w:val="2"/>
          <w:numId w:val="30"/>
        </w:numPr>
        <w:tabs>
          <w:tab w:val="left" w:pos="1074"/>
        </w:tabs>
        <w:spacing w:after="200" w:line="247" w:lineRule="auto"/>
        <w:ind w:left="1418" w:right="118"/>
        <w:contextualSpacing/>
        <w:jc w:val="both"/>
        <w:rPr>
          <w:rFonts w:ascii="Times New Roman" w:hAnsi="Times New Roman"/>
        </w:rPr>
      </w:pPr>
      <w:r w:rsidRPr="00434320">
        <w:rPr>
          <w:rFonts w:ascii="Times New Roman" w:hAnsi="Times New Roman"/>
          <w:b/>
          <w:w w:val="105"/>
        </w:rPr>
        <w:t xml:space="preserve">kópiou výkazu ziskov a strát alebo výkazu o príjmoch a výdavkoch </w:t>
      </w:r>
      <w:r w:rsidRPr="00434320">
        <w:rPr>
          <w:rFonts w:ascii="Times New Roman" w:hAnsi="Times New Roman"/>
          <w:w w:val="105"/>
        </w:rPr>
        <w:t>za</w:t>
      </w:r>
      <w:r w:rsidRPr="00434320">
        <w:rPr>
          <w:rFonts w:ascii="Times New Roman" w:hAnsi="Times New Roman"/>
          <w:spacing w:val="-36"/>
          <w:w w:val="105"/>
        </w:rPr>
        <w:t xml:space="preserve"> </w:t>
      </w:r>
      <w:r w:rsidRPr="00434320">
        <w:rPr>
          <w:rFonts w:ascii="Times New Roman" w:hAnsi="Times New Roman"/>
          <w:w w:val="105"/>
        </w:rPr>
        <w:t>posledné 3 hospodárske roky, resp. za pomernú dĺžku prevádzkovania činnosti,</w:t>
      </w:r>
      <w:r w:rsidRPr="00434320">
        <w:rPr>
          <w:rFonts w:ascii="Times New Roman" w:hAnsi="Times New Roman"/>
          <w:spacing w:val="-11"/>
          <w:w w:val="105"/>
        </w:rPr>
        <w:t xml:space="preserve"> </w:t>
      </w:r>
      <w:r w:rsidRPr="00434320">
        <w:rPr>
          <w:rFonts w:ascii="Times New Roman" w:hAnsi="Times New Roman"/>
          <w:w w:val="105"/>
        </w:rPr>
        <w:t>alebo</w:t>
      </w:r>
    </w:p>
    <w:p w14:paraId="44C853A3" w14:textId="08605E48" w:rsidR="000016CC" w:rsidRPr="00434320" w:rsidRDefault="000016CC" w:rsidP="00C0071B">
      <w:pPr>
        <w:pStyle w:val="Odsekzoznamu"/>
        <w:numPr>
          <w:ilvl w:val="2"/>
          <w:numId w:val="30"/>
        </w:numPr>
        <w:tabs>
          <w:tab w:val="left" w:pos="1074"/>
        </w:tabs>
        <w:spacing w:after="200" w:line="247" w:lineRule="auto"/>
        <w:ind w:left="1418" w:right="118"/>
        <w:contextualSpacing/>
        <w:jc w:val="both"/>
        <w:rPr>
          <w:rFonts w:ascii="Times New Roman" w:hAnsi="Times New Roman"/>
        </w:rPr>
      </w:pPr>
      <w:r w:rsidRPr="00434320">
        <w:rPr>
          <w:rFonts w:ascii="Times New Roman" w:hAnsi="Times New Roman"/>
          <w:w w:val="105"/>
        </w:rPr>
        <w:t xml:space="preserve">ak má zverejnené </w:t>
      </w:r>
      <w:r w:rsidRPr="00434320">
        <w:rPr>
          <w:rFonts w:ascii="Times New Roman" w:hAnsi="Times New Roman"/>
          <w:b/>
          <w:w w:val="105"/>
        </w:rPr>
        <w:t xml:space="preserve">účtovné závierky v Registri účtovných závierok </w:t>
      </w:r>
      <w:r w:rsidR="004234C8">
        <w:rPr>
          <w:rFonts w:ascii="Times New Roman" w:hAnsi="Times New Roman"/>
          <w:b/>
          <w:w w:val="105"/>
        </w:rPr>
        <w:t>(</w:t>
      </w:r>
      <w:hyperlink r:id="rId21" w:history="1">
        <w:r w:rsidR="008554BF" w:rsidRPr="006C0BA7">
          <w:rPr>
            <w:rStyle w:val="Hypertextovprepojenie"/>
            <w:rFonts w:ascii="Times New Roman" w:hAnsi="Times New Roman"/>
            <w:b/>
            <w:w w:val="105"/>
          </w:rPr>
          <w:t>www.registeruz.sk</w:t>
        </w:r>
      </w:hyperlink>
      <w:r w:rsidR="008554BF">
        <w:rPr>
          <w:rFonts w:ascii="Times New Roman" w:hAnsi="Times New Roman"/>
          <w:b/>
          <w:w w:val="105"/>
        </w:rPr>
        <w:t xml:space="preserve">) </w:t>
      </w:r>
      <w:r w:rsidRPr="00434320">
        <w:rPr>
          <w:rFonts w:ascii="Times New Roman" w:hAnsi="Times New Roman"/>
          <w:w w:val="105"/>
        </w:rPr>
        <w:t>v jeho</w:t>
      </w:r>
      <w:r w:rsidRPr="00434320">
        <w:rPr>
          <w:rFonts w:ascii="Times New Roman" w:hAnsi="Times New Roman"/>
          <w:spacing w:val="-39"/>
          <w:w w:val="105"/>
        </w:rPr>
        <w:t xml:space="preserve"> </w:t>
      </w:r>
      <w:r w:rsidRPr="00434320">
        <w:rPr>
          <w:rFonts w:ascii="Times New Roman" w:hAnsi="Times New Roman"/>
          <w:w w:val="105"/>
        </w:rPr>
        <w:t>verejnej časti, vo svojej ponuke môže uviesť len URL adresu, na ktorej sú výkazy ziskov a strát alebo výkazy o príjmoch a výdavkoch</w:t>
      </w:r>
      <w:r w:rsidRPr="00434320">
        <w:rPr>
          <w:rFonts w:ascii="Times New Roman" w:hAnsi="Times New Roman"/>
          <w:spacing w:val="6"/>
          <w:w w:val="105"/>
        </w:rPr>
        <w:t xml:space="preserve"> </w:t>
      </w:r>
      <w:r w:rsidRPr="00434320">
        <w:rPr>
          <w:rFonts w:ascii="Times New Roman" w:hAnsi="Times New Roman"/>
          <w:w w:val="105"/>
        </w:rPr>
        <w:t>dostupné a verejný obstarávateľ túto skutočnosť overí.</w:t>
      </w:r>
    </w:p>
    <w:p w14:paraId="543D5DA5" w14:textId="77777777" w:rsidR="000016CC" w:rsidRPr="00434320" w:rsidRDefault="000016CC" w:rsidP="000016CC">
      <w:pPr>
        <w:pStyle w:val="Odsekzoznamu"/>
        <w:tabs>
          <w:tab w:val="left" w:pos="1074"/>
        </w:tabs>
        <w:spacing w:line="247" w:lineRule="auto"/>
        <w:ind w:left="1073" w:right="118"/>
        <w:jc w:val="both"/>
        <w:rPr>
          <w:rFonts w:ascii="Times New Roman" w:hAnsi="Times New Roman"/>
          <w:b/>
        </w:rPr>
      </w:pPr>
    </w:p>
    <w:p w14:paraId="6B70E792" w14:textId="6E25408E" w:rsidR="00AC54F4" w:rsidRDefault="00D41959" w:rsidP="00AC54F4">
      <w:pPr>
        <w:pBdr>
          <w:top w:val="nil"/>
          <w:left w:val="nil"/>
          <w:bottom w:val="nil"/>
          <w:right w:val="nil"/>
          <w:between w:val="nil"/>
        </w:pBdr>
        <w:spacing w:after="60" w:line="240" w:lineRule="auto"/>
        <w:ind w:left="720"/>
        <w:jc w:val="both"/>
        <w:rPr>
          <w:rFonts w:eastAsia="Arial"/>
          <w:b/>
          <w:sz w:val="22"/>
          <w:szCs w:val="22"/>
        </w:rPr>
      </w:pPr>
      <w:r w:rsidRPr="00D41959">
        <w:rPr>
          <w:rFonts w:eastAsia="Arial"/>
          <w:b/>
          <w:sz w:val="22"/>
          <w:szCs w:val="22"/>
        </w:rPr>
        <w:t>Pokiaľ sú výkazy ziskov a strát alebo výkazy o príjmoch a výdavkoch zostavené v inej mene ako v mene EUR</w:t>
      </w:r>
      <w:r w:rsidRPr="00D41959">
        <w:rPr>
          <w:rFonts w:eastAsia="Arial"/>
          <w:sz w:val="22"/>
          <w:szCs w:val="22"/>
        </w:rPr>
        <w:t xml:space="preserve">, uchádzač prepočíta celkový obrat za každý ukončený hospodársky rok do meny EUR. </w:t>
      </w:r>
      <w:r w:rsidRPr="00D41959">
        <w:rPr>
          <w:rFonts w:eastAsia="Times New Roman"/>
          <w:color w:val="000000"/>
          <w:sz w:val="22"/>
          <w:szCs w:val="22"/>
        </w:rPr>
        <w:t xml:space="preserve">Ak uchádzač predloží doklady alebo dokumenty, v ktorých sú údaje vyjadrené v inej mene ako v eurách, verejný obstarávateľ požaduje prepočet týchto údajov na hodnotu v eurách. Na prepočet uchádzač použije priemerný ročný kurz inej meny za príslušný kalendárny rok zverejnený </w:t>
      </w:r>
      <w:r w:rsidR="00C877D0">
        <w:rPr>
          <w:rFonts w:eastAsia="Times New Roman"/>
          <w:color w:val="000000"/>
          <w:sz w:val="22"/>
          <w:szCs w:val="22"/>
        </w:rPr>
        <w:t>ECB</w:t>
      </w:r>
      <w:r w:rsidR="003D338D">
        <w:rPr>
          <w:rFonts w:eastAsia="Times New Roman"/>
          <w:color w:val="000000"/>
          <w:sz w:val="22"/>
          <w:szCs w:val="22"/>
        </w:rPr>
        <w:t>, ak kurz danej meny nestanovuje ECB, použije priemerný ročný kurz inej meny za príslušný kalendárny rok zverejnený Národnou bankou Slovenska</w:t>
      </w:r>
      <w:r w:rsidRPr="00D41959">
        <w:rPr>
          <w:rFonts w:eastAsia="Times New Roman"/>
          <w:color w:val="000000"/>
          <w:sz w:val="22"/>
          <w:szCs w:val="22"/>
        </w:rPr>
        <w:t xml:space="preserve">. Za rok 2020 použije uchádzač na prepočet kurz inej meny zverejnený </w:t>
      </w:r>
      <w:r w:rsidR="00C877D0">
        <w:rPr>
          <w:rFonts w:eastAsia="Times New Roman"/>
          <w:color w:val="000000"/>
          <w:sz w:val="22"/>
          <w:szCs w:val="22"/>
        </w:rPr>
        <w:t>ECB</w:t>
      </w:r>
      <w:r w:rsidRPr="00D41959">
        <w:rPr>
          <w:rFonts w:eastAsia="Times New Roman"/>
          <w:color w:val="000000"/>
          <w:sz w:val="22"/>
          <w:szCs w:val="22"/>
        </w:rPr>
        <w:t xml:space="preserve"> v deň uverejnenia </w:t>
      </w:r>
      <w:r w:rsidR="00C877D0">
        <w:rPr>
          <w:rFonts w:eastAsia="Times New Roman"/>
          <w:color w:val="000000"/>
          <w:sz w:val="22"/>
          <w:szCs w:val="22"/>
        </w:rPr>
        <w:t>oznámenia</w:t>
      </w:r>
      <w:r w:rsidRPr="00D41959">
        <w:rPr>
          <w:rFonts w:eastAsia="Times New Roman"/>
          <w:color w:val="000000"/>
          <w:sz w:val="22"/>
          <w:szCs w:val="22"/>
        </w:rPr>
        <w:t xml:space="preserve"> v</w:t>
      </w:r>
      <w:r w:rsidR="003E35D3">
        <w:rPr>
          <w:rFonts w:eastAsia="Times New Roman"/>
          <w:color w:val="000000"/>
          <w:sz w:val="22"/>
          <w:szCs w:val="22"/>
        </w:rPr>
        <w:t> Ú.v.E</w:t>
      </w:r>
      <w:r w:rsidR="00AC54F4">
        <w:rPr>
          <w:rFonts w:eastAsia="Times New Roman"/>
          <w:color w:val="000000"/>
          <w:sz w:val="22"/>
          <w:szCs w:val="22"/>
        </w:rPr>
        <w:t>Ú</w:t>
      </w:r>
      <w:r w:rsidRPr="00D41959">
        <w:rPr>
          <w:rFonts w:eastAsia="Times New Roman"/>
          <w:color w:val="000000"/>
          <w:sz w:val="22"/>
          <w:szCs w:val="22"/>
        </w:rPr>
        <w:t xml:space="preserve">. V prípade, ak platný kurz danej meny nestanovuje </w:t>
      </w:r>
      <w:r w:rsidR="00AC54F4">
        <w:rPr>
          <w:rFonts w:eastAsia="Times New Roman"/>
          <w:color w:val="000000"/>
          <w:sz w:val="22"/>
          <w:szCs w:val="22"/>
        </w:rPr>
        <w:t>ECB</w:t>
      </w:r>
      <w:r w:rsidRPr="00D41959">
        <w:rPr>
          <w:rFonts w:eastAsia="Times New Roman"/>
          <w:color w:val="000000"/>
          <w:sz w:val="22"/>
          <w:szCs w:val="22"/>
        </w:rPr>
        <w:t xml:space="preserve">, uchádzač vykoná prepočet podľa platného kurzu Národnej banky Slovenska v deň uverejnenia </w:t>
      </w:r>
      <w:r w:rsidR="00AC54F4">
        <w:rPr>
          <w:rFonts w:eastAsia="Times New Roman"/>
          <w:color w:val="000000"/>
          <w:sz w:val="22"/>
          <w:szCs w:val="22"/>
        </w:rPr>
        <w:t>oznámenia</w:t>
      </w:r>
      <w:r w:rsidR="00AC54F4" w:rsidRPr="00D41959">
        <w:rPr>
          <w:rFonts w:eastAsia="Times New Roman"/>
          <w:color w:val="000000"/>
          <w:sz w:val="22"/>
          <w:szCs w:val="22"/>
        </w:rPr>
        <w:t xml:space="preserve"> v</w:t>
      </w:r>
      <w:r w:rsidR="00AC54F4">
        <w:rPr>
          <w:rFonts w:eastAsia="Times New Roman"/>
          <w:color w:val="000000"/>
          <w:sz w:val="22"/>
          <w:szCs w:val="22"/>
        </w:rPr>
        <w:t> Ú.v.EÚ</w:t>
      </w:r>
      <w:r w:rsidR="00AC54F4" w:rsidRPr="00D41959">
        <w:rPr>
          <w:rFonts w:eastAsia="Arial"/>
          <w:b/>
          <w:sz w:val="22"/>
          <w:szCs w:val="22"/>
        </w:rPr>
        <w:t xml:space="preserve"> </w:t>
      </w:r>
    </w:p>
    <w:p w14:paraId="37E393FB" w14:textId="63A0CC6A" w:rsidR="00D41959" w:rsidRDefault="00D41959" w:rsidP="00AC54F4">
      <w:pPr>
        <w:pBdr>
          <w:top w:val="nil"/>
          <w:left w:val="nil"/>
          <w:bottom w:val="nil"/>
          <w:right w:val="nil"/>
          <w:between w:val="nil"/>
        </w:pBdr>
        <w:spacing w:after="60" w:line="240" w:lineRule="auto"/>
        <w:ind w:left="720"/>
        <w:jc w:val="both"/>
        <w:rPr>
          <w:rFonts w:eastAsia="Arial"/>
          <w:b/>
          <w:sz w:val="22"/>
          <w:szCs w:val="22"/>
        </w:rPr>
      </w:pPr>
      <w:r w:rsidRPr="00D41959">
        <w:rPr>
          <w:rFonts w:eastAsia="Arial"/>
          <w:b/>
          <w:sz w:val="22"/>
          <w:szCs w:val="22"/>
        </w:rPr>
        <w:t xml:space="preserve">Doklady a dokumenty, ktorými uchádzač preukazuje splnenie podmienky účasti podľa </w:t>
      </w:r>
      <w:r w:rsidR="00273119">
        <w:rPr>
          <w:rFonts w:eastAsia="Arial"/>
          <w:b/>
          <w:sz w:val="22"/>
          <w:szCs w:val="22"/>
        </w:rPr>
        <w:t xml:space="preserve">            </w:t>
      </w:r>
      <w:r w:rsidRPr="00D41959">
        <w:rPr>
          <w:rFonts w:eastAsia="Arial"/>
          <w:b/>
          <w:sz w:val="22"/>
          <w:szCs w:val="22"/>
        </w:rPr>
        <w:t xml:space="preserve">§ 33 ods. 1 písm. d) </w:t>
      </w:r>
      <w:r w:rsidR="004C2654">
        <w:rPr>
          <w:rFonts w:eastAsia="Arial"/>
          <w:b/>
          <w:sz w:val="22"/>
          <w:szCs w:val="22"/>
        </w:rPr>
        <w:t>Z</w:t>
      </w:r>
      <w:r w:rsidR="004C2654" w:rsidRPr="00D41959">
        <w:rPr>
          <w:rFonts w:eastAsia="Arial"/>
          <w:b/>
          <w:sz w:val="22"/>
          <w:szCs w:val="22"/>
        </w:rPr>
        <w:t xml:space="preserve">ákona </w:t>
      </w:r>
      <w:r w:rsidRPr="00D41959">
        <w:rPr>
          <w:rFonts w:eastAsia="Arial"/>
          <w:b/>
          <w:sz w:val="22"/>
          <w:szCs w:val="22"/>
        </w:rPr>
        <w:t>o verejnom obstarávaní musia byť v ponuke predložené ako scan originálu alebo ich úradne osvedčenej kópie pokiaľ nie je určené inak.</w:t>
      </w:r>
    </w:p>
    <w:p w14:paraId="374F9799" w14:textId="77777777" w:rsidR="00273119" w:rsidRPr="00D41959" w:rsidRDefault="00273119" w:rsidP="00AC54F4">
      <w:pPr>
        <w:pBdr>
          <w:top w:val="nil"/>
          <w:left w:val="nil"/>
          <w:bottom w:val="nil"/>
          <w:right w:val="nil"/>
          <w:between w:val="nil"/>
        </w:pBdr>
        <w:spacing w:after="60" w:line="240" w:lineRule="auto"/>
        <w:ind w:left="720"/>
        <w:jc w:val="both"/>
        <w:rPr>
          <w:rFonts w:eastAsia="Arial"/>
          <w:sz w:val="22"/>
          <w:szCs w:val="22"/>
        </w:rPr>
      </w:pPr>
    </w:p>
    <w:p w14:paraId="6085B5CF" w14:textId="2ACEE649" w:rsidR="000016CC" w:rsidRPr="00434320" w:rsidRDefault="000016CC" w:rsidP="00733224">
      <w:pPr>
        <w:pStyle w:val="Odsekzoznamu"/>
        <w:numPr>
          <w:ilvl w:val="0"/>
          <w:numId w:val="31"/>
        </w:numPr>
        <w:tabs>
          <w:tab w:val="left" w:pos="790"/>
        </w:tabs>
        <w:spacing w:before="6" w:after="200" w:line="252" w:lineRule="auto"/>
        <w:ind w:right="119"/>
        <w:contextualSpacing/>
        <w:jc w:val="both"/>
        <w:rPr>
          <w:rFonts w:ascii="Times New Roman" w:hAnsi="Times New Roman"/>
          <w:b/>
          <w:w w:val="105"/>
        </w:rPr>
      </w:pPr>
      <w:r w:rsidRPr="00434320">
        <w:rPr>
          <w:rFonts w:ascii="Times New Roman" w:hAnsi="Times New Roman"/>
          <w:w w:val="105"/>
        </w:rPr>
        <w:lastRenderedPageBreak/>
        <w:t xml:space="preserve">V prípade uchádzača, ktorého tvorí </w:t>
      </w:r>
      <w:r w:rsidRPr="00434320">
        <w:rPr>
          <w:rFonts w:ascii="Times New Roman" w:hAnsi="Times New Roman"/>
          <w:b/>
          <w:w w:val="105"/>
        </w:rPr>
        <w:t>skupina dodávateľov</w:t>
      </w:r>
      <w:r w:rsidRPr="00434320">
        <w:rPr>
          <w:rFonts w:ascii="Times New Roman" w:hAnsi="Times New Roman"/>
          <w:w w:val="105"/>
        </w:rPr>
        <w:t xml:space="preserve"> zúčastnená vo verejnom obstarávaní, tento preukazuje splnenie podmienok účasti týkajúcich sa finančného a ekonomického postavenia podľa bodu 2 tejto časti </w:t>
      </w:r>
      <w:r w:rsidR="004C2654">
        <w:rPr>
          <w:rFonts w:ascii="Times New Roman" w:hAnsi="Times New Roman"/>
          <w:w w:val="105"/>
        </w:rPr>
        <w:t>S</w:t>
      </w:r>
      <w:r w:rsidR="004C2654" w:rsidRPr="00434320">
        <w:rPr>
          <w:rFonts w:ascii="Times New Roman" w:hAnsi="Times New Roman"/>
          <w:w w:val="105"/>
        </w:rPr>
        <w:t xml:space="preserve">úťažných </w:t>
      </w:r>
      <w:r w:rsidRPr="00434320">
        <w:rPr>
          <w:rFonts w:ascii="Times New Roman" w:hAnsi="Times New Roman"/>
          <w:w w:val="105"/>
        </w:rPr>
        <w:t xml:space="preserve">podkladov </w:t>
      </w:r>
      <w:r w:rsidRPr="00434320">
        <w:rPr>
          <w:rFonts w:ascii="Times New Roman" w:hAnsi="Times New Roman"/>
          <w:b/>
          <w:w w:val="105"/>
        </w:rPr>
        <w:t>za všetkých členov skupiny spoločne.</w:t>
      </w:r>
    </w:p>
    <w:p w14:paraId="049CB579" w14:textId="6E860F6A" w:rsidR="000016CC" w:rsidRPr="00434320" w:rsidRDefault="000016CC" w:rsidP="00733224">
      <w:pPr>
        <w:pStyle w:val="Odsekzoznamu"/>
        <w:numPr>
          <w:ilvl w:val="0"/>
          <w:numId w:val="31"/>
        </w:numPr>
        <w:tabs>
          <w:tab w:val="left" w:pos="790"/>
        </w:tabs>
        <w:spacing w:before="6" w:after="200" w:line="252" w:lineRule="auto"/>
        <w:ind w:right="119"/>
        <w:contextualSpacing/>
        <w:jc w:val="both"/>
        <w:rPr>
          <w:rFonts w:ascii="Times New Roman" w:hAnsi="Times New Roman"/>
          <w:b/>
          <w:w w:val="105"/>
        </w:rPr>
      </w:pPr>
      <w:r w:rsidRPr="00434320">
        <w:rPr>
          <w:rFonts w:ascii="Times New Roman" w:hAnsi="Times New Roman"/>
          <w:w w:val="105"/>
        </w:rPr>
        <w:t xml:space="preserve">Uchádzač môže na preukázanie finančného a ekonomického postavenia využiť finančné zdroje inej osoby, bez ohľadu na ich právny vzťah. V takomto prípade </w:t>
      </w:r>
      <w:r w:rsidRPr="00434320">
        <w:rPr>
          <w:rFonts w:ascii="Times New Roman" w:hAnsi="Times New Roman"/>
          <w:b/>
          <w:w w:val="105"/>
        </w:rPr>
        <w:t xml:space="preserve">musí uchádzač verejnému obstarávateľovi preukázať, že pri plnení Zmluvy bude skutočne používať zdroje osoby, ktorej postavenia využíva na preukázanie finančného a ekonomického postavenia. </w:t>
      </w:r>
      <w:r w:rsidRPr="00434320">
        <w:rPr>
          <w:rFonts w:ascii="Times New Roman" w:hAnsi="Times New Roman"/>
          <w:w w:val="105"/>
        </w:rPr>
        <w:t xml:space="preserve">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w:t>
      </w:r>
      <w:r w:rsidRPr="00434320">
        <w:rPr>
          <w:rFonts w:ascii="Times New Roman" w:hAnsi="Times New Roman"/>
          <w:b/>
          <w:w w:val="105"/>
        </w:rPr>
        <w:t xml:space="preserve">Osoba, ktorej zdroje majú byť použité na preukázanie finančného a ekonomického postavenia, musí preukázať splnenie podmienok účasti týkajúce sa osobného postavenia okrem § 32 ods. 1 písm. e) </w:t>
      </w:r>
      <w:r w:rsidR="004C2654">
        <w:rPr>
          <w:rFonts w:ascii="Times New Roman" w:hAnsi="Times New Roman"/>
          <w:b/>
          <w:w w:val="105"/>
        </w:rPr>
        <w:t>Z</w:t>
      </w:r>
      <w:r w:rsidR="004C2654" w:rsidRPr="00434320">
        <w:rPr>
          <w:rFonts w:ascii="Times New Roman" w:hAnsi="Times New Roman"/>
          <w:b/>
          <w:w w:val="105"/>
        </w:rPr>
        <w:t xml:space="preserve">ákona </w:t>
      </w:r>
      <w:r w:rsidRPr="00434320">
        <w:rPr>
          <w:rFonts w:ascii="Times New Roman" w:hAnsi="Times New Roman"/>
          <w:b/>
          <w:w w:val="105"/>
        </w:rPr>
        <w:t xml:space="preserve">o verejnom obstarávaní a nesmú u nej existovať dôvody na vylúčenie podľa § 40 ods. 6 písm. a) až h) a ods. 7 </w:t>
      </w:r>
      <w:r w:rsidR="004C2654">
        <w:rPr>
          <w:rFonts w:ascii="Times New Roman" w:hAnsi="Times New Roman"/>
          <w:b/>
          <w:w w:val="105"/>
        </w:rPr>
        <w:t>Z</w:t>
      </w:r>
      <w:r w:rsidR="004C2654" w:rsidRPr="00434320">
        <w:rPr>
          <w:rFonts w:ascii="Times New Roman" w:hAnsi="Times New Roman"/>
          <w:b/>
          <w:w w:val="105"/>
        </w:rPr>
        <w:t xml:space="preserve">ákona </w:t>
      </w:r>
      <w:r w:rsidRPr="00434320">
        <w:rPr>
          <w:rFonts w:ascii="Times New Roman" w:hAnsi="Times New Roman"/>
          <w:b/>
          <w:w w:val="105"/>
        </w:rPr>
        <w:t>o verejnom obstarávaní.</w:t>
      </w:r>
    </w:p>
    <w:p w14:paraId="6CA5FAF0" w14:textId="63511CE5" w:rsidR="007B5D1F" w:rsidRPr="00434320" w:rsidRDefault="000016CC" w:rsidP="008B5B27">
      <w:pPr>
        <w:pStyle w:val="Odsekzoznamu"/>
        <w:numPr>
          <w:ilvl w:val="0"/>
          <w:numId w:val="31"/>
        </w:numPr>
        <w:tabs>
          <w:tab w:val="left" w:pos="790"/>
        </w:tabs>
        <w:spacing w:before="6" w:after="200" w:line="252" w:lineRule="auto"/>
        <w:ind w:right="119"/>
        <w:contextualSpacing/>
        <w:jc w:val="both"/>
        <w:rPr>
          <w:rFonts w:ascii="Times New Roman" w:hAnsi="Times New Roman"/>
          <w:b/>
          <w:w w:val="105"/>
        </w:rPr>
      </w:pPr>
      <w:r w:rsidRPr="00434320">
        <w:rPr>
          <w:rFonts w:ascii="Times New Roman" w:hAnsi="Times New Roman"/>
          <w:w w:val="105"/>
        </w:rPr>
        <w:t xml:space="preserve">Ak uchádzač nedokáže z objektívnych dôvodov poskytnúť na preukázanie finančného a </w:t>
      </w:r>
      <w:r w:rsidRPr="00434320">
        <w:rPr>
          <w:rFonts w:ascii="Times New Roman" w:hAnsi="Times New Roman"/>
          <w:w w:val="105"/>
        </w:rPr>
        <w:tab/>
        <w:t xml:space="preserve">ekonomického postavenia dokument určený verejným obstarávateľom, môže finančné a </w:t>
      </w:r>
      <w:r w:rsidRPr="00434320">
        <w:rPr>
          <w:rFonts w:ascii="Times New Roman" w:hAnsi="Times New Roman"/>
          <w:w w:val="105"/>
        </w:rPr>
        <w:tab/>
        <w:t xml:space="preserve">ekonomické postavenie preukázať predložením iného dokumentu, ktorý verejný </w:t>
      </w:r>
      <w:r w:rsidRPr="00434320">
        <w:rPr>
          <w:rFonts w:ascii="Times New Roman" w:hAnsi="Times New Roman"/>
          <w:w w:val="105"/>
        </w:rPr>
        <w:tab/>
        <w:t xml:space="preserve">obstarávateľ považuje za vhodný. Verejný obstarávateľ bude za vhodný dokument </w:t>
      </w:r>
      <w:r w:rsidRPr="00434320">
        <w:rPr>
          <w:rFonts w:ascii="Times New Roman" w:hAnsi="Times New Roman"/>
          <w:w w:val="105"/>
        </w:rPr>
        <w:tab/>
        <w:t xml:space="preserve">považovať ekvivalentný doklad, pokiaľ uchádzač nebude z objektívnych dôvodov </w:t>
      </w:r>
      <w:r w:rsidRPr="00434320">
        <w:rPr>
          <w:rFonts w:ascii="Times New Roman" w:hAnsi="Times New Roman"/>
          <w:w w:val="105"/>
        </w:rPr>
        <w:tab/>
        <w:t xml:space="preserve">schopný predložiť doklad vyžadovaný verejným obstarávateľom. Verejný obstarávateľ </w:t>
      </w:r>
      <w:r w:rsidRPr="00434320">
        <w:rPr>
          <w:rFonts w:ascii="Times New Roman" w:hAnsi="Times New Roman"/>
          <w:w w:val="105"/>
        </w:rPr>
        <w:tab/>
        <w:t>uchádzačovi odporúča takéto objektívne dôvody vo svojej ponuke</w:t>
      </w:r>
      <w:r w:rsidRPr="00434320">
        <w:rPr>
          <w:rFonts w:ascii="Times New Roman" w:hAnsi="Times New Roman"/>
          <w:spacing w:val="3"/>
          <w:w w:val="105"/>
        </w:rPr>
        <w:t xml:space="preserve"> </w:t>
      </w:r>
      <w:r w:rsidRPr="00434320">
        <w:rPr>
          <w:rFonts w:ascii="Times New Roman" w:hAnsi="Times New Roman"/>
          <w:w w:val="105"/>
        </w:rPr>
        <w:t>uviesť.</w:t>
      </w:r>
    </w:p>
    <w:p w14:paraId="1A6872AB" w14:textId="77777777" w:rsidR="00FB36AD" w:rsidRPr="00537FC8" w:rsidRDefault="00EB2902" w:rsidP="00304B87">
      <w:pPr>
        <w:pStyle w:val="Nadpis4"/>
        <w:numPr>
          <w:ilvl w:val="0"/>
          <w:numId w:val="7"/>
        </w:numPr>
        <w:spacing w:before="240" w:line="240" w:lineRule="auto"/>
        <w:ind w:left="284" w:hanging="284"/>
        <w:rPr>
          <w:color w:val="000000"/>
        </w:rPr>
      </w:pPr>
      <w:bookmarkStart w:id="62" w:name="_Toc61449213"/>
      <w:r w:rsidRPr="00537FC8">
        <w:rPr>
          <w:color w:val="000000"/>
        </w:rPr>
        <w:t>Technická spôsobilosť alebo odborná spôsobilosť</w:t>
      </w:r>
      <w:bookmarkEnd w:id="62"/>
    </w:p>
    <w:p w14:paraId="126D1BA4" w14:textId="4DC57FBA" w:rsidR="00FB36AD" w:rsidRPr="00E04D09" w:rsidRDefault="00EB2902" w:rsidP="00EC2641">
      <w:pPr>
        <w:spacing w:line="240" w:lineRule="auto"/>
        <w:ind w:left="284"/>
        <w:jc w:val="both"/>
        <w:rPr>
          <w:color w:val="000000"/>
          <w:sz w:val="22"/>
          <w:szCs w:val="22"/>
        </w:rPr>
      </w:pPr>
      <w:r w:rsidRPr="00537FC8">
        <w:rPr>
          <w:color w:val="000000"/>
          <w:sz w:val="22"/>
          <w:szCs w:val="22"/>
        </w:rPr>
        <w:t xml:space="preserve">Uchádzač v ponuke predloží nasledovné doklady, ktorými preukazuje svoju technickú alebo odbornú </w:t>
      </w:r>
      <w:r w:rsidRPr="00E04D09">
        <w:rPr>
          <w:color w:val="000000"/>
          <w:sz w:val="22"/>
          <w:szCs w:val="22"/>
        </w:rPr>
        <w:t>spôsobilosť (</w:t>
      </w:r>
      <w:r w:rsidR="00EC68DF">
        <w:rPr>
          <w:color w:val="000000"/>
          <w:sz w:val="22"/>
          <w:szCs w:val="22"/>
        </w:rPr>
        <w:t xml:space="preserve">scan </w:t>
      </w:r>
      <w:r w:rsidRPr="00E04D09">
        <w:rPr>
          <w:color w:val="000000"/>
          <w:sz w:val="22"/>
          <w:szCs w:val="22"/>
        </w:rPr>
        <w:t>originál</w:t>
      </w:r>
      <w:r w:rsidR="00EC68DF">
        <w:rPr>
          <w:color w:val="000000"/>
          <w:sz w:val="22"/>
          <w:szCs w:val="22"/>
        </w:rPr>
        <w:t>ov</w:t>
      </w:r>
      <w:r w:rsidRPr="00E04D09">
        <w:rPr>
          <w:color w:val="000000"/>
          <w:sz w:val="22"/>
          <w:szCs w:val="22"/>
        </w:rPr>
        <w:t xml:space="preserve"> alebo úradne osvedčen</w:t>
      </w:r>
      <w:r w:rsidR="00EC68DF">
        <w:rPr>
          <w:color w:val="000000"/>
          <w:sz w:val="22"/>
          <w:szCs w:val="22"/>
        </w:rPr>
        <w:t>ých</w:t>
      </w:r>
      <w:r w:rsidRPr="00E04D09">
        <w:rPr>
          <w:color w:val="000000"/>
          <w:sz w:val="22"/>
          <w:szCs w:val="22"/>
        </w:rPr>
        <w:t xml:space="preserve"> kópi</w:t>
      </w:r>
      <w:r w:rsidR="00EC68DF">
        <w:rPr>
          <w:color w:val="000000"/>
          <w:sz w:val="22"/>
          <w:szCs w:val="22"/>
        </w:rPr>
        <w:t>í</w:t>
      </w:r>
      <w:r w:rsidRPr="00E04D09">
        <w:rPr>
          <w:color w:val="000000"/>
          <w:sz w:val="22"/>
          <w:szCs w:val="22"/>
        </w:rPr>
        <w:t xml:space="preserve"> dokladov):</w:t>
      </w:r>
    </w:p>
    <w:p w14:paraId="76CEEFEF" w14:textId="00F069AE" w:rsidR="000D6679" w:rsidRPr="00E04D09" w:rsidRDefault="000D6679" w:rsidP="00304B87">
      <w:pPr>
        <w:numPr>
          <w:ilvl w:val="1"/>
          <w:numId w:val="7"/>
        </w:numPr>
        <w:spacing w:line="240" w:lineRule="auto"/>
        <w:ind w:left="709" w:hanging="425"/>
        <w:jc w:val="both"/>
        <w:rPr>
          <w:sz w:val="22"/>
          <w:szCs w:val="22"/>
        </w:rPr>
      </w:pPr>
      <w:bookmarkStart w:id="63" w:name="_Hlk8293847"/>
      <w:bookmarkStart w:id="64" w:name="_Hlk8293938"/>
      <w:r w:rsidRPr="00E04D09">
        <w:rPr>
          <w:sz w:val="22"/>
          <w:szCs w:val="22"/>
        </w:rPr>
        <w:t xml:space="preserve">podľa § 34 ods. 1 písm. a) </w:t>
      </w:r>
      <w:r w:rsidR="004C2654">
        <w:rPr>
          <w:sz w:val="22"/>
          <w:szCs w:val="22"/>
        </w:rPr>
        <w:t>Z</w:t>
      </w:r>
      <w:r w:rsidR="004C2654" w:rsidRPr="00E04D09">
        <w:rPr>
          <w:sz w:val="22"/>
          <w:szCs w:val="22"/>
        </w:rPr>
        <w:t xml:space="preserve">ákona </w:t>
      </w:r>
      <w:r w:rsidRPr="00E04D09">
        <w:rPr>
          <w:sz w:val="22"/>
          <w:szCs w:val="22"/>
        </w:rPr>
        <w:t xml:space="preserve">o verejnom obstarávaní v spojitosti s § 34 ods. 2 </w:t>
      </w:r>
      <w:r w:rsidR="004C2654">
        <w:rPr>
          <w:sz w:val="22"/>
          <w:szCs w:val="22"/>
        </w:rPr>
        <w:t>Z</w:t>
      </w:r>
      <w:r w:rsidR="004C2654" w:rsidRPr="00E04D09">
        <w:rPr>
          <w:sz w:val="22"/>
          <w:szCs w:val="22"/>
        </w:rPr>
        <w:t xml:space="preserve">ákona </w:t>
      </w:r>
      <w:r w:rsidRPr="00E04D09">
        <w:rPr>
          <w:sz w:val="22"/>
          <w:szCs w:val="22"/>
        </w:rPr>
        <w:t xml:space="preserve">o verejnom obstarávaní – zoznam </w:t>
      </w:r>
      <w:r w:rsidR="007A4D2E" w:rsidRPr="00E04D09">
        <w:rPr>
          <w:sz w:val="22"/>
          <w:szCs w:val="22"/>
        </w:rPr>
        <w:t>poskytnutých služieb</w:t>
      </w:r>
      <w:r w:rsidRPr="00E04D09">
        <w:rPr>
          <w:sz w:val="22"/>
          <w:szCs w:val="22"/>
        </w:rPr>
        <w:t xml:space="preserve"> za </w:t>
      </w:r>
      <w:r w:rsidR="007A4D2E" w:rsidRPr="00E04D09">
        <w:rPr>
          <w:sz w:val="22"/>
          <w:szCs w:val="22"/>
        </w:rPr>
        <w:t>predchádzajúc</w:t>
      </w:r>
      <w:r w:rsidR="00E04D09" w:rsidRPr="00E04D09">
        <w:rPr>
          <w:sz w:val="22"/>
          <w:szCs w:val="22"/>
        </w:rPr>
        <w:t>ich 1</w:t>
      </w:r>
      <w:r w:rsidR="00E04D09">
        <w:rPr>
          <w:sz w:val="22"/>
          <w:szCs w:val="22"/>
        </w:rPr>
        <w:t>2</w:t>
      </w:r>
      <w:r w:rsidR="007A4D2E" w:rsidRPr="00E04D09">
        <w:rPr>
          <w:sz w:val="22"/>
          <w:szCs w:val="22"/>
        </w:rPr>
        <w:t xml:space="preserve"> (</w:t>
      </w:r>
      <w:r w:rsidR="00E04D09" w:rsidRPr="00E04D09">
        <w:rPr>
          <w:sz w:val="22"/>
          <w:szCs w:val="22"/>
        </w:rPr>
        <w:t>dvanásť</w:t>
      </w:r>
      <w:r w:rsidR="007A4D2E" w:rsidRPr="00E04D09">
        <w:rPr>
          <w:sz w:val="22"/>
          <w:szCs w:val="22"/>
        </w:rPr>
        <w:t>) rok</w:t>
      </w:r>
      <w:r w:rsidR="00E04D09" w:rsidRPr="00E04D09">
        <w:rPr>
          <w:sz w:val="22"/>
          <w:szCs w:val="22"/>
        </w:rPr>
        <w:t>ov</w:t>
      </w:r>
      <w:r w:rsidRPr="00E04D09">
        <w:rPr>
          <w:sz w:val="22"/>
          <w:szCs w:val="22"/>
        </w:rPr>
        <w:t xml:space="preserve"> </w:t>
      </w:r>
      <w:r w:rsidR="00567DE4">
        <w:rPr>
          <w:sz w:val="22"/>
          <w:szCs w:val="22"/>
        </w:rPr>
        <w:t xml:space="preserve"> </w:t>
      </w:r>
      <w:r w:rsidRPr="00E04D09">
        <w:rPr>
          <w:sz w:val="22"/>
          <w:szCs w:val="22"/>
        </w:rPr>
        <w:t>od vyhlásenia verejného obstarávania v Ú. v. EÚ;</w:t>
      </w:r>
    </w:p>
    <w:bookmarkEnd w:id="63"/>
    <w:p w14:paraId="2C378DD7" w14:textId="703D7C31" w:rsidR="00D15BDF" w:rsidRPr="00E04D09" w:rsidRDefault="00D15BDF" w:rsidP="00304B87">
      <w:pPr>
        <w:numPr>
          <w:ilvl w:val="1"/>
          <w:numId w:val="7"/>
        </w:numPr>
        <w:spacing w:line="240" w:lineRule="auto"/>
        <w:ind w:left="709" w:hanging="425"/>
        <w:jc w:val="both"/>
        <w:rPr>
          <w:sz w:val="22"/>
          <w:szCs w:val="22"/>
        </w:rPr>
      </w:pPr>
      <w:r w:rsidRPr="00E04D09">
        <w:rPr>
          <w:sz w:val="22"/>
          <w:szCs w:val="22"/>
        </w:rPr>
        <w:t xml:space="preserve">Podľa § 34 ods. 1 písm. g) </w:t>
      </w:r>
      <w:r w:rsidR="004C2654">
        <w:rPr>
          <w:sz w:val="22"/>
          <w:szCs w:val="22"/>
        </w:rPr>
        <w:t>Z</w:t>
      </w:r>
      <w:r w:rsidR="004C2654" w:rsidRPr="00E04D09">
        <w:rPr>
          <w:sz w:val="22"/>
          <w:szCs w:val="22"/>
        </w:rPr>
        <w:t xml:space="preserve">ákona </w:t>
      </w:r>
      <w:r w:rsidRPr="00E04D09">
        <w:rPr>
          <w:sz w:val="22"/>
          <w:szCs w:val="22"/>
        </w:rPr>
        <w:t>o verejnom obstarávaní údaje o vzdelaní a odbornej praxi alebo o odbornej kvalifikácii osôb určených na plnenie zmluvy alebo koncesnej zmluvy alebo riadiacich zamestnancov</w:t>
      </w:r>
      <w:r w:rsidR="000B5C59" w:rsidRPr="00E04D09">
        <w:rPr>
          <w:sz w:val="22"/>
          <w:szCs w:val="22"/>
        </w:rPr>
        <w:t>,</w:t>
      </w:r>
    </w:p>
    <w:bookmarkEnd w:id="64"/>
    <w:p w14:paraId="5284077F" w14:textId="77777777" w:rsidR="00FB36AD" w:rsidRPr="00DB1DEC" w:rsidRDefault="00EB2902" w:rsidP="00E05416">
      <w:pPr>
        <w:spacing w:before="240" w:line="240" w:lineRule="auto"/>
        <w:ind w:left="284"/>
        <w:rPr>
          <w:color w:val="000000"/>
          <w:sz w:val="22"/>
          <w:szCs w:val="22"/>
        </w:rPr>
      </w:pPr>
      <w:r w:rsidRPr="00DB1DEC">
        <w:rPr>
          <w:color w:val="000000"/>
          <w:sz w:val="22"/>
          <w:szCs w:val="22"/>
        </w:rPr>
        <w:t>VŠEOBECNÉ INFORMÁCIE:</w:t>
      </w:r>
    </w:p>
    <w:p w14:paraId="08AC64AC" w14:textId="474A6BB0" w:rsidR="00FB36AD" w:rsidRPr="00DB1DEC" w:rsidRDefault="00EB2902" w:rsidP="00E05416">
      <w:pPr>
        <w:pBdr>
          <w:top w:val="nil"/>
          <w:left w:val="nil"/>
          <w:bottom w:val="nil"/>
          <w:right w:val="nil"/>
          <w:between w:val="nil"/>
        </w:pBdr>
        <w:spacing w:line="240" w:lineRule="auto"/>
        <w:ind w:left="284"/>
        <w:jc w:val="both"/>
        <w:rPr>
          <w:rFonts w:eastAsia="Times New Roman"/>
          <w:color w:val="000000"/>
          <w:sz w:val="22"/>
          <w:szCs w:val="22"/>
        </w:rPr>
      </w:pPr>
      <w:bookmarkStart w:id="65" w:name="_1baon6m" w:colFirst="0" w:colLast="0"/>
      <w:bookmarkEnd w:id="65"/>
      <w:r w:rsidRPr="00DB1DEC">
        <w:rPr>
          <w:rFonts w:eastAsia="Times New Roman"/>
          <w:color w:val="000000"/>
          <w:sz w:val="22"/>
          <w:szCs w:val="22"/>
        </w:rPr>
        <w:t>Uchádzač môže na preukázanie technickej alebo odbornej spôsobilosti využiť kapacity inej osoby v</w:t>
      </w:r>
      <w:r w:rsidR="000C662D" w:rsidRPr="00DB1DEC">
        <w:rPr>
          <w:rFonts w:eastAsia="Times New Roman"/>
          <w:color w:val="000000"/>
          <w:sz w:val="22"/>
          <w:szCs w:val="22"/>
        </w:rPr>
        <w:t> </w:t>
      </w:r>
      <w:r w:rsidRPr="00DB1DEC">
        <w:rPr>
          <w:rFonts w:eastAsia="Times New Roman"/>
          <w:color w:val="000000"/>
          <w:sz w:val="22"/>
          <w:szCs w:val="22"/>
        </w:rPr>
        <w:t xml:space="preserve">zmysle § 34 ods. 3 </w:t>
      </w:r>
      <w:r w:rsidR="004C2654">
        <w:rPr>
          <w:rFonts w:eastAsia="Times New Roman"/>
          <w:color w:val="000000"/>
          <w:sz w:val="22"/>
          <w:szCs w:val="22"/>
        </w:rPr>
        <w:t>Z</w:t>
      </w:r>
      <w:r w:rsidR="004C2654" w:rsidRPr="00DB1DEC">
        <w:rPr>
          <w:rFonts w:eastAsia="Times New Roman"/>
          <w:color w:val="000000"/>
          <w:sz w:val="22"/>
          <w:szCs w:val="22"/>
        </w:rPr>
        <w:t xml:space="preserve">ákona </w:t>
      </w:r>
      <w:r w:rsidRPr="00DB1DEC">
        <w:rPr>
          <w:rFonts w:eastAsia="Times New Roman"/>
          <w:color w:val="000000"/>
          <w:sz w:val="22"/>
          <w:szCs w:val="22"/>
        </w:rPr>
        <w:t xml:space="preserve">o verejnom obstarávaní. Ak uchádzač preukazuje technickú spôsobilosť alebo odbornú spôsobilosť použitím </w:t>
      </w:r>
      <w:r w:rsidR="008F793E" w:rsidRPr="00DB1DEC">
        <w:rPr>
          <w:rFonts w:eastAsia="Times New Roman"/>
          <w:color w:val="000000"/>
          <w:sz w:val="22"/>
          <w:szCs w:val="22"/>
        </w:rPr>
        <w:t>kapacít</w:t>
      </w:r>
      <w:r w:rsidRPr="00DB1DEC">
        <w:rPr>
          <w:rFonts w:eastAsia="Times New Roman"/>
          <w:color w:val="000000"/>
          <w:sz w:val="22"/>
          <w:szCs w:val="22"/>
        </w:rPr>
        <w:t xml:space="preserve"> inej osoby, </w:t>
      </w:r>
      <w:r w:rsidR="00960269" w:rsidRPr="00DB1DEC">
        <w:rPr>
          <w:rFonts w:eastAsia="Times New Roman"/>
          <w:color w:val="000000"/>
          <w:sz w:val="22"/>
          <w:szCs w:val="22"/>
        </w:rPr>
        <w:t xml:space="preserve">verejnému </w:t>
      </w:r>
      <w:r w:rsidRPr="00DB1DEC">
        <w:rPr>
          <w:rFonts w:eastAsia="Times New Roman"/>
          <w:color w:val="000000"/>
          <w:sz w:val="22"/>
          <w:szCs w:val="22"/>
        </w:rPr>
        <w:t xml:space="preserve">obstarávateľovi preukáže, že táto osoba spĺňa podmienky účasti týkajúce sa osobného postavenia predložením dokladov podľa bodu </w:t>
      </w:r>
      <w:r w:rsidR="00074DD9" w:rsidRPr="00DB1DEC">
        <w:rPr>
          <w:rFonts w:eastAsia="Times New Roman"/>
          <w:color w:val="000000"/>
          <w:sz w:val="22"/>
          <w:szCs w:val="22"/>
        </w:rPr>
        <w:t>2</w:t>
      </w:r>
      <w:r w:rsidRPr="00DB1DEC">
        <w:rPr>
          <w:rFonts w:eastAsia="Times New Roman"/>
          <w:color w:val="000000"/>
          <w:sz w:val="22"/>
          <w:szCs w:val="22"/>
        </w:rPr>
        <w:t>.1, oprávneni</w:t>
      </w:r>
      <w:r w:rsidR="008F793E" w:rsidRPr="00DB1DEC">
        <w:rPr>
          <w:rFonts w:eastAsia="Times New Roman"/>
          <w:color w:val="000000"/>
          <w:sz w:val="22"/>
          <w:szCs w:val="22"/>
        </w:rPr>
        <w:t>e</w:t>
      </w:r>
      <w:r w:rsidRPr="00DB1DEC">
        <w:rPr>
          <w:rFonts w:eastAsia="Times New Roman"/>
          <w:color w:val="000000"/>
          <w:sz w:val="22"/>
          <w:szCs w:val="22"/>
        </w:rPr>
        <w:t xml:space="preserve"> na dodanie predmetu zákazky podľa § 32 ods. 1 písm. e) </w:t>
      </w:r>
      <w:r w:rsidR="004C2654">
        <w:rPr>
          <w:rFonts w:eastAsia="Times New Roman"/>
          <w:color w:val="000000"/>
          <w:sz w:val="22"/>
          <w:szCs w:val="22"/>
        </w:rPr>
        <w:t>Z</w:t>
      </w:r>
      <w:r w:rsidR="004C2654" w:rsidRPr="00DB1DEC">
        <w:rPr>
          <w:rFonts w:eastAsia="Times New Roman"/>
          <w:color w:val="000000"/>
          <w:sz w:val="22"/>
          <w:szCs w:val="22"/>
        </w:rPr>
        <w:t xml:space="preserve">ákona </w:t>
      </w:r>
      <w:r w:rsidRPr="00DB1DEC">
        <w:rPr>
          <w:rFonts w:eastAsia="Times New Roman"/>
          <w:color w:val="000000"/>
          <w:sz w:val="22"/>
          <w:szCs w:val="22"/>
        </w:rPr>
        <w:t>o verejnom obstarávaní</w:t>
      </w:r>
      <w:r w:rsidR="008F793E" w:rsidRPr="00DB1DEC">
        <w:rPr>
          <w:rFonts w:eastAsia="Times New Roman"/>
          <w:color w:val="000000"/>
          <w:sz w:val="22"/>
          <w:szCs w:val="22"/>
        </w:rPr>
        <w:t xml:space="preserve"> sa musí vzťahovať k tej časti predmetu zákazky, na ktorú kapacity poskytne</w:t>
      </w:r>
      <w:r w:rsidRPr="00DB1DEC">
        <w:rPr>
          <w:rFonts w:eastAsia="Times New Roman"/>
          <w:color w:val="000000"/>
          <w:sz w:val="22"/>
          <w:szCs w:val="22"/>
        </w:rPr>
        <w:t xml:space="preserve"> a nesmú u nej existovať dôvody na vylúčenie podľa § 40 ods. 6 písm. a) až h) a ods. 7 </w:t>
      </w:r>
      <w:r w:rsidR="004C2654">
        <w:rPr>
          <w:rFonts w:eastAsia="Times New Roman"/>
          <w:color w:val="000000"/>
          <w:sz w:val="22"/>
          <w:szCs w:val="22"/>
        </w:rPr>
        <w:t>Z</w:t>
      </w:r>
      <w:r w:rsidRPr="00DB1DEC">
        <w:rPr>
          <w:rFonts w:eastAsia="Times New Roman"/>
          <w:color w:val="000000"/>
          <w:sz w:val="22"/>
          <w:szCs w:val="22"/>
        </w:rPr>
        <w:t>ákona</w:t>
      </w:r>
      <w:r w:rsidR="004C2654">
        <w:rPr>
          <w:rFonts w:eastAsia="Times New Roman"/>
          <w:color w:val="000000"/>
          <w:sz w:val="22"/>
          <w:szCs w:val="22"/>
        </w:rPr>
        <w:t xml:space="preserve"> o verejnom obstarávaní</w:t>
      </w:r>
      <w:r w:rsidRPr="00DB1DEC">
        <w:rPr>
          <w:rFonts w:eastAsia="Times New Roman"/>
          <w:color w:val="000000"/>
          <w:sz w:val="22"/>
          <w:szCs w:val="22"/>
        </w:rPr>
        <w:t>.</w:t>
      </w:r>
    </w:p>
    <w:p w14:paraId="5D36A039" w14:textId="092B0908" w:rsidR="00FB36AD" w:rsidRPr="00552B71" w:rsidRDefault="00EB2902" w:rsidP="00E05416">
      <w:pPr>
        <w:pBdr>
          <w:top w:val="nil"/>
          <w:left w:val="nil"/>
          <w:bottom w:val="nil"/>
          <w:right w:val="nil"/>
          <w:between w:val="nil"/>
        </w:pBdr>
        <w:spacing w:line="240" w:lineRule="auto"/>
        <w:ind w:left="284"/>
        <w:jc w:val="both"/>
        <w:rPr>
          <w:rFonts w:eastAsia="Times New Roman"/>
          <w:color w:val="000000"/>
          <w:sz w:val="22"/>
          <w:szCs w:val="22"/>
        </w:rPr>
      </w:pPr>
      <w:r w:rsidRPr="00DB1DEC">
        <w:rPr>
          <w:rFonts w:eastAsia="Times New Roman"/>
          <w:color w:val="000000"/>
          <w:sz w:val="22"/>
          <w:szCs w:val="22"/>
        </w:rPr>
        <w:t xml:space="preserve">Ak uchádzač preukazuje technickú spôsobilosť alebo odbornú spôsobilosť využitím </w:t>
      </w:r>
      <w:r w:rsidR="008F793E" w:rsidRPr="00DB1DEC">
        <w:rPr>
          <w:rFonts w:eastAsia="Times New Roman"/>
          <w:color w:val="000000"/>
          <w:sz w:val="22"/>
          <w:szCs w:val="22"/>
        </w:rPr>
        <w:t>kapacít</w:t>
      </w:r>
      <w:r w:rsidRPr="00DB1DEC">
        <w:rPr>
          <w:rFonts w:eastAsia="Times New Roman"/>
          <w:color w:val="000000"/>
          <w:sz w:val="22"/>
          <w:szCs w:val="22"/>
        </w:rPr>
        <w:t xml:space="preserve"> inej osoby, </w:t>
      </w:r>
      <w:r w:rsidR="00960269" w:rsidRPr="00DB1DEC">
        <w:rPr>
          <w:rFonts w:eastAsia="Times New Roman"/>
          <w:color w:val="000000"/>
          <w:sz w:val="22"/>
          <w:szCs w:val="22"/>
        </w:rPr>
        <w:t xml:space="preserve">verejnému </w:t>
      </w:r>
      <w:r w:rsidRPr="00DB1DEC">
        <w:rPr>
          <w:rFonts w:eastAsia="Times New Roman"/>
          <w:color w:val="000000"/>
          <w:sz w:val="22"/>
          <w:szCs w:val="22"/>
        </w:rPr>
        <w:t xml:space="preserve">obstarávateľovi preukáže, že pri plnení </w:t>
      </w:r>
      <w:r w:rsidR="004C2654">
        <w:rPr>
          <w:rFonts w:eastAsia="Times New Roman"/>
          <w:color w:val="000000"/>
          <w:sz w:val="22"/>
          <w:szCs w:val="22"/>
        </w:rPr>
        <w:t>Z</w:t>
      </w:r>
      <w:r w:rsidR="004C2654" w:rsidRPr="00DB1DEC">
        <w:rPr>
          <w:rFonts w:eastAsia="Times New Roman"/>
          <w:color w:val="000000"/>
          <w:sz w:val="22"/>
          <w:szCs w:val="22"/>
        </w:rPr>
        <w:t xml:space="preserve">mluvy </w:t>
      </w:r>
      <w:r w:rsidRPr="00DB1DEC">
        <w:rPr>
          <w:rFonts w:eastAsia="Times New Roman"/>
          <w:color w:val="000000"/>
          <w:sz w:val="22"/>
          <w:szCs w:val="22"/>
        </w:rPr>
        <w:t xml:space="preserve">bude skutočne používať </w:t>
      </w:r>
      <w:r w:rsidR="008F793E" w:rsidRPr="00DB1DEC">
        <w:rPr>
          <w:rFonts w:eastAsia="Times New Roman"/>
          <w:color w:val="000000"/>
          <w:sz w:val="22"/>
          <w:szCs w:val="22"/>
        </w:rPr>
        <w:t>kapacity</w:t>
      </w:r>
      <w:r w:rsidRPr="00DB1DEC">
        <w:rPr>
          <w:rFonts w:eastAsia="Times New Roman"/>
          <w:color w:val="000000"/>
          <w:sz w:val="22"/>
          <w:szCs w:val="22"/>
        </w:rPr>
        <w:t xml:space="preserve"> tejto osoby. Túto skutočnosť uchádzač preukáže písomnou zmluvou uzavretou s osobou, ktorej </w:t>
      </w:r>
      <w:r w:rsidR="008F793E" w:rsidRPr="00DB1DEC">
        <w:rPr>
          <w:rFonts w:eastAsia="Times New Roman"/>
          <w:color w:val="000000"/>
          <w:sz w:val="22"/>
          <w:szCs w:val="22"/>
        </w:rPr>
        <w:t>kapacitami</w:t>
      </w:r>
      <w:r w:rsidRPr="00DB1DEC">
        <w:rPr>
          <w:rFonts w:eastAsia="Times New Roman"/>
          <w:color w:val="000000"/>
          <w:sz w:val="22"/>
          <w:szCs w:val="22"/>
        </w:rPr>
        <w:t xml:space="preserve"> preukazuje </w:t>
      </w:r>
      <w:r w:rsidR="008F793E" w:rsidRPr="00DB1DEC">
        <w:rPr>
          <w:rFonts w:eastAsia="Times New Roman"/>
          <w:color w:val="000000"/>
          <w:sz w:val="22"/>
          <w:szCs w:val="22"/>
        </w:rPr>
        <w:t>technickú alebo odbornú spôsobilosť</w:t>
      </w:r>
      <w:r w:rsidRPr="00DB1DEC">
        <w:rPr>
          <w:rFonts w:eastAsia="Times New Roman"/>
          <w:color w:val="000000"/>
          <w:sz w:val="22"/>
          <w:szCs w:val="22"/>
        </w:rPr>
        <w:t xml:space="preserve">. Z písomnej zmluvy musí vyplývať záväzok osoby, že poskytne plnenie počas celého trvania zmluvného vzťahu. Osoba, ktorej </w:t>
      </w:r>
      <w:r w:rsidR="008F793E" w:rsidRPr="00DB1DEC">
        <w:rPr>
          <w:rFonts w:eastAsia="Times New Roman"/>
          <w:color w:val="000000"/>
          <w:sz w:val="22"/>
          <w:szCs w:val="22"/>
        </w:rPr>
        <w:t>kapacity</w:t>
      </w:r>
      <w:r w:rsidRPr="00DB1DEC">
        <w:rPr>
          <w:rFonts w:eastAsia="Times New Roman"/>
          <w:color w:val="000000"/>
          <w:sz w:val="22"/>
          <w:szCs w:val="22"/>
        </w:rPr>
        <w:t xml:space="preserve"> majú byť použité na preukázanie technickej alebo odbornej spôsobilosti, musí preukázať splnenie podmienok účasti týkajúce sa osobného postavenia podľa bodu </w:t>
      </w:r>
      <w:r w:rsidR="00C61688" w:rsidRPr="00DB1DEC">
        <w:rPr>
          <w:rFonts w:eastAsia="Times New Roman"/>
          <w:color w:val="000000"/>
          <w:sz w:val="22"/>
          <w:szCs w:val="22"/>
        </w:rPr>
        <w:t>2</w:t>
      </w:r>
      <w:r w:rsidRPr="00DB1DEC">
        <w:rPr>
          <w:rFonts w:eastAsia="Times New Roman"/>
          <w:color w:val="000000"/>
          <w:sz w:val="22"/>
          <w:szCs w:val="22"/>
        </w:rPr>
        <w:t xml:space="preserve">.1 a nesmú u nej existovať dôvody </w:t>
      </w:r>
      <w:r w:rsidRPr="00552B71">
        <w:rPr>
          <w:rFonts w:eastAsia="Times New Roman"/>
          <w:color w:val="000000"/>
          <w:sz w:val="22"/>
          <w:szCs w:val="22"/>
        </w:rPr>
        <w:t xml:space="preserve">na vylúčenie podľa § 40 ods. 6 písm. a) až h) a ods. 7 </w:t>
      </w:r>
      <w:r w:rsidR="004C2654">
        <w:rPr>
          <w:rFonts w:eastAsia="Times New Roman"/>
          <w:color w:val="000000"/>
          <w:sz w:val="22"/>
          <w:szCs w:val="22"/>
        </w:rPr>
        <w:t>Z</w:t>
      </w:r>
      <w:r w:rsidRPr="00552B71">
        <w:rPr>
          <w:rFonts w:eastAsia="Times New Roman"/>
          <w:color w:val="000000"/>
          <w:sz w:val="22"/>
          <w:szCs w:val="22"/>
        </w:rPr>
        <w:t>ákona o verejnom obstarávaní.</w:t>
      </w:r>
    </w:p>
    <w:p w14:paraId="30852443" w14:textId="455C51A4" w:rsidR="00FB36AD" w:rsidRPr="00552B71" w:rsidRDefault="00EB2902" w:rsidP="0004099A">
      <w:pPr>
        <w:spacing w:line="240" w:lineRule="auto"/>
        <w:ind w:left="284"/>
        <w:jc w:val="both"/>
        <w:rPr>
          <w:b/>
          <w:bCs/>
          <w:color w:val="000000"/>
          <w:sz w:val="22"/>
          <w:szCs w:val="22"/>
        </w:rPr>
      </w:pPr>
      <w:bookmarkStart w:id="66" w:name="_Hlk5692469"/>
      <w:r w:rsidRPr="00552B71">
        <w:rPr>
          <w:b/>
          <w:bCs/>
          <w:color w:val="000000"/>
          <w:sz w:val="22"/>
          <w:szCs w:val="22"/>
          <w:u w:val="single"/>
        </w:rPr>
        <w:lastRenderedPageBreak/>
        <w:t>Minimálna požadovaná úroveň štandardov</w:t>
      </w:r>
      <w:r w:rsidR="00E4657A" w:rsidRPr="00552B71">
        <w:rPr>
          <w:b/>
          <w:bCs/>
          <w:color w:val="000000"/>
          <w:sz w:val="22"/>
          <w:szCs w:val="22"/>
          <w:u w:val="single"/>
        </w:rPr>
        <w:t xml:space="preserve"> k</w:t>
      </w:r>
      <w:r w:rsidR="009E17F7" w:rsidRPr="00552B71">
        <w:rPr>
          <w:b/>
          <w:bCs/>
          <w:color w:val="000000"/>
          <w:sz w:val="22"/>
          <w:szCs w:val="22"/>
          <w:u w:val="single"/>
        </w:rPr>
        <w:t xml:space="preserve"> technickej spôsobilosti alebo odbornej spôsobilosti podľa </w:t>
      </w:r>
      <w:r w:rsidR="00E4657A" w:rsidRPr="00552B71">
        <w:rPr>
          <w:b/>
          <w:bCs/>
          <w:color w:val="000000"/>
          <w:sz w:val="22"/>
          <w:szCs w:val="22"/>
          <w:u w:val="single"/>
        </w:rPr>
        <w:t>bodu 4.1</w:t>
      </w:r>
      <w:r w:rsidRPr="00552B71">
        <w:rPr>
          <w:b/>
          <w:bCs/>
          <w:color w:val="000000"/>
          <w:sz w:val="22"/>
          <w:szCs w:val="22"/>
        </w:rPr>
        <w:t>:</w:t>
      </w:r>
    </w:p>
    <w:p w14:paraId="18FAC725" w14:textId="6C4616EB" w:rsidR="00FB36AD" w:rsidRPr="00552B71" w:rsidRDefault="00B1364C" w:rsidP="00E05416">
      <w:pPr>
        <w:spacing w:line="240" w:lineRule="auto"/>
        <w:ind w:left="284"/>
        <w:jc w:val="both"/>
        <w:rPr>
          <w:sz w:val="22"/>
          <w:szCs w:val="22"/>
        </w:rPr>
      </w:pPr>
      <w:bookmarkStart w:id="67" w:name="_Hlk5692532"/>
      <w:bookmarkStart w:id="68" w:name="_Hlk8294038"/>
      <w:bookmarkEnd w:id="66"/>
      <w:r w:rsidRPr="00552B71">
        <w:rPr>
          <w:sz w:val="22"/>
          <w:szCs w:val="22"/>
        </w:rPr>
        <w:t>4</w:t>
      </w:r>
      <w:r w:rsidR="00EB2902" w:rsidRPr="00552B71">
        <w:rPr>
          <w:sz w:val="22"/>
          <w:szCs w:val="22"/>
        </w:rPr>
        <w:t>.1</w:t>
      </w:r>
      <w:r w:rsidRPr="00552B71">
        <w:rPr>
          <w:sz w:val="22"/>
          <w:szCs w:val="22"/>
        </w:rPr>
        <w:t>.1</w:t>
      </w:r>
      <w:r w:rsidR="00EB2902" w:rsidRPr="00552B71">
        <w:rPr>
          <w:sz w:val="22"/>
          <w:szCs w:val="22"/>
        </w:rPr>
        <w:t xml:space="preserve"> Uchádzač predloží zoznam </w:t>
      </w:r>
      <w:r w:rsidR="009B5618" w:rsidRPr="00552B71">
        <w:rPr>
          <w:sz w:val="22"/>
          <w:szCs w:val="22"/>
        </w:rPr>
        <w:t>poskytnutých služieb</w:t>
      </w:r>
      <w:r w:rsidR="006A4C3D">
        <w:rPr>
          <w:sz w:val="22"/>
          <w:szCs w:val="22"/>
        </w:rPr>
        <w:t xml:space="preserve"> rovnakého alebo obdobného charakteru ako predmet zákazky</w:t>
      </w:r>
      <w:r w:rsidR="00EB2902" w:rsidRPr="00552B71">
        <w:rPr>
          <w:sz w:val="22"/>
          <w:szCs w:val="22"/>
        </w:rPr>
        <w:t xml:space="preserve"> za </w:t>
      </w:r>
      <w:bookmarkEnd w:id="67"/>
      <w:r w:rsidR="009B5618" w:rsidRPr="00552B71">
        <w:rPr>
          <w:sz w:val="22"/>
          <w:szCs w:val="22"/>
        </w:rPr>
        <w:t>predchádzajúc</w:t>
      </w:r>
      <w:r w:rsidR="00552B71" w:rsidRPr="00552B71">
        <w:rPr>
          <w:sz w:val="22"/>
          <w:szCs w:val="22"/>
        </w:rPr>
        <w:t>ich 12</w:t>
      </w:r>
      <w:r w:rsidR="009B5618" w:rsidRPr="00552B71">
        <w:rPr>
          <w:sz w:val="22"/>
          <w:szCs w:val="22"/>
        </w:rPr>
        <w:t xml:space="preserve"> (</w:t>
      </w:r>
      <w:r w:rsidR="00552B71" w:rsidRPr="00552B71">
        <w:rPr>
          <w:sz w:val="22"/>
          <w:szCs w:val="22"/>
        </w:rPr>
        <w:t>dvanásť</w:t>
      </w:r>
      <w:r w:rsidR="009B5618" w:rsidRPr="00552B71">
        <w:rPr>
          <w:sz w:val="22"/>
          <w:szCs w:val="22"/>
        </w:rPr>
        <w:t>) rok</w:t>
      </w:r>
      <w:r w:rsidR="00552B71" w:rsidRPr="00552B71">
        <w:rPr>
          <w:sz w:val="22"/>
          <w:szCs w:val="22"/>
        </w:rPr>
        <w:t>ov</w:t>
      </w:r>
      <w:r w:rsidR="00EB2902" w:rsidRPr="00552B71">
        <w:rPr>
          <w:sz w:val="22"/>
          <w:szCs w:val="22"/>
        </w:rPr>
        <w:t xml:space="preserve"> od vyhlásenia verejného obstarávania v</w:t>
      </w:r>
      <w:r w:rsidR="00761DA0" w:rsidRPr="00552B71">
        <w:rPr>
          <w:sz w:val="22"/>
          <w:szCs w:val="22"/>
        </w:rPr>
        <w:t> </w:t>
      </w:r>
      <w:r w:rsidR="00EB2902" w:rsidRPr="00552B71">
        <w:rPr>
          <w:sz w:val="22"/>
          <w:szCs w:val="22"/>
        </w:rPr>
        <w:t>Ú</w:t>
      </w:r>
      <w:r w:rsidR="00761DA0" w:rsidRPr="00552B71">
        <w:rPr>
          <w:sz w:val="22"/>
          <w:szCs w:val="22"/>
        </w:rPr>
        <w:t>.</w:t>
      </w:r>
      <w:r w:rsidR="00EB2902" w:rsidRPr="00552B71">
        <w:rPr>
          <w:sz w:val="22"/>
          <w:szCs w:val="22"/>
        </w:rPr>
        <w:t>v</w:t>
      </w:r>
      <w:r w:rsidR="00761DA0" w:rsidRPr="00552B71">
        <w:rPr>
          <w:sz w:val="22"/>
          <w:szCs w:val="22"/>
        </w:rPr>
        <w:t>.</w:t>
      </w:r>
      <w:r w:rsidR="0091182A" w:rsidRPr="00552B71">
        <w:rPr>
          <w:sz w:val="22"/>
          <w:szCs w:val="22"/>
        </w:rPr>
        <w:t xml:space="preserve"> </w:t>
      </w:r>
      <w:r w:rsidR="00EB2902" w:rsidRPr="00552B71">
        <w:rPr>
          <w:sz w:val="22"/>
          <w:szCs w:val="22"/>
        </w:rPr>
        <w:t>E</w:t>
      </w:r>
      <w:r w:rsidR="00352A5C" w:rsidRPr="00552B71">
        <w:rPr>
          <w:sz w:val="22"/>
          <w:szCs w:val="22"/>
        </w:rPr>
        <w:t>Ú</w:t>
      </w:r>
      <w:r w:rsidR="00AF0EEA" w:rsidRPr="00552B71">
        <w:rPr>
          <w:sz w:val="22"/>
          <w:szCs w:val="22"/>
        </w:rPr>
        <w:t xml:space="preserve"> </w:t>
      </w:r>
      <w:r w:rsidR="00E4657A" w:rsidRPr="00552B71">
        <w:rPr>
          <w:sz w:val="22"/>
          <w:szCs w:val="22"/>
        </w:rPr>
        <w:t>s</w:t>
      </w:r>
      <w:r w:rsidR="0091182A" w:rsidRPr="00552B71">
        <w:rPr>
          <w:sz w:val="22"/>
          <w:szCs w:val="22"/>
        </w:rPr>
        <w:t> </w:t>
      </w:r>
      <w:r w:rsidR="00E4657A" w:rsidRPr="00552B71">
        <w:rPr>
          <w:sz w:val="22"/>
          <w:szCs w:val="22"/>
        </w:rPr>
        <w:t>uvedením</w:t>
      </w:r>
      <w:r w:rsidR="0091182A" w:rsidRPr="00552B71">
        <w:rPr>
          <w:sz w:val="22"/>
          <w:szCs w:val="22"/>
        </w:rPr>
        <w:t>:</w:t>
      </w:r>
    </w:p>
    <w:p w14:paraId="63CA030D" w14:textId="77777777" w:rsidR="00AF0EEA" w:rsidRPr="00552B71" w:rsidRDefault="00AF0EEA" w:rsidP="00304B87">
      <w:pPr>
        <w:widowControl w:val="0"/>
        <w:numPr>
          <w:ilvl w:val="0"/>
          <w:numId w:val="15"/>
        </w:numPr>
        <w:pBdr>
          <w:top w:val="nil"/>
          <w:left w:val="nil"/>
          <w:bottom w:val="nil"/>
          <w:right w:val="nil"/>
          <w:between w:val="nil"/>
        </w:pBdr>
        <w:spacing w:before="120" w:line="240" w:lineRule="auto"/>
        <w:ind w:left="993" w:hanging="284"/>
        <w:jc w:val="both"/>
        <w:rPr>
          <w:color w:val="000000"/>
        </w:rPr>
      </w:pPr>
      <w:r w:rsidRPr="00552B71">
        <w:rPr>
          <w:rFonts w:eastAsia="Times New Roman"/>
          <w:color w:val="000000"/>
          <w:sz w:val="22"/>
          <w:szCs w:val="22"/>
        </w:rPr>
        <w:t>názvu alebo obchodného mena odberateľa, adresy jeho sídla alebo miesta podnikania,</w:t>
      </w:r>
    </w:p>
    <w:p w14:paraId="57E3FADD" w14:textId="77777777" w:rsidR="00AF0EEA" w:rsidRPr="00552B71" w:rsidRDefault="00AF0EEA" w:rsidP="00304B87">
      <w:pPr>
        <w:widowControl w:val="0"/>
        <w:numPr>
          <w:ilvl w:val="0"/>
          <w:numId w:val="15"/>
        </w:numPr>
        <w:pBdr>
          <w:top w:val="nil"/>
          <w:left w:val="nil"/>
          <w:bottom w:val="nil"/>
          <w:right w:val="nil"/>
          <w:between w:val="nil"/>
        </w:pBdr>
        <w:spacing w:before="120" w:line="240" w:lineRule="auto"/>
        <w:ind w:left="993" w:hanging="284"/>
        <w:jc w:val="both"/>
        <w:rPr>
          <w:color w:val="000000"/>
        </w:rPr>
      </w:pPr>
      <w:r w:rsidRPr="00552B71">
        <w:rPr>
          <w:rFonts w:eastAsia="Times New Roman"/>
          <w:color w:val="000000"/>
          <w:sz w:val="22"/>
          <w:szCs w:val="22"/>
        </w:rPr>
        <w:t>názvu a stručného opisu predmetu plnenia vrátane informácií nevyhnutných na vyhodnotenie splnenia podmienok účasti,</w:t>
      </w:r>
    </w:p>
    <w:p w14:paraId="601BD4C3" w14:textId="77777777" w:rsidR="00AF0EEA" w:rsidRPr="00552B71" w:rsidRDefault="00AF0EEA" w:rsidP="00304B87">
      <w:pPr>
        <w:widowControl w:val="0"/>
        <w:numPr>
          <w:ilvl w:val="0"/>
          <w:numId w:val="15"/>
        </w:numPr>
        <w:pBdr>
          <w:top w:val="nil"/>
          <w:left w:val="nil"/>
          <w:bottom w:val="nil"/>
          <w:right w:val="nil"/>
          <w:between w:val="nil"/>
        </w:pBdr>
        <w:spacing w:before="120" w:line="240" w:lineRule="auto"/>
        <w:ind w:left="993" w:hanging="284"/>
        <w:jc w:val="both"/>
        <w:rPr>
          <w:color w:val="000000"/>
        </w:rPr>
      </w:pPr>
      <w:r w:rsidRPr="00552B71">
        <w:rPr>
          <w:rFonts w:eastAsia="Times New Roman"/>
          <w:color w:val="000000"/>
          <w:sz w:val="22"/>
          <w:szCs w:val="22"/>
        </w:rPr>
        <w:t>zmluvnej ceny v eurách s DPH a bez DPH alebo inej mene za dodávku predmetu plnenia,</w:t>
      </w:r>
    </w:p>
    <w:p w14:paraId="10A5A737" w14:textId="263F372B" w:rsidR="00D95555" w:rsidRPr="00552B71" w:rsidRDefault="00AF0EEA" w:rsidP="00304B87">
      <w:pPr>
        <w:widowControl w:val="0"/>
        <w:numPr>
          <w:ilvl w:val="0"/>
          <w:numId w:val="15"/>
        </w:numPr>
        <w:pBdr>
          <w:top w:val="nil"/>
          <w:left w:val="nil"/>
          <w:bottom w:val="nil"/>
          <w:right w:val="nil"/>
          <w:between w:val="nil"/>
        </w:pBdr>
        <w:spacing w:before="120" w:line="240" w:lineRule="auto"/>
        <w:ind w:left="993" w:hanging="284"/>
        <w:jc w:val="both"/>
        <w:rPr>
          <w:color w:val="000000"/>
        </w:rPr>
      </w:pPr>
      <w:r w:rsidRPr="00552B71">
        <w:rPr>
          <w:rFonts w:eastAsia="Times New Roman"/>
          <w:color w:val="000000"/>
          <w:sz w:val="22"/>
          <w:szCs w:val="22"/>
        </w:rPr>
        <w:t>obdobi</w:t>
      </w:r>
      <w:r w:rsidR="00A67BF7" w:rsidRPr="00552B71">
        <w:rPr>
          <w:rFonts w:eastAsia="Times New Roman"/>
          <w:color w:val="000000"/>
          <w:sz w:val="22"/>
          <w:szCs w:val="22"/>
        </w:rPr>
        <w:t>a</w:t>
      </w:r>
      <w:r w:rsidRPr="00552B71">
        <w:rPr>
          <w:rFonts w:eastAsia="Times New Roman"/>
          <w:color w:val="000000"/>
          <w:sz w:val="22"/>
          <w:szCs w:val="22"/>
        </w:rPr>
        <w:t xml:space="preserve"> poskytovania plnenia,</w:t>
      </w:r>
    </w:p>
    <w:p w14:paraId="68CE9C79" w14:textId="7C92B96B" w:rsidR="00AF0EEA" w:rsidRPr="00552B71" w:rsidRDefault="00AF0EEA" w:rsidP="00304B87">
      <w:pPr>
        <w:widowControl w:val="0"/>
        <w:numPr>
          <w:ilvl w:val="0"/>
          <w:numId w:val="15"/>
        </w:numPr>
        <w:pBdr>
          <w:top w:val="nil"/>
          <w:left w:val="nil"/>
          <w:bottom w:val="nil"/>
          <w:right w:val="nil"/>
          <w:between w:val="nil"/>
        </w:pBdr>
        <w:spacing w:before="120" w:line="240" w:lineRule="auto"/>
        <w:ind w:left="993" w:hanging="284"/>
        <w:jc w:val="both"/>
        <w:rPr>
          <w:color w:val="000000"/>
        </w:rPr>
      </w:pPr>
      <w:r w:rsidRPr="00552B71">
        <w:rPr>
          <w:rFonts w:eastAsia="Times New Roman"/>
          <w:color w:val="000000"/>
          <w:sz w:val="22"/>
          <w:szCs w:val="22"/>
        </w:rPr>
        <w:t>mena, funkcie, tel. č., e-mail</w:t>
      </w:r>
      <w:r w:rsidR="00A67BF7" w:rsidRPr="00552B71">
        <w:rPr>
          <w:rFonts w:eastAsia="Times New Roman"/>
          <w:color w:val="000000"/>
          <w:sz w:val="22"/>
          <w:szCs w:val="22"/>
        </w:rPr>
        <w:t>u</w:t>
      </w:r>
      <w:r w:rsidRPr="00552B71">
        <w:rPr>
          <w:rFonts w:eastAsia="Times New Roman"/>
          <w:color w:val="000000"/>
          <w:sz w:val="22"/>
          <w:szCs w:val="22"/>
        </w:rPr>
        <w:t xml:space="preserve"> kontaktnej osoby odberateľa, u ktorej je možné overiť tieto údaje</w:t>
      </w:r>
      <w:r w:rsidR="006E010F" w:rsidRPr="00552B71">
        <w:rPr>
          <w:rFonts w:eastAsia="Times New Roman"/>
          <w:color w:val="000000"/>
          <w:sz w:val="22"/>
          <w:szCs w:val="22"/>
        </w:rPr>
        <w:t>.</w:t>
      </w:r>
    </w:p>
    <w:p w14:paraId="5955AB04" w14:textId="44CA1DD3" w:rsidR="00AF0EEA" w:rsidRPr="00552B71" w:rsidRDefault="00A86ECB" w:rsidP="007A716B">
      <w:pPr>
        <w:spacing w:line="240" w:lineRule="auto"/>
        <w:ind w:left="288"/>
        <w:jc w:val="both"/>
        <w:rPr>
          <w:color w:val="000000"/>
          <w:sz w:val="22"/>
          <w:szCs w:val="22"/>
        </w:rPr>
      </w:pPr>
      <w:r w:rsidRPr="00552B71">
        <w:rPr>
          <w:color w:val="000000"/>
          <w:sz w:val="22"/>
          <w:szCs w:val="22"/>
        </w:rPr>
        <w:t xml:space="preserve">Ak existujú referencie na </w:t>
      </w:r>
      <w:r w:rsidR="00A93A7D" w:rsidRPr="00552B71">
        <w:rPr>
          <w:color w:val="000000"/>
          <w:sz w:val="22"/>
          <w:szCs w:val="22"/>
        </w:rPr>
        <w:t>podmienk</w:t>
      </w:r>
      <w:r w:rsidRPr="00552B71">
        <w:rPr>
          <w:color w:val="000000"/>
          <w:sz w:val="22"/>
          <w:szCs w:val="22"/>
        </w:rPr>
        <w:t>y účasti</w:t>
      </w:r>
      <w:r w:rsidR="00A93A7D" w:rsidRPr="00552B71">
        <w:rPr>
          <w:color w:val="000000"/>
          <w:sz w:val="22"/>
          <w:szCs w:val="22"/>
        </w:rPr>
        <w:t xml:space="preserve"> </w:t>
      </w:r>
      <w:r w:rsidRPr="00552B71">
        <w:rPr>
          <w:color w:val="000000"/>
          <w:sz w:val="22"/>
          <w:szCs w:val="22"/>
        </w:rPr>
        <w:t xml:space="preserve">týkajúce sa technickej spôsobilosti alebo odbornej spôsobilosti určené </w:t>
      </w:r>
      <w:r w:rsidR="00A93A7D" w:rsidRPr="00552B71">
        <w:rPr>
          <w:color w:val="000000"/>
          <w:sz w:val="22"/>
          <w:szCs w:val="22"/>
        </w:rPr>
        <w:t>podľa</w:t>
      </w:r>
      <w:r w:rsidR="00C253DA" w:rsidRPr="00552B71">
        <w:rPr>
          <w:color w:val="000000"/>
          <w:sz w:val="22"/>
          <w:szCs w:val="22"/>
        </w:rPr>
        <w:t xml:space="preserve"> tohto bodu </w:t>
      </w:r>
      <w:r w:rsidR="00500F01" w:rsidRPr="00552B71">
        <w:rPr>
          <w:color w:val="000000"/>
          <w:sz w:val="22"/>
          <w:szCs w:val="22"/>
        </w:rPr>
        <w:t xml:space="preserve">a sú uvedené v evidencii referencií podľa § 12 </w:t>
      </w:r>
      <w:r w:rsidR="004C2654">
        <w:rPr>
          <w:color w:val="000000"/>
          <w:sz w:val="22"/>
          <w:szCs w:val="22"/>
        </w:rPr>
        <w:t>Z</w:t>
      </w:r>
      <w:r w:rsidR="004C2654" w:rsidRPr="00552B71">
        <w:rPr>
          <w:color w:val="000000"/>
          <w:sz w:val="22"/>
          <w:szCs w:val="22"/>
        </w:rPr>
        <w:t xml:space="preserve">ákona </w:t>
      </w:r>
      <w:r w:rsidR="00500F01" w:rsidRPr="00552B71">
        <w:rPr>
          <w:color w:val="000000"/>
          <w:sz w:val="22"/>
          <w:szCs w:val="22"/>
        </w:rPr>
        <w:t xml:space="preserve">o verejnom obstarávaní (ak odberateľom bol verejný obstarávateľ alebo obstarávateľ podľa </w:t>
      </w:r>
      <w:r w:rsidR="004C2654">
        <w:rPr>
          <w:color w:val="000000"/>
          <w:sz w:val="22"/>
          <w:szCs w:val="22"/>
        </w:rPr>
        <w:t>Z</w:t>
      </w:r>
      <w:r w:rsidR="004C2654" w:rsidRPr="00552B71">
        <w:rPr>
          <w:color w:val="000000"/>
          <w:sz w:val="22"/>
          <w:szCs w:val="22"/>
        </w:rPr>
        <w:t xml:space="preserve">ákona </w:t>
      </w:r>
      <w:r w:rsidR="00500F01" w:rsidRPr="00552B71">
        <w:rPr>
          <w:color w:val="000000"/>
          <w:sz w:val="22"/>
          <w:szCs w:val="22"/>
        </w:rPr>
        <w:t xml:space="preserve">o verejnom obstarávaní), </w:t>
      </w:r>
      <w:r w:rsidRPr="00552B71">
        <w:rPr>
          <w:color w:val="000000"/>
          <w:sz w:val="22"/>
          <w:szCs w:val="22"/>
        </w:rPr>
        <w:t xml:space="preserve">verejný obstarávateľ ich </w:t>
      </w:r>
      <w:r w:rsidR="00500F01" w:rsidRPr="00552B71">
        <w:rPr>
          <w:color w:val="000000"/>
          <w:sz w:val="22"/>
          <w:szCs w:val="22"/>
        </w:rPr>
        <w:t xml:space="preserve">zohľadní pri </w:t>
      </w:r>
      <w:r w:rsidRPr="00552B71">
        <w:rPr>
          <w:color w:val="000000"/>
          <w:sz w:val="22"/>
          <w:szCs w:val="22"/>
        </w:rPr>
        <w:t xml:space="preserve">vyhodnotení </w:t>
      </w:r>
      <w:r w:rsidR="00500F01" w:rsidRPr="00552B71">
        <w:rPr>
          <w:color w:val="000000"/>
          <w:sz w:val="22"/>
          <w:szCs w:val="22"/>
        </w:rPr>
        <w:t>splnenia podmienok účasti</w:t>
      </w:r>
      <w:r w:rsidR="00D5755A" w:rsidRPr="00552B71">
        <w:rPr>
          <w:color w:val="000000"/>
          <w:sz w:val="22"/>
          <w:szCs w:val="22"/>
        </w:rPr>
        <w:t xml:space="preserve">; v tomto prípade </w:t>
      </w:r>
      <w:r w:rsidR="00BE558C" w:rsidRPr="00552B71">
        <w:rPr>
          <w:color w:val="000000"/>
          <w:sz w:val="22"/>
          <w:szCs w:val="22"/>
        </w:rPr>
        <w:t xml:space="preserve">sa odporúča, aby </w:t>
      </w:r>
      <w:r w:rsidR="00D5755A" w:rsidRPr="00552B71">
        <w:rPr>
          <w:color w:val="000000"/>
          <w:sz w:val="22"/>
          <w:szCs w:val="22"/>
        </w:rPr>
        <w:t xml:space="preserve">uchádzač </w:t>
      </w:r>
      <w:r w:rsidR="00A93A7D" w:rsidRPr="00552B71">
        <w:rPr>
          <w:color w:val="000000"/>
          <w:sz w:val="22"/>
          <w:szCs w:val="22"/>
        </w:rPr>
        <w:t>uv</w:t>
      </w:r>
      <w:r w:rsidR="00BE558C" w:rsidRPr="00552B71">
        <w:rPr>
          <w:color w:val="000000"/>
          <w:sz w:val="22"/>
          <w:szCs w:val="22"/>
        </w:rPr>
        <w:t>i</w:t>
      </w:r>
      <w:r w:rsidR="00A93A7D" w:rsidRPr="00552B71">
        <w:rPr>
          <w:color w:val="000000"/>
          <w:sz w:val="22"/>
          <w:szCs w:val="22"/>
        </w:rPr>
        <w:t>ed</w:t>
      </w:r>
      <w:r w:rsidR="00BE558C" w:rsidRPr="00552B71">
        <w:rPr>
          <w:color w:val="000000"/>
          <w:sz w:val="22"/>
          <w:szCs w:val="22"/>
        </w:rPr>
        <w:t>ol</w:t>
      </w:r>
      <w:r w:rsidR="00A93A7D" w:rsidRPr="00552B71">
        <w:rPr>
          <w:color w:val="000000"/>
          <w:sz w:val="22"/>
          <w:szCs w:val="22"/>
        </w:rPr>
        <w:t xml:space="preserve"> </w:t>
      </w:r>
      <w:r w:rsidR="00D5755A" w:rsidRPr="00552B71">
        <w:rPr>
          <w:color w:val="000000"/>
          <w:sz w:val="22"/>
          <w:szCs w:val="22"/>
        </w:rPr>
        <w:t>odkaz</w:t>
      </w:r>
      <w:r w:rsidRPr="00552B71">
        <w:rPr>
          <w:color w:val="000000"/>
          <w:sz w:val="22"/>
          <w:szCs w:val="22"/>
        </w:rPr>
        <w:t>/odkazy</w:t>
      </w:r>
      <w:r w:rsidR="00D5755A" w:rsidRPr="00552B71">
        <w:rPr>
          <w:color w:val="000000"/>
          <w:sz w:val="22"/>
          <w:szCs w:val="22"/>
        </w:rPr>
        <w:t xml:space="preserve"> na t</w:t>
      </w:r>
      <w:r w:rsidRPr="00552B71">
        <w:rPr>
          <w:color w:val="000000"/>
          <w:sz w:val="22"/>
          <w:szCs w:val="22"/>
        </w:rPr>
        <w:t>akúto</w:t>
      </w:r>
      <w:r w:rsidR="00D5755A" w:rsidRPr="00552B71">
        <w:rPr>
          <w:color w:val="000000"/>
          <w:sz w:val="22"/>
          <w:szCs w:val="22"/>
        </w:rPr>
        <w:t xml:space="preserve"> referenciu</w:t>
      </w:r>
      <w:r w:rsidRPr="00552B71">
        <w:rPr>
          <w:color w:val="000000"/>
          <w:sz w:val="22"/>
          <w:szCs w:val="22"/>
        </w:rPr>
        <w:t>/takéto referencie v dokumentoch, ktor</w:t>
      </w:r>
      <w:r w:rsidR="00500F01" w:rsidRPr="00552B71">
        <w:rPr>
          <w:color w:val="000000"/>
          <w:sz w:val="22"/>
          <w:szCs w:val="22"/>
        </w:rPr>
        <w:t xml:space="preserve">é predkladá na </w:t>
      </w:r>
      <w:r w:rsidRPr="00552B71">
        <w:rPr>
          <w:color w:val="000000"/>
          <w:sz w:val="22"/>
          <w:szCs w:val="22"/>
        </w:rPr>
        <w:t>preuk</w:t>
      </w:r>
      <w:r w:rsidR="00500F01" w:rsidRPr="00552B71">
        <w:rPr>
          <w:color w:val="000000"/>
          <w:sz w:val="22"/>
          <w:szCs w:val="22"/>
        </w:rPr>
        <w:t>ázanie</w:t>
      </w:r>
      <w:r w:rsidRPr="00552B71">
        <w:rPr>
          <w:color w:val="000000"/>
          <w:sz w:val="22"/>
          <w:szCs w:val="22"/>
        </w:rPr>
        <w:t xml:space="preserve"> splneni</w:t>
      </w:r>
      <w:r w:rsidR="00500F01" w:rsidRPr="00552B71">
        <w:rPr>
          <w:color w:val="000000"/>
          <w:sz w:val="22"/>
          <w:szCs w:val="22"/>
        </w:rPr>
        <w:t>a</w:t>
      </w:r>
      <w:r w:rsidRPr="00552B71">
        <w:rPr>
          <w:color w:val="000000"/>
          <w:sz w:val="22"/>
          <w:szCs w:val="22"/>
        </w:rPr>
        <w:t xml:space="preserve"> podmienok účasti</w:t>
      </w:r>
      <w:r w:rsidR="00D5755A" w:rsidRPr="00552B71">
        <w:rPr>
          <w:color w:val="000000"/>
          <w:sz w:val="22"/>
          <w:szCs w:val="22"/>
        </w:rPr>
        <w:t>.</w:t>
      </w:r>
    </w:p>
    <w:p w14:paraId="468EA938" w14:textId="1B0787FB" w:rsidR="00AF0EEA" w:rsidRPr="00552B71" w:rsidRDefault="00AF0EEA" w:rsidP="00AF0EEA">
      <w:pPr>
        <w:spacing w:line="240" w:lineRule="auto"/>
        <w:ind w:left="284"/>
        <w:jc w:val="both"/>
        <w:rPr>
          <w:color w:val="000000"/>
          <w:sz w:val="22"/>
          <w:szCs w:val="22"/>
        </w:rPr>
      </w:pPr>
      <w:r w:rsidRPr="00552B71">
        <w:rPr>
          <w:color w:val="000000"/>
          <w:sz w:val="22"/>
          <w:szCs w:val="22"/>
        </w:rPr>
        <w:t xml:space="preserve">V prípade, ak uchádzač predkladá/uvádza zmluvu, ktorej realizácia presahuje stanovené obdobie rokov, t. j. realizácia dodávky tovaru začala pred </w:t>
      </w:r>
      <w:r w:rsidR="0014153A">
        <w:rPr>
          <w:color w:val="000000"/>
          <w:sz w:val="22"/>
          <w:szCs w:val="22"/>
        </w:rPr>
        <w:t>12 (dvanástimi)</w:t>
      </w:r>
      <w:r w:rsidRPr="00552B71">
        <w:rPr>
          <w:color w:val="000000"/>
          <w:sz w:val="22"/>
          <w:szCs w:val="22"/>
        </w:rPr>
        <w:t xml:space="preserve"> rokmi, alebo nebola skončená do vyhlásenia verejného obstarávania (ďalej aj ako „rozhodné obdobie“), uchádzač v zozname uvedie zvlášť rozpočtový náklad iba za tú časť </w:t>
      </w:r>
      <w:r w:rsidR="00741EA6">
        <w:rPr>
          <w:color w:val="000000"/>
          <w:sz w:val="22"/>
          <w:szCs w:val="22"/>
        </w:rPr>
        <w:t>poskytnutých služieb</w:t>
      </w:r>
      <w:r w:rsidRPr="00552B71">
        <w:rPr>
          <w:color w:val="000000"/>
          <w:sz w:val="22"/>
          <w:szCs w:val="22"/>
        </w:rPr>
        <w:t>, ktorá bola realizovaná/dodaná v požadovanom období.</w:t>
      </w:r>
    </w:p>
    <w:p w14:paraId="69FEB158" w14:textId="3D14D0ED" w:rsidR="00AF0EEA" w:rsidRPr="00552B71" w:rsidRDefault="00AF0EEA" w:rsidP="00AF0EEA">
      <w:pPr>
        <w:spacing w:line="240" w:lineRule="auto"/>
        <w:ind w:left="284"/>
        <w:jc w:val="both"/>
        <w:rPr>
          <w:color w:val="000000"/>
          <w:sz w:val="22"/>
          <w:szCs w:val="22"/>
        </w:rPr>
      </w:pPr>
      <w:r w:rsidRPr="00552B71">
        <w:rPr>
          <w:color w:val="000000"/>
          <w:sz w:val="22"/>
          <w:szCs w:val="22"/>
        </w:rPr>
        <w:t xml:space="preserve">V prípade, ak </w:t>
      </w:r>
      <w:r w:rsidR="00C839E0" w:rsidRPr="00552B71">
        <w:rPr>
          <w:color w:val="000000"/>
          <w:sz w:val="22"/>
          <w:szCs w:val="22"/>
        </w:rPr>
        <w:t>poskytnutie služby</w:t>
      </w:r>
      <w:r w:rsidRPr="00552B71">
        <w:rPr>
          <w:color w:val="000000"/>
          <w:sz w:val="22"/>
          <w:szCs w:val="22"/>
        </w:rPr>
        <w:t xml:space="preserve"> realizoval </w:t>
      </w:r>
      <w:r w:rsidR="005946F7" w:rsidRPr="00552B71">
        <w:rPr>
          <w:color w:val="000000"/>
          <w:sz w:val="22"/>
          <w:szCs w:val="22"/>
        </w:rPr>
        <w:t>uchádzač</w:t>
      </w:r>
      <w:r w:rsidRPr="00552B71">
        <w:rPr>
          <w:color w:val="000000"/>
          <w:sz w:val="22"/>
          <w:szCs w:val="22"/>
        </w:rPr>
        <w:t xml:space="preserve"> ako člen združenia alebo ako subdodávateľ, vyčísli a započíta iba finančný objem, realizovaný ním samotným.</w:t>
      </w:r>
    </w:p>
    <w:p w14:paraId="4BCE75EC" w14:textId="5FA31872" w:rsidR="00F15774" w:rsidRPr="00552B71" w:rsidRDefault="00EB2902" w:rsidP="00CF0E47">
      <w:pPr>
        <w:spacing w:line="240" w:lineRule="auto"/>
        <w:ind w:left="284"/>
        <w:jc w:val="both"/>
        <w:rPr>
          <w:sz w:val="22"/>
          <w:szCs w:val="22"/>
        </w:rPr>
      </w:pPr>
      <w:bookmarkStart w:id="69" w:name="_Hlk8294091"/>
      <w:bookmarkEnd w:id="68"/>
      <w:r w:rsidRPr="00552B71">
        <w:rPr>
          <w:sz w:val="22"/>
          <w:szCs w:val="22"/>
        </w:rPr>
        <w:t>Požaduje sa, aby uchádzač v rámci tohto zoznamu preukázal</w:t>
      </w:r>
      <w:r w:rsidR="001C3F1B" w:rsidRPr="00552B71">
        <w:rPr>
          <w:sz w:val="22"/>
          <w:szCs w:val="22"/>
        </w:rPr>
        <w:t>,</w:t>
      </w:r>
    </w:p>
    <w:bookmarkEnd w:id="69"/>
    <w:p w14:paraId="39424AA5" w14:textId="578E71DD" w:rsidR="005B374E" w:rsidRPr="009D2BA4" w:rsidRDefault="005B374E" w:rsidP="005B374E">
      <w:pPr>
        <w:numPr>
          <w:ilvl w:val="0"/>
          <w:numId w:val="60"/>
        </w:numPr>
        <w:contextualSpacing/>
        <w:jc w:val="both"/>
        <w:rPr>
          <w:rFonts w:eastAsia="Calibri"/>
          <w:sz w:val="22"/>
          <w:szCs w:val="22"/>
        </w:rPr>
      </w:pPr>
      <w:r w:rsidRPr="009D2BA4">
        <w:rPr>
          <w:rFonts w:eastAsia="Calibri"/>
          <w:sz w:val="22"/>
          <w:szCs w:val="22"/>
        </w:rPr>
        <w:t xml:space="preserve">minimálne 1 referenciu, ktorá spočíva </w:t>
      </w:r>
      <w:r w:rsidR="00971B25">
        <w:rPr>
          <w:rFonts w:eastAsia="Calibri"/>
          <w:sz w:val="22"/>
          <w:szCs w:val="22"/>
        </w:rPr>
        <w:t>v</w:t>
      </w:r>
      <w:r w:rsidRPr="009D2BA4">
        <w:rPr>
          <w:rFonts w:eastAsia="Calibri"/>
          <w:sz w:val="22"/>
          <w:szCs w:val="22"/>
        </w:rPr>
        <w:t xml:space="preserve"> prevádzke </w:t>
      </w:r>
      <w:r w:rsidR="00971B25">
        <w:rPr>
          <w:rFonts w:eastAsia="Calibri"/>
          <w:sz w:val="22"/>
          <w:szCs w:val="22"/>
        </w:rPr>
        <w:t>najmenej 100</w:t>
      </w:r>
      <w:r w:rsidR="00EC704B">
        <w:rPr>
          <w:rFonts w:eastAsia="Calibri"/>
          <w:sz w:val="22"/>
          <w:szCs w:val="22"/>
        </w:rPr>
        <w:t xml:space="preserve"> </w:t>
      </w:r>
      <w:r w:rsidR="00EC704B" w:rsidRPr="009D2BA4">
        <w:rPr>
          <w:rFonts w:eastAsia="Calibri"/>
          <w:sz w:val="22"/>
          <w:szCs w:val="22"/>
        </w:rPr>
        <w:t>000</w:t>
      </w:r>
      <w:r w:rsidR="00971B25">
        <w:rPr>
          <w:rFonts w:eastAsia="Calibri"/>
          <w:sz w:val="22"/>
          <w:szCs w:val="22"/>
        </w:rPr>
        <w:t xml:space="preserve"> kusov elektronických palubných jednotiek </w:t>
      </w:r>
      <w:r w:rsidR="00971B25" w:rsidRPr="009D2BA4">
        <w:rPr>
          <w:rFonts w:eastAsia="Calibri"/>
          <w:sz w:val="22"/>
          <w:szCs w:val="22"/>
        </w:rPr>
        <w:t xml:space="preserve">(ďalej tiež len „OBU“) </w:t>
      </w:r>
      <w:r w:rsidR="00971B25">
        <w:rPr>
          <w:rFonts w:eastAsia="Calibri"/>
          <w:sz w:val="22"/>
          <w:szCs w:val="22"/>
        </w:rPr>
        <w:t xml:space="preserve">inštalovaných vo vozidlách </w:t>
      </w:r>
      <w:r w:rsidR="00EF7B47">
        <w:rPr>
          <w:rFonts w:eastAsia="Calibri"/>
          <w:sz w:val="22"/>
          <w:szCs w:val="22"/>
        </w:rPr>
        <w:t>n</w:t>
      </w:r>
      <w:r w:rsidR="00971B25">
        <w:rPr>
          <w:rFonts w:eastAsia="Calibri"/>
          <w:sz w:val="22"/>
          <w:szCs w:val="22"/>
        </w:rPr>
        <w:t>a účel</w:t>
      </w:r>
      <w:r w:rsidR="00EF7B47">
        <w:rPr>
          <w:rFonts w:eastAsia="Calibri"/>
          <w:sz w:val="22"/>
          <w:szCs w:val="22"/>
        </w:rPr>
        <w:t>y</w:t>
      </w:r>
      <w:r w:rsidR="00971B25" w:rsidRPr="009D2BA4">
        <w:rPr>
          <w:rFonts w:eastAsia="Calibri"/>
          <w:sz w:val="22"/>
          <w:szCs w:val="22"/>
        </w:rPr>
        <w:t xml:space="preserve"> </w:t>
      </w:r>
      <w:r w:rsidRPr="009D2BA4">
        <w:rPr>
          <w:rFonts w:eastAsia="Calibri"/>
          <w:sz w:val="22"/>
          <w:szCs w:val="22"/>
        </w:rPr>
        <w:t xml:space="preserve">elektronického </w:t>
      </w:r>
      <w:r w:rsidR="00971B25">
        <w:rPr>
          <w:rFonts w:eastAsia="Calibri"/>
          <w:sz w:val="22"/>
          <w:szCs w:val="22"/>
        </w:rPr>
        <w:t xml:space="preserve">výberu </w:t>
      </w:r>
      <w:r w:rsidRPr="009D2BA4">
        <w:rPr>
          <w:rFonts w:eastAsia="Calibri"/>
          <w:sz w:val="22"/>
          <w:szCs w:val="22"/>
        </w:rPr>
        <w:t xml:space="preserve">mýta v otvorenom systéme spoplatňovania, ktorý umožňuje vybrať mýto bez nutnosti použiť určitý jazdný pruh, znížiť rýchlosť jazdy alebo zastaviť vozidlo, pričom uvedený otvorený systém spoplatnenia </w:t>
      </w:r>
      <w:r w:rsidR="00EF7B47">
        <w:rPr>
          <w:rFonts w:eastAsia="Calibri"/>
          <w:sz w:val="22"/>
          <w:szCs w:val="22"/>
        </w:rPr>
        <w:t>bol, resp. je</w:t>
      </w:r>
      <w:r w:rsidRPr="009D2BA4">
        <w:rPr>
          <w:rFonts w:eastAsia="Calibri"/>
          <w:sz w:val="22"/>
          <w:szCs w:val="22"/>
        </w:rPr>
        <w:t xml:space="preserve"> v nepretržitej prevádzke počas najmenej 24 mesiacov,</w:t>
      </w:r>
    </w:p>
    <w:p w14:paraId="3F366E37" w14:textId="22A04673" w:rsidR="005B374E" w:rsidRPr="009D2BA4" w:rsidRDefault="005B374E" w:rsidP="005B374E">
      <w:pPr>
        <w:numPr>
          <w:ilvl w:val="0"/>
          <w:numId w:val="60"/>
        </w:numPr>
        <w:contextualSpacing/>
        <w:jc w:val="both"/>
        <w:rPr>
          <w:rFonts w:eastAsia="Calibri"/>
          <w:sz w:val="22"/>
          <w:szCs w:val="22"/>
        </w:rPr>
      </w:pPr>
      <w:r w:rsidRPr="009D2BA4">
        <w:rPr>
          <w:rFonts w:eastAsia="Calibri"/>
          <w:sz w:val="22"/>
          <w:szCs w:val="22"/>
        </w:rPr>
        <w:t>minimálne 1 referenciu, ktorá spočíva v </w:t>
      </w:r>
      <w:r w:rsidR="00FE7AA2">
        <w:rPr>
          <w:rFonts w:eastAsia="Calibri"/>
          <w:sz w:val="22"/>
          <w:szCs w:val="22"/>
        </w:rPr>
        <w:t>distribúcii</w:t>
      </w:r>
      <w:r w:rsidR="00FE7AA2" w:rsidRPr="009D2BA4">
        <w:rPr>
          <w:rFonts w:eastAsia="Calibri"/>
          <w:sz w:val="22"/>
          <w:szCs w:val="22"/>
        </w:rPr>
        <w:t xml:space="preserve"> </w:t>
      </w:r>
      <w:r w:rsidRPr="009D2BA4">
        <w:rPr>
          <w:rFonts w:eastAsia="Calibri"/>
          <w:sz w:val="22"/>
          <w:szCs w:val="22"/>
        </w:rPr>
        <w:t>OBU a súvisiacich logistických službách, vrátane zaistenia skladovacích priestorov, prepravy OBU a služieb spojených so životným cyklom OBU, a to v objeme najmenej 100</w:t>
      </w:r>
      <w:r w:rsidR="00EC704B">
        <w:rPr>
          <w:rFonts w:eastAsia="Calibri"/>
          <w:sz w:val="22"/>
          <w:szCs w:val="22"/>
        </w:rPr>
        <w:t xml:space="preserve"> </w:t>
      </w:r>
      <w:r w:rsidR="00EC704B" w:rsidRPr="009D2BA4">
        <w:rPr>
          <w:rFonts w:eastAsia="Calibri"/>
          <w:sz w:val="22"/>
          <w:szCs w:val="22"/>
        </w:rPr>
        <w:t>000</w:t>
      </w:r>
      <w:r w:rsidRPr="009D2BA4">
        <w:rPr>
          <w:rFonts w:eastAsia="Calibri"/>
          <w:sz w:val="22"/>
          <w:szCs w:val="22"/>
        </w:rPr>
        <w:t xml:space="preserve"> kusov OBU dodaných a prevádzkovaných v otvorenom systéme spoplatnenia,</w:t>
      </w:r>
    </w:p>
    <w:p w14:paraId="262EF864" w14:textId="311E2308" w:rsidR="005B374E" w:rsidRPr="009D2BA4" w:rsidRDefault="005B374E" w:rsidP="005B374E">
      <w:pPr>
        <w:numPr>
          <w:ilvl w:val="0"/>
          <w:numId w:val="60"/>
        </w:numPr>
        <w:contextualSpacing/>
        <w:jc w:val="both"/>
        <w:rPr>
          <w:rFonts w:eastAsia="Calibri"/>
          <w:sz w:val="22"/>
          <w:szCs w:val="22"/>
        </w:rPr>
      </w:pPr>
      <w:r w:rsidRPr="009D2BA4">
        <w:rPr>
          <w:rFonts w:eastAsia="Calibri"/>
          <w:sz w:val="22"/>
          <w:szCs w:val="22"/>
        </w:rPr>
        <w:t xml:space="preserve">minimálne 1 referenciu, ktorá spočíva v poskytovaní Zákazníckych služieb vodičom a prevádzkovateľom vozidiel </w:t>
      </w:r>
      <w:r w:rsidR="004C2654">
        <w:rPr>
          <w:rFonts w:eastAsia="Calibri"/>
          <w:sz w:val="22"/>
          <w:szCs w:val="22"/>
        </w:rPr>
        <w:t>n</w:t>
      </w:r>
      <w:r w:rsidRPr="009D2BA4">
        <w:rPr>
          <w:rFonts w:eastAsia="Calibri"/>
          <w:sz w:val="22"/>
          <w:szCs w:val="22"/>
        </w:rPr>
        <w:t xml:space="preserve">a </w:t>
      </w:r>
      <w:r w:rsidR="004C2654" w:rsidRPr="009D2BA4">
        <w:rPr>
          <w:rFonts w:eastAsia="Calibri"/>
          <w:sz w:val="22"/>
          <w:szCs w:val="22"/>
        </w:rPr>
        <w:t>účel</w:t>
      </w:r>
      <w:r w:rsidR="004C2654">
        <w:rPr>
          <w:rFonts w:eastAsia="Calibri"/>
          <w:sz w:val="22"/>
          <w:szCs w:val="22"/>
        </w:rPr>
        <w:t>y</w:t>
      </w:r>
      <w:r w:rsidR="004C2654" w:rsidRPr="009D2BA4">
        <w:rPr>
          <w:rFonts w:eastAsia="Calibri"/>
          <w:sz w:val="22"/>
          <w:szCs w:val="22"/>
        </w:rPr>
        <w:t xml:space="preserve"> </w:t>
      </w:r>
      <w:r w:rsidRPr="009D2BA4">
        <w:rPr>
          <w:rFonts w:eastAsia="Calibri"/>
          <w:sz w:val="22"/>
          <w:szCs w:val="22"/>
        </w:rPr>
        <w:t xml:space="preserve">vybavovania požiadaviek vo veciach elektronického mýta prostredníctvom rôznych obchodných kanálov, zahŕňajúcich minimálne </w:t>
      </w:r>
    </w:p>
    <w:p w14:paraId="72FBE7F2" w14:textId="77777777" w:rsidR="005B374E" w:rsidRPr="009D2BA4" w:rsidRDefault="005B374E" w:rsidP="005B374E">
      <w:pPr>
        <w:numPr>
          <w:ilvl w:val="3"/>
          <w:numId w:val="36"/>
        </w:numPr>
        <w:ind w:left="1418"/>
        <w:contextualSpacing/>
        <w:jc w:val="both"/>
        <w:rPr>
          <w:rFonts w:eastAsia="Calibri"/>
          <w:sz w:val="22"/>
          <w:szCs w:val="22"/>
        </w:rPr>
      </w:pPr>
      <w:r w:rsidRPr="009D2BA4">
        <w:rPr>
          <w:rFonts w:eastAsia="Calibri"/>
          <w:sz w:val="22"/>
          <w:szCs w:val="22"/>
        </w:rPr>
        <w:t>sieť obchodných miest pre osobný styk so zákazníkmi (Point of sales - ďalej len „POS“), a zároveň,</w:t>
      </w:r>
    </w:p>
    <w:p w14:paraId="1CC30E33" w14:textId="47C80388" w:rsidR="005A56E6" w:rsidRPr="00BD5FE6" w:rsidRDefault="005B374E" w:rsidP="0098097B">
      <w:pPr>
        <w:numPr>
          <w:ilvl w:val="3"/>
          <w:numId w:val="36"/>
        </w:numPr>
        <w:ind w:left="1418"/>
        <w:contextualSpacing/>
        <w:jc w:val="both"/>
        <w:rPr>
          <w:rFonts w:eastAsia="Calibri"/>
          <w:sz w:val="22"/>
          <w:szCs w:val="22"/>
        </w:rPr>
      </w:pPr>
      <w:r w:rsidRPr="00BD5FE6">
        <w:rPr>
          <w:rFonts w:eastAsia="Calibri"/>
          <w:sz w:val="22"/>
          <w:szCs w:val="22"/>
        </w:rPr>
        <w:t>informačné centrum pre poskytovanie informácií a vybavovanie požiadaviek zákazníkov telefonicky (call-centrum), a</w:t>
      </w:r>
      <w:r w:rsidR="00BD5FE6" w:rsidRPr="00BD5FE6">
        <w:rPr>
          <w:rFonts w:eastAsia="Calibri"/>
          <w:sz w:val="22"/>
          <w:szCs w:val="22"/>
        </w:rPr>
        <w:t> </w:t>
      </w:r>
      <w:r w:rsidRPr="00BD5FE6">
        <w:rPr>
          <w:rFonts w:eastAsia="Calibri"/>
          <w:sz w:val="22"/>
          <w:szCs w:val="22"/>
        </w:rPr>
        <w:t>zároveň</w:t>
      </w:r>
      <w:r w:rsidR="00BD5FE6" w:rsidRPr="00BD5FE6">
        <w:rPr>
          <w:rFonts w:eastAsia="Calibri"/>
          <w:sz w:val="22"/>
          <w:szCs w:val="22"/>
        </w:rPr>
        <w:t xml:space="preserve"> </w:t>
      </w:r>
      <w:r w:rsidR="005A56E6" w:rsidRPr="00BD5FE6">
        <w:rPr>
          <w:rFonts w:eastAsia="Calibri"/>
          <w:sz w:val="22"/>
          <w:szCs w:val="22"/>
        </w:rPr>
        <w:t>prostredníctvom elektronických kanálov, internetu a mobilných technológií,</w:t>
      </w:r>
    </w:p>
    <w:p w14:paraId="26E0597C" w14:textId="3BD86ECF" w:rsidR="005B374E" w:rsidRPr="008B5B27" w:rsidRDefault="005B374E" w:rsidP="001F7E44">
      <w:pPr>
        <w:ind w:left="720"/>
        <w:contextualSpacing/>
        <w:jc w:val="both"/>
        <w:rPr>
          <w:rFonts w:eastAsia="Calibri"/>
          <w:sz w:val="22"/>
          <w:szCs w:val="22"/>
        </w:rPr>
      </w:pPr>
      <w:r w:rsidRPr="008B5B27">
        <w:rPr>
          <w:rFonts w:eastAsia="Calibri"/>
          <w:sz w:val="22"/>
          <w:szCs w:val="22"/>
        </w:rPr>
        <w:t xml:space="preserve">pričom uvedené Zákaznícke služby </w:t>
      </w:r>
      <w:r w:rsidR="00EF7B47" w:rsidRPr="008B5B27">
        <w:rPr>
          <w:rFonts w:eastAsia="Calibri"/>
          <w:sz w:val="22"/>
          <w:szCs w:val="22"/>
        </w:rPr>
        <w:t>boli, resp. sú</w:t>
      </w:r>
      <w:r w:rsidRPr="008B5B27">
        <w:rPr>
          <w:rFonts w:eastAsia="Calibri"/>
          <w:sz w:val="22"/>
          <w:szCs w:val="22"/>
        </w:rPr>
        <w:t xml:space="preserve"> poskytované v nepretržitej prevádzke počas najmenej 24 mesiacov. </w:t>
      </w:r>
    </w:p>
    <w:p w14:paraId="07D5A312" w14:textId="77777777" w:rsidR="005B374E" w:rsidRPr="009D2BA4" w:rsidRDefault="005B374E" w:rsidP="005B374E">
      <w:pPr>
        <w:ind w:left="284"/>
        <w:contextualSpacing/>
        <w:jc w:val="both"/>
        <w:rPr>
          <w:rFonts w:eastAsia="Calibri"/>
          <w:sz w:val="22"/>
          <w:szCs w:val="22"/>
        </w:rPr>
      </w:pPr>
    </w:p>
    <w:p w14:paraId="29DDA5C8" w14:textId="77777777" w:rsidR="005B374E" w:rsidRPr="009D2BA4" w:rsidRDefault="005B374E" w:rsidP="005B374E">
      <w:pPr>
        <w:ind w:left="284"/>
        <w:contextualSpacing/>
        <w:jc w:val="both"/>
        <w:rPr>
          <w:rFonts w:eastAsia="Calibri"/>
          <w:sz w:val="22"/>
          <w:szCs w:val="22"/>
        </w:rPr>
      </w:pPr>
      <w:r w:rsidRPr="009D2BA4">
        <w:rPr>
          <w:rFonts w:eastAsia="Calibri"/>
          <w:sz w:val="22"/>
          <w:szCs w:val="22"/>
        </w:rPr>
        <w:t>Na účely tejto časti Súťažných podkladov sa Zákazníckymi službami rozumie výkon nižšie uvedených činností:</w:t>
      </w:r>
    </w:p>
    <w:p w14:paraId="13EE1F32" w14:textId="70971FCE" w:rsidR="00EC704B" w:rsidRDefault="005B374E" w:rsidP="005B374E">
      <w:pPr>
        <w:numPr>
          <w:ilvl w:val="5"/>
          <w:numId w:val="35"/>
        </w:numPr>
        <w:ind w:left="1134"/>
        <w:contextualSpacing/>
        <w:jc w:val="both"/>
        <w:rPr>
          <w:rFonts w:eastAsia="Calibri"/>
          <w:sz w:val="22"/>
          <w:szCs w:val="22"/>
        </w:rPr>
      </w:pPr>
      <w:r w:rsidRPr="009D2BA4">
        <w:rPr>
          <w:rFonts w:eastAsia="Calibri"/>
          <w:sz w:val="22"/>
          <w:szCs w:val="22"/>
        </w:rPr>
        <w:t>evidencia vozidiel</w:t>
      </w:r>
      <w:r w:rsidR="00EC704B">
        <w:rPr>
          <w:rFonts w:eastAsia="Calibri"/>
          <w:sz w:val="22"/>
          <w:szCs w:val="22"/>
        </w:rPr>
        <w:t xml:space="preserve"> </w:t>
      </w:r>
      <w:r w:rsidR="00EF7B47">
        <w:rPr>
          <w:rFonts w:eastAsia="Calibri"/>
          <w:sz w:val="22"/>
          <w:szCs w:val="22"/>
        </w:rPr>
        <w:t>n</w:t>
      </w:r>
      <w:r w:rsidR="00EC704B">
        <w:rPr>
          <w:rFonts w:eastAsia="Calibri"/>
          <w:sz w:val="22"/>
          <w:szCs w:val="22"/>
        </w:rPr>
        <w:t>a účel</w:t>
      </w:r>
      <w:r w:rsidR="00EF7B47">
        <w:rPr>
          <w:rFonts w:eastAsia="Calibri"/>
          <w:sz w:val="22"/>
          <w:szCs w:val="22"/>
        </w:rPr>
        <w:t>y</w:t>
      </w:r>
      <w:r w:rsidR="00EC704B">
        <w:rPr>
          <w:rFonts w:eastAsia="Calibri"/>
          <w:sz w:val="22"/>
          <w:szCs w:val="22"/>
        </w:rPr>
        <w:t xml:space="preserve"> výberu mýta</w:t>
      </w:r>
      <w:r w:rsidRPr="009D2BA4">
        <w:rPr>
          <w:rFonts w:eastAsia="Calibri"/>
          <w:sz w:val="22"/>
          <w:szCs w:val="22"/>
        </w:rPr>
        <w:t xml:space="preserve">, </w:t>
      </w:r>
    </w:p>
    <w:p w14:paraId="71EB2E38" w14:textId="79F94CBE" w:rsidR="005B374E" w:rsidRPr="009D2BA4" w:rsidRDefault="005B374E" w:rsidP="005B374E">
      <w:pPr>
        <w:numPr>
          <w:ilvl w:val="5"/>
          <w:numId w:val="35"/>
        </w:numPr>
        <w:ind w:left="1134"/>
        <w:contextualSpacing/>
        <w:jc w:val="both"/>
        <w:rPr>
          <w:rFonts w:eastAsia="Calibri"/>
          <w:sz w:val="22"/>
          <w:szCs w:val="22"/>
        </w:rPr>
      </w:pPr>
      <w:r w:rsidRPr="009D2BA4">
        <w:rPr>
          <w:rFonts w:eastAsia="Calibri"/>
          <w:sz w:val="22"/>
          <w:szCs w:val="22"/>
        </w:rPr>
        <w:t>príjem</w:t>
      </w:r>
      <w:r w:rsidR="00EC704B">
        <w:rPr>
          <w:rFonts w:eastAsia="Calibri"/>
          <w:sz w:val="22"/>
          <w:szCs w:val="22"/>
        </w:rPr>
        <w:t>,</w:t>
      </w:r>
      <w:r w:rsidRPr="009D2BA4">
        <w:rPr>
          <w:rFonts w:eastAsia="Calibri"/>
          <w:sz w:val="22"/>
          <w:szCs w:val="22"/>
        </w:rPr>
        <w:t xml:space="preserve"> evidencia </w:t>
      </w:r>
      <w:r w:rsidR="00EC704B">
        <w:rPr>
          <w:rFonts w:eastAsia="Calibri"/>
          <w:sz w:val="22"/>
          <w:szCs w:val="22"/>
        </w:rPr>
        <w:t xml:space="preserve">a vyúčtovanie </w:t>
      </w:r>
      <w:r w:rsidRPr="009D2BA4">
        <w:rPr>
          <w:rFonts w:eastAsia="Calibri"/>
          <w:sz w:val="22"/>
          <w:szCs w:val="22"/>
        </w:rPr>
        <w:t>platieb mýta,</w:t>
      </w:r>
    </w:p>
    <w:p w14:paraId="66591466" w14:textId="5133A209" w:rsidR="005B374E" w:rsidRPr="009D2BA4" w:rsidRDefault="005B374E" w:rsidP="005B374E">
      <w:pPr>
        <w:numPr>
          <w:ilvl w:val="5"/>
          <w:numId w:val="35"/>
        </w:numPr>
        <w:ind w:left="1134"/>
        <w:contextualSpacing/>
        <w:jc w:val="both"/>
        <w:rPr>
          <w:rFonts w:eastAsia="Calibri"/>
          <w:sz w:val="22"/>
          <w:szCs w:val="22"/>
        </w:rPr>
      </w:pPr>
      <w:r w:rsidRPr="009D2BA4">
        <w:rPr>
          <w:rFonts w:eastAsia="Calibri"/>
          <w:sz w:val="22"/>
          <w:szCs w:val="22"/>
        </w:rPr>
        <w:t xml:space="preserve">distribúcia OBU vodičom a prevádzkovateľom vozidiel a ich spätný odber, </w:t>
      </w:r>
    </w:p>
    <w:p w14:paraId="02708937" w14:textId="77777777" w:rsidR="005B374E" w:rsidRPr="009D2BA4" w:rsidRDefault="005B374E" w:rsidP="005B374E">
      <w:pPr>
        <w:numPr>
          <w:ilvl w:val="5"/>
          <w:numId w:val="35"/>
        </w:numPr>
        <w:ind w:left="1134"/>
        <w:contextualSpacing/>
        <w:jc w:val="both"/>
        <w:rPr>
          <w:rFonts w:eastAsia="Calibri"/>
          <w:sz w:val="22"/>
          <w:szCs w:val="22"/>
        </w:rPr>
      </w:pPr>
      <w:r w:rsidRPr="009D2BA4">
        <w:rPr>
          <w:rFonts w:eastAsia="Calibri"/>
          <w:sz w:val="22"/>
          <w:szCs w:val="22"/>
        </w:rPr>
        <w:t>príjem peňažných úhrad, úhrad platobnými a palivovými kartami a bezhotovostný platobný styk so zákazníkmi a platiteľmi mýta,</w:t>
      </w:r>
    </w:p>
    <w:p w14:paraId="2408B9F2" w14:textId="1D1175EE" w:rsidR="005B374E" w:rsidRPr="009D2BA4" w:rsidRDefault="005B374E" w:rsidP="00EC704B">
      <w:pPr>
        <w:numPr>
          <w:ilvl w:val="5"/>
          <w:numId w:val="35"/>
        </w:numPr>
        <w:ind w:left="1134"/>
        <w:contextualSpacing/>
        <w:jc w:val="both"/>
        <w:rPr>
          <w:rFonts w:eastAsia="Calibri"/>
          <w:sz w:val="22"/>
          <w:szCs w:val="22"/>
        </w:rPr>
      </w:pPr>
      <w:r w:rsidRPr="009D2BA4">
        <w:rPr>
          <w:rFonts w:eastAsia="Calibri"/>
          <w:sz w:val="22"/>
          <w:szCs w:val="22"/>
        </w:rPr>
        <w:t>vybavovanie požiadaviek vodičov, prevádzkovateľov vozidiel a verejnosti vo veciach elektronického mýta.</w:t>
      </w:r>
    </w:p>
    <w:p w14:paraId="7DD239F3" w14:textId="77777777" w:rsidR="005B374E" w:rsidRPr="009D2BA4" w:rsidRDefault="005B374E" w:rsidP="005B374E">
      <w:pPr>
        <w:jc w:val="both"/>
        <w:rPr>
          <w:rFonts w:eastAsia="Times New Roman"/>
          <w:sz w:val="22"/>
          <w:szCs w:val="22"/>
        </w:rPr>
      </w:pPr>
    </w:p>
    <w:p w14:paraId="05061299" w14:textId="0702EC54" w:rsidR="005B374E" w:rsidRPr="009D2BA4" w:rsidRDefault="005B374E" w:rsidP="005B374E">
      <w:pPr>
        <w:jc w:val="both"/>
        <w:rPr>
          <w:rFonts w:eastAsia="Times New Roman"/>
          <w:sz w:val="22"/>
          <w:szCs w:val="22"/>
        </w:rPr>
      </w:pPr>
      <w:r w:rsidRPr="009D2BA4">
        <w:rPr>
          <w:rFonts w:eastAsia="Times New Roman"/>
          <w:sz w:val="22"/>
          <w:szCs w:val="22"/>
        </w:rPr>
        <w:t>Všetky požadované referencie môžu byť preukázané vo vzťahu k tomu istému otvorenému systému elektronického mýta</w:t>
      </w:r>
      <w:r w:rsidR="00EF7B47">
        <w:rPr>
          <w:rFonts w:eastAsia="Times New Roman"/>
          <w:sz w:val="22"/>
          <w:szCs w:val="22"/>
        </w:rPr>
        <w:t xml:space="preserve"> </w:t>
      </w:r>
      <w:bookmarkStart w:id="70" w:name="_Hlk54089893"/>
      <w:r w:rsidR="00EF7B47">
        <w:rPr>
          <w:rFonts w:eastAsia="Times New Roman"/>
          <w:sz w:val="22"/>
          <w:szCs w:val="22"/>
        </w:rPr>
        <w:t>alebo projektu alebo na základe jednej zmluvy</w:t>
      </w:r>
      <w:bookmarkEnd w:id="70"/>
      <w:r w:rsidRPr="009D2BA4">
        <w:rPr>
          <w:rFonts w:eastAsia="Times New Roman"/>
          <w:sz w:val="22"/>
          <w:szCs w:val="22"/>
        </w:rPr>
        <w:t xml:space="preserve">. Pod pojmom otvorený systém elektronického mýta sa </w:t>
      </w:r>
      <w:r w:rsidR="004C2654">
        <w:rPr>
          <w:rFonts w:eastAsia="Times New Roman"/>
          <w:sz w:val="22"/>
          <w:szCs w:val="22"/>
        </w:rPr>
        <w:t>na</w:t>
      </w:r>
      <w:r w:rsidR="004C2654" w:rsidRPr="009D2BA4">
        <w:rPr>
          <w:rFonts w:eastAsia="Times New Roman"/>
          <w:sz w:val="22"/>
          <w:szCs w:val="22"/>
        </w:rPr>
        <w:t xml:space="preserve"> </w:t>
      </w:r>
      <w:r w:rsidRPr="009D2BA4">
        <w:rPr>
          <w:rFonts w:eastAsia="Times New Roman"/>
          <w:sz w:val="22"/>
          <w:szCs w:val="22"/>
        </w:rPr>
        <w:t xml:space="preserve">účely týchto </w:t>
      </w:r>
      <w:r w:rsidR="004C2654">
        <w:rPr>
          <w:rFonts w:eastAsia="Times New Roman"/>
          <w:sz w:val="22"/>
          <w:szCs w:val="22"/>
        </w:rPr>
        <w:t xml:space="preserve">Súťažných </w:t>
      </w:r>
      <w:r w:rsidR="004A05DF">
        <w:rPr>
          <w:rFonts w:eastAsia="Times New Roman"/>
          <w:sz w:val="22"/>
          <w:szCs w:val="22"/>
        </w:rPr>
        <w:t>podkladov</w:t>
      </w:r>
      <w:r w:rsidRPr="009D2BA4">
        <w:rPr>
          <w:rFonts w:eastAsia="Times New Roman"/>
          <w:sz w:val="22"/>
          <w:szCs w:val="22"/>
        </w:rPr>
        <w:t xml:space="preserve"> </w:t>
      </w:r>
      <w:r w:rsidR="00467B5E">
        <w:rPr>
          <w:rFonts w:eastAsia="Times New Roman"/>
          <w:sz w:val="22"/>
          <w:szCs w:val="22"/>
        </w:rPr>
        <w:t>rozumie</w:t>
      </w:r>
      <w:r w:rsidRPr="009D2BA4">
        <w:rPr>
          <w:rFonts w:eastAsia="Times New Roman"/>
          <w:sz w:val="22"/>
          <w:szCs w:val="22"/>
        </w:rPr>
        <w:t xml:space="preserve"> systém, ktorý:</w:t>
      </w:r>
    </w:p>
    <w:p w14:paraId="550419AC" w14:textId="77777777" w:rsidR="005B374E" w:rsidRPr="009D2BA4" w:rsidRDefault="005B374E" w:rsidP="005B374E">
      <w:pPr>
        <w:numPr>
          <w:ilvl w:val="0"/>
          <w:numId w:val="37"/>
        </w:numPr>
        <w:ind w:left="1068"/>
        <w:contextualSpacing/>
        <w:jc w:val="both"/>
        <w:rPr>
          <w:rFonts w:eastAsia="Calibri"/>
          <w:sz w:val="22"/>
          <w:szCs w:val="22"/>
        </w:rPr>
      </w:pPr>
      <w:r w:rsidRPr="009D2BA4">
        <w:rPr>
          <w:rFonts w:eastAsia="Calibri"/>
          <w:sz w:val="22"/>
          <w:szCs w:val="22"/>
        </w:rPr>
        <w:t>zabezpečuje výkonové spoplatnenie vozidiel, ktorého výška sa odvíja od prejazdenej vzdialenosti a kategórie vozidla,</w:t>
      </w:r>
    </w:p>
    <w:p w14:paraId="1959CE21" w14:textId="66896702" w:rsidR="005B374E" w:rsidRPr="009D2BA4" w:rsidRDefault="005B374E" w:rsidP="005B374E">
      <w:pPr>
        <w:numPr>
          <w:ilvl w:val="0"/>
          <w:numId w:val="37"/>
        </w:numPr>
        <w:ind w:left="1068"/>
        <w:contextualSpacing/>
        <w:jc w:val="both"/>
        <w:rPr>
          <w:rFonts w:eastAsia="Calibri"/>
          <w:sz w:val="22"/>
          <w:szCs w:val="22"/>
        </w:rPr>
      </w:pPr>
      <w:r w:rsidRPr="009D2BA4">
        <w:rPr>
          <w:rFonts w:eastAsia="Calibri"/>
          <w:sz w:val="22"/>
          <w:szCs w:val="22"/>
        </w:rPr>
        <w:t>pokrýva územie s rozsahom spoplatnených komunikácií v dĺžke najmenej 1</w:t>
      </w:r>
      <w:r w:rsidR="00EC704B">
        <w:rPr>
          <w:rFonts w:eastAsia="Calibri"/>
          <w:sz w:val="22"/>
          <w:szCs w:val="22"/>
        </w:rPr>
        <w:t xml:space="preserve"> </w:t>
      </w:r>
      <w:r w:rsidRPr="009D2BA4">
        <w:rPr>
          <w:rFonts w:eastAsia="Calibri"/>
          <w:sz w:val="22"/>
          <w:szCs w:val="22"/>
        </w:rPr>
        <w:t>000 km,</w:t>
      </w:r>
    </w:p>
    <w:p w14:paraId="25457805" w14:textId="77777777" w:rsidR="005B374E" w:rsidRPr="009D2BA4" w:rsidRDefault="005B374E" w:rsidP="005B374E">
      <w:pPr>
        <w:numPr>
          <w:ilvl w:val="0"/>
          <w:numId w:val="37"/>
        </w:numPr>
        <w:ind w:left="1068"/>
        <w:contextualSpacing/>
        <w:jc w:val="both"/>
        <w:rPr>
          <w:rFonts w:eastAsia="Calibri"/>
          <w:sz w:val="22"/>
          <w:szCs w:val="22"/>
        </w:rPr>
      </w:pPr>
      <w:r w:rsidRPr="009D2BA4">
        <w:rPr>
          <w:rFonts w:eastAsia="Calibri"/>
          <w:sz w:val="22"/>
          <w:szCs w:val="22"/>
        </w:rPr>
        <w:t>predpisuje mýto na základe automatického zisťovanie polohy spoplatnených vozidiel bez nutnosti zastaviť, znížiť rýchlosť či použiť vyhradený jazdný pruh vozidlom,</w:t>
      </w:r>
    </w:p>
    <w:p w14:paraId="751A1BD9" w14:textId="77777777" w:rsidR="005B374E" w:rsidRPr="009D2BA4" w:rsidRDefault="005B374E" w:rsidP="005B374E">
      <w:pPr>
        <w:numPr>
          <w:ilvl w:val="0"/>
          <w:numId w:val="37"/>
        </w:numPr>
        <w:ind w:left="1068"/>
        <w:contextualSpacing/>
        <w:jc w:val="both"/>
        <w:rPr>
          <w:rFonts w:eastAsia="Calibri"/>
          <w:sz w:val="22"/>
          <w:szCs w:val="22"/>
        </w:rPr>
      </w:pPr>
      <w:r w:rsidRPr="009D2BA4">
        <w:rPr>
          <w:rFonts w:eastAsia="Calibri"/>
          <w:sz w:val="22"/>
          <w:szCs w:val="22"/>
        </w:rPr>
        <w:t>pre lokalizáciu a záznam prejazdu vozidla na spoplatnených komunikáciách využíva palubnú jednotku inštalovanú vo vozidle, využívajúcu jednu alebo viac z týchto technológií:</w:t>
      </w:r>
    </w:p>
    <w:p w14:paraId="05AB5157" w14:textId="77777777" w:rsidR="005B374E" w:rsidRPr="009D2BA4" w:rsidRDefault="005B374E" w:rsidP="005B374E">
      <w:pPr>
        <w:numPr>
          <w:ilvl w:val="0"/>
          <w:numId w:val="38"/>
        </w:numPr>
        <w:ind w:left="1428"/>
        <w:contextualSpacing/>
        <w:jc w:val="both"/>
        <w:rPr>
          <w:rFonts w:eastAsia="Calibri"/>
          <w:sz w:val="22"/>
          <w:szCs w:val="22"/>
        </w:rPr>
      </w:pPr>
      <w:r w:rsidRPr="009D2BA4">
        <w:rPr>
          <w:rFonts w:eastAsia="Calibri"/>
          <w:sz w:val="22"/>
          <w:szCs w:val="22"/>
        </w:rPr>
        <w:t>satelitné určovanie polohy,</w:t>
      </w:r>
    </w:p>
    <w:p w14:paraId="185C33AD" w14:textId="2BBC2D91" w:rsidR="005B374E" w:rsidRPr="009D2BA4" w:rsidRDefault="005B374E" w:rsidP="005B374E">
      <w:pPr>
        <w:numPr>
          <w:ilvl w:val="0"/>
          <w:numId w:val="38"/>
        </w:numPr>
        <w:ind w:left="1428"/>
        <w:contextualSpacing/>
        <w:jc w:val="both"/>
        <w:rPr>
          <w:rFonts w:eastAsia="Calibri"/>
          <w:sz w:val="22"/>
          <w:szCs w:val="22"/>
        </w:rPr>
      </w:pPr>
      <w:r w:rsidRPr="009D2BA4">
        <w:rPr>
          <w:rFonts w:eastAsia="Calibri"/>
          <w:sz w:val="22"/>
          <w:szCs w:val="22"/>
        </w:rPr>
        <w:t xml:space="preserve">mobilná komunikácia </w:t>
      </w:r>
      <w:r w:rsidR="00620F47">
        <w:rPr>
          <w:rFonts w:eastAsia="Calibri"/>
          <w:sz w:val="22"/>
          <w:szCs w:val="22"/>
        </w:rPr>
        <w:t>používajúca</w:t>
      </w:r>
      <w:r w:rsidRPr="009D2BA4">
        <w:rPr>
          <w:rFonts w:eastAsia="Calibri"/>
          <w:sz w:val="22"/>
          <w:szCs w:val="22"/>
        </w:rPr>
        <w:t xml:space="preserve"> normy GSM-GPRS,</w:t>
      </w:r>
    </w:p>
    <w:p w14:paraId="243728C0" w14:textId="77777777" w:rsidR="005B374E" w:rsidRPr="009D2BA4" w:rsidRDefault="005B374E" w:rsidP="005B374E">
      <w:pPr>
        <w:numPr>
          <w:ilvl w:val="0"/>
          <w:numId w:val="38"/>
        </w:numPr>
        <w:ind w:left="1428"/>
        <w:contextualSpacing/>
        <w:jc w:val="both"/>
        <w:rPr>
          <w:rFonts w:eastAsia="Calibri"/>
          <w:sz w:val="22"/>
          <w:szCs w:val="22"/>
        </w:rPr>
      </w:pPr>
      <w:r w:rsidRPr="009D2BA4">
        <w:rPr>
          <w:rFonts w:eastAsia="Calibri"/>
          <w:sz w:val="22"/>
          <w:szCs w:val="22"/>
        </w:rPr>
        <w:t>mikrovlnná technika s vyhradenou komunikáciou krátkeho dosahu na frekvencii 5,8 GHz,</w:t>
      </w:r>
    </w:p>
    <w:p w14:paraId="73230A5D" w14:textId="0E925F46" w:rsidR="005B374E" w:rsidRPr="009D2BA4" w:rsidRDefault="005B374E" w:rsidP="005B374E">
      <w:pPr>
        <w:numPr>
          <w:ilvl w:val="0"/>
          <w:numId w:val="37"/>
        </w:numPr>
        <w:ind w:left="1068"/>
        <w:contextualSpacing/>
        <w:jc w:val="both"/>
        <w:rPr>
          <w:rFonts w:eastAsia="Calibri"/>
          <w:sz w:val="22"/>
          <w:szCs w:val="22"/>
        </w:rPr>
      </w:pPr>
      <w:r w:rsidRPr="009D2BA4">
        <w:rPr>
          <w:rFonts w:eastAsia="Calibri"/>
          <w:sz w:val="22"/>
          <w:szCs w:val="22"/>
        </w:rPr>
        <w:t>registruje najmenej 100</w:t>
      </w:r>
      <w:r w:rsidR="00EC704B">
        <w:rPr>
          <w:rFonts w:eastAsia="Calibri"/>
          <w:sz w:val="22"/>
          <w:szCs w:val="22"/>
        </w:rPr>
        <w:t xml:space="preserve"> </w:t>
      </w:r>
      <w:r w:rsidRPr="009D2BA4">
        <w:rPr>
          <w:rFonts w:eastAsia="Calibri"/>
          <w:sz w:val="22"/>
          <w:szCs w:val="22"/>
        </w:rPr>
        <w:t>000 spoplatnených vozidiel, vybavených OBU,</w:t>
      </w:r>
    </w:p>
    <w:p w14:paraId="22518FF7" w14:textId="18311489" w:rsidR="005B374E" w:rsidRPr="009D2BA4" w:rsidRDefault="005B374E" w:rsidP="005B374E">
      <w:pPr>
        <w:numPr>
          <w:ilvl w:val="0"/>
          <w:numId w:val="37"/>
        </w:numPr>
        <w:ind w:left="1068"/>
        <w:contextualSpacing/>
        <w:jc w:val="both"/>
        <w:rPr>
          <w:rFonts w:eastAsia="Calibri"/>
          <w:sz w:val="22"/>
          <w:szCs w:val="22"/>
        </w:rPr>
      </w:pPr>
      <w:r w:rsidRPr="009D2BA4">
        <w:rPr>
          <w:rFonts w:eastAsia="Calibri"/>
          <w:sz w:val="22"/>
          <w:szCs w:val="22"/>
        </w:rPr>
        <w:t>podporuje užívateľov spoplatnených komunikácií prostredníctvom nepretržitých zákazníckych služieb, poskytovaných v sieti obchodných miest, telefonicky a na diaľku prostredníctvom elektronickej komunikácie.</w:t>
      </w:r>
    </w:p>
    <w:p w14:paraId="6415929A" w14:textId="77777777" w:rsidR="00F32A61" w:rsidRPr="009D2BA4" w:rsidRDefault="00F32A61" w:rsidP="00A646A4">
      <w:pPr>
        <w:jc w:val="both"/>
        <w:rPr>
          <w:sz w:val="22"/>
          <w:szCs w:val="22"/>
        </w:rPr>
      </w:pPr>
    </w:p>
    <w:p w14:paraId="41D15EC9" w14:textId="31CFCC49" w:rsidR="00A646A4" w:rsidRPr="00A646A4" w:rsidRDefault="004D01DE" w:rsidP="00A646A4">
      <w:pPr>
        <w:jc w:val="both"/>
        <w:rPr>
          <w:sz w:val="22"/>
          <w:szCs w:val="22"/>
        </w:rPr>
      </w:pPr>
      <w:r>
        <w:rPr>
          <w:sz w:val="22"/>
          <w:szCs w:val="22"/>
        </w:rPr>
        <w:t>Uchádzač</w:t>
      </w:r>
      <w:r w:rsidR="00A646A4" w:rsidRPr="00A646A4">
        <w:rPr>
          <w:sz w:val="22"/>
          <w:szCs w:val="22"/>
        </w:rPr>
        <w:t xml:space="preserve"> v ponuke predloží zoznam </w:t>
      </w:r>
      <w:r w:rsidR="00DE340A" w:rsidRPr="00717100">
        <w:rPr>
          <w:sz w:val="22"/>
          <w:szCs w:val="22"/>
        </w:rPr>
        <w:t>dodaných tovarov a poskytnutých služieb</w:t>
      </w:r>
      <w:r w:rsidR="00A646A4" w:rsidRPr="00717100">
        <w:rPr>
          <w:sz w:val="22"/>
          <w:szCs w:val="22"/>
        </w:rPr>
        <w:t xml:space="preserve"> (</w:t>
      </w:r>
      <w:r w:rsidR="004E73E6" w:rsidRPr="00717100">
        <w:rPr>
          <w:sz w:val="22"/>
          <w:szCs w:val="22"/>
        </w:rPr>
        <w:t>verejný obstarávateľ</w:t>
      </w:r>
      <w:r w:rsidR="00A646A4" w:rsidRPr="00717100">
        <w:rPr>
          <w:sz w:val="22"/>
          <w:szCs w:val="22"/>
        </w:rPr>
        <w:t xml:space="preserve"> odporúča, aby tak </w:t>
      </w:r>
      <w:r w:rsidR="004E73E6" w:rsidRPr="00717100">
        <w:rPr>
          <w:sz w:val="22"/>
          <w:szCs w:val="22"/>
        </w:rPr>
        <w:t>uchádzač</w:t>
      </w:r>
      <w:r w:rsidR="00A646A4" w:rsidRPr="00717100">
        <w:rPr>
          <w:sz w:val="22"/>
          <w:szCs w:val="22"/>
        </w:rPr>
        <w:t xml:space="preserve"> urobil v podobe vzor</w:t>
      </w:r>
      <w:r w:rsidR="00CD0278" w:rsidRPr="00717100">
        <w:rPr>
          <w:sz w:val="22"/>
          <w:szCs w:val="22"/>
        </w:rPr>
        <w:t>u, ktorý</w:t>
      </w:r>
      <w:r w:rsidR="00A646A4" w:rsidRPr="00717100">
        <w:rPr>
          <w:sz w:val="22"/>
          <w:szCs w:val="22"/>
        </w:rPr>
        <w:t xml:space="preserve"> tvorí prílohu č. </w:t>
      </w:r>
      <w:r w:rsidR="00CD0278" w:rsidRPr="00717100">
        <w:rPr>
          <w:sz w:val="22"/>
          <w:szCs w:val="22"/>
        </w:rPr>
        <w:t xml:space="preserve">11 </w:t>
      </w:r>
      <w:r w:rsidR="004C2654" w:rsidRPr="00717100">
        <w:rPr>
          <w:sz w:val="22"/>
          <w:szCs w:val="22"/>
        </w:rPr>
        <w:t>týchto Súťažných podkladov</w:t>
      </w:r>
      <w:r w:rsidR="00A646A4" w:rsidRPr="00717100">
        <w:rPr>
          <w:sz w:val="22"/>
          <w:szCs w:val="22"/>
        </w:rPr>
        <w:t xml:space="preserve">), v ktorom štruktúrovane (v podobe tabuľky) uvedie nasledujúce údaje vzťahujúce sa ku každej </w:t>
      </w:r>
      <w:r w:rsidR="009A2EAC" w:rsidRPr="00717100">
        <w:rPr>
          <w:sz w:val="22"/>
          <w:szCs w:val="22"/>
        </w:rPr>
        <w:t>referencii</w:t>
      </w:r>
      <w:r w:rsidR="00A646A4" w:rsidRPr="00717100">
        <w:rPr>
          <w:sz w:val="22"/>
          <w:szCs w:val="22"/>
        </w:rPr>
        <w:t xml:space="preserve"> (zoznam </w:t>
      </w:r>
      <w:r w:rsidR="00545D63" w:rsidRPr="00717100">
        <w:rPr>
          <w:sz w:val="22"/>
          <w:szCs w:val="22"/>
        </w:rPr>
        <w:t>dodaných tovarov a poskytnutých služieb</w:t>
      </w:r>
      <w:r w:rsidR="00A646A4" w:rsidRPr="00717100">
        <w:rPr>
          <w:sz w:val="22"/>
          <w:szCs w:val="22"/>
        </w:rPr>
        <w:t xml:space="preserve"> musí byť účastníkom spracovaný v takých podrobnostiach, aby z neho bolo bez akýchkoľvek</w:t>
      </w:r>
      <w:r w:rsidR="00A646A4" w:rsidRPr="00A646A4">
        <w:rPr>
          <w:sz w:val="22"/>
          <w:szCs w:val="22"/>
        </w:rPr>
        <w:t xml:space="preserve"> pochybností zrejmé splnenie všetkých uvedených požiadaviek </w:t>
      </w:r>
      <w:r w:rsidR="0025372B">
        <w:rPr>
          <w:sz w:val="22"/>
          <w:szCs w:val="22"/>
        </w:rPr>
        <w:t>verejného obstarávateľa</w:t>
      </w:r>
      <w:r w:rsidR="00A646A4" w:rsidRPr="00A646A4">
        <w:rPr>
          <w:sz w:val="22"/>
          <w:szCs w:val="22"/>
        </w:rPr>
        <w:t>):</w:t>
      </w:r>
    </w:p>
    <w:p w14:paraId="182E14D2" w14:textId="5E45D1E5" w:rsidR="00A646A4" w:rsidRPr="00A646A4" w:rsidRDefault="00A646A4" w:rsidP="00733224">
      <w:pPr>
        <w:pStyle w:val="Odsekzoznamu"/>
        <w:numPr>
          <w:ilvl w:val="1"/>
          <w:numId w:val="39"/>
        </w:numPr>
        <w:spacing w:after="160" w:line="259" w:lineRule="auto"/>
        <w:ind w:left="284"/>
        <w:contextualSpacing/>
        <w:jc w:val="both"/>
        <w:rPr>
          <w:rFonts w:ascii="Times New Roman" w:hAnsi="Times New Roman"/>
        </w:rPr>
      </w:pPr>
      <w:r w:rsidRPr="00A646A4">
        <w:rPr>
          <w:rFonts w:ascii="Times New Roman" w:hAnsi="Times New Roman"/>
        </w:rPr>
        <w:t>identifikáciu objednávateľa služby,</w:t>
      </w:r>
      <w:r w:rsidR="000E0903">
        <w:rPr>
          <w:rFonts w:ascii="Times New Roman" w:hAnsi="Times New Roman"/>
        </w:rPr>
        <w:t xml:space="preserve"> </w:t>
      </w:r>
    </w:p>
    <w:p w14:paraId="3AE180ED" w14:textId="5B3D83EF" w:rsidR="00A646A4" w:rsidRPr="00A646A4" w:rsidRDefault="00A646A4" w:rsidP="00733224">
      <w:pPr>
        <w:pStyle w:val="Odsekzoznamu"/>
        <w:numPr>
          <w:ilvl w:val="1"/>
          <w:numId w:val="39"/>
        </w:numPr>
        <w:spacing w:after="160" w:line="259" w:lineRule="auto"/>
        <w:ind w:left="284"/>
        <w:contextualSpacing/>
        <w:jc w:val="both"/>
        <w:rPr>
          <w:rFonts w:ascii="Times New Roman" w:hAnsi="Times New Roman"/>
        </w:rPr>
      </w:pPr>
      <w:r w:rsidRPr="00A646A4">
        <w:rPr>
          <w:rFonts w:ascii="Times New Roman" w:hAnsi="Times New Roman"/>
        </w:rPr>
        <w:t xml:space="preserve">podrobnú špecifikáciu predmetu služby, vrátane rozsahu poskytovaného plnenia účastníkom, s údajmi relevantnými pre posúdenie splnenia </w:t>
      </w:r>
      <w:r w:rsidR="00700A3D">
        <w:rPr>
          <w:rFonts w:ascii="Times New Roman" w:hAnsi="Times New Roman"/>
        </w:rPr>
        <w:t>podmienok účasti</w:t>
      </w:r>
      <w:r w:rsidRPr="00A646A4">
        <w:rPr>
          <w:rFonts w:ascii="Times New Roman" w:hAnsi="Times New Roman"/>
        </w:rPr>
        <w:t>,</w:t>
      </w:r>
    </w:p>
    <w:p w14:paraId="781BC642" w14:textId="0E7F6FD5" w:rsidR="00A646A4" w:rsidRPr="00A646A4" w:rsidRDefault="00A646A4" w:rsidP="00733224">
      <w:pPr>
        <w:pStyle w:val="Odsekzoznamu"/>
        <w:numPr>
          <w:ilvl w:val="1"/>
          <w:numId w:val="39"/>
        </w:numPr>
        <w:spacing w:after="160" w:line="259" w:lineRule="auto"/>
        <w:ind w:left="284"/>
        <w:contextualSpacing/>
        <w:jc w:val="both"/>
        <w:rPr>
          <w:rFonts w:ascii="Times New Roman" w:hAnsi="Times New Roman"/>
        </w:rPr>
      </w:pPr>
      <w:r w:rsidRPr="00A646A4">
        <w:rPr>
          <w:rFonts w:ascii="Times New Roman" w:hAnsi="Times New Roman"/>
        </w:rPr>
        <w:t>miesto a čas plnenia, vrátane údajov o tom, či bola služba dokončená,</w:t>
      </w:r>
    </w:p>
    <w:p w14:paraId="5C91BABA" w14:textId="59E658F7" w:rsidR="00A646A4" w:rsidRPr="00A646A4" w:rsidRDefault="00A646A4" w:rsidP="00733224">
      <w:pPr>
        <w:pStyle w:val="Odsekzoznamu"/>
        <w:numPr>
          <w:ilvl w:val="1"/>
          <w:numId w:val="39"/>
        </w:numPr>
        <w:spacing w:after="160" w:line="259" w:lineRule="auto"/>
        <w:ind w:left="284"/>
        <w:contextualSpacing/>
        <w:jc w:val="both"/>
        <w:rPr>
          <w:rFonts w:ascii="Times New Roman" w:hAnsi="Times New Roman"/>
        </w:rPr>
      </w:pPr>
      <w:r w:rsidRPr="00A646A4">
        <w:rPr>
          <w:rFonts w:ascii="Times New Roman" w:hAnsi="Times New Roman"/>
        </w:rPr>
        <w:t>cenu plneni</w:t>
      </w:r>
      <w:r w:rsidR="00F35E83">
        <w:rPr>
          <w:rFonts w:ascii="Times New Roman" w:hAnsi="Times New Roman"/>
        </w:rPr>
        <w:t>a</w:t>
      </w:r>
      <w:r w:rsidRPr="00A646A4">
        <w:rPr>
          <w:rFonts w:ascii="Times New Roman" w:hAnsi="Times New Roman"/>
        </w:rPr>
        <w:t xml:space="preserve"> predmetnej služby (resp. cenu časti celkového plnenia, pripadajúc</w:t>
      </w:r>
      <w:r w:rsidR="00E14D79">
        <w:rPr>
          <w:rFonts w:ascii="Times New Roman" w:hAnsi="Times New Roman"/>
        </w:rPr>
        <w:t>a</w:t>
      </w:r>
      <w:r w:rsidRPr="00A646A4">
        <w:rPr>
          <w:rFonts w:ascii="Times New Roman" w:hAnsi="Times New Roman"/>
        </w:rPr>
        <w:t xml:space="preserve"> na predmetnú službu),</w:t>
      </w:r>
    </w:p>
    <w:p w14:paraId="5DB54903" w14:textId="77777777" w:rsidR="00A646A4" w:rsidRPr="00A646A4" w:rsidRDefault="00A646A4" w:rsidP="00733224">
      <w:pPr>
        <w:pStyle w:val="Odsekzoznamu"/>
        <w:numPr>
          <w:ilvl w:val="1"/>
          <w:numId w:val="39"/>
        </w:numPr>
        <w:spacing w:after="160" w:line="259" w:lineRule="auto"/>
        <w:ind w:left="284"/>
        <w:contextualSpacing/>
        <w:jc w:val="both"/>
        <w:rPr>
          <w:rFonts w:ascii="Times New Roman" w:hAnsi="Times New Roman"/>
        </w:rPr>
      </w:pPr>
      <w:r w:rsidRPr="00A646A4">
        <w:rPr>
          <w:rFonts w:ascii="Times New Roman" w:hAnsi="Times New Roman"/>
        </w:rPr>
        <w:t>opis relevantných, zhora uvedených parametrov otvoreného systému elektronického mýta,</w:t>
      </w:r>
    </w:p>
    <w:p w14:paraId="0EBED0F5" w14:textId="52603CE6" w:rsidR="00A646A4" w:rsidRPr="00A646A4" w:rsidRDefault="00A646A4" w:rsidP="00733224">
      <w:pPr>
        <w:pStyle w:val="Odsekzoznamu"/>
        <w:numPr>
          <w:ilvl w:val="1"/>
          <w:numId w:val="39"/>
        </w:numPr>
        <w:spacing w:after="160" w:line="259" w:lineRule="auto"/>
        <w:ind w:left="284"/>
        <w:contextualSpacing/>
        <w:jc w:val="both"/>
        <w:rPr>
          <w:rFonts w:ascii="Times New Roman" w:hAnsi="Times New Roman"/>
        </w:rPr>
      </w:pPr>
      <w:r w:rsidRPr="00A646A4">
        <w:rPr>
          <w:rFonts w:ascii="Times New Roman" w:hAnsi="Times New Roman"/>
        </w:rPr>
        <w:t>kontaktnú osobu objednávateľa služby, u ktorej je možné uvedené údaje overiť, jej funkciu, e-mail a telefónne číslo,</w:t>
      </w:r>
    </w:p>
    <w:p w14:paraId="49630AD0" w14:textId="23477950" w:rsidR="00A646A4" w:rsidRPr="00A646A4" w:rsidRDefault="00A646A4" w:rsidP="00733224">
      <w:pPr>
        <w:pStyle w:val="Odsekzoznamu"/>
        <w:numPr>
          <w:ilvl w:val="1"/>
          <w:numId w:val="39"/>
        </w:numPr>
        <w:spacing w:after="160" w:line="259" w:lineRule="auto"/>
        <w:ind w:left="284"/>
        <w:contextualSpacing/>
        <w:jc w:val="both"/>
        <w:rPr>
          <w:rFonts w:ascii="Times New Roman" w:hAnsi="Times New Roman"/>
        </w:rPr>
      </w:pPr>
      <w:r w:rsidRPr="00A646A4">
        <w:rPr>
          <w:rFonts w:ascii="Times New Roman" w:hAnsi="Times New Roman"/>
        </w:rPr>
        <w:lastRenderedPageBreak/>
        <w:t xml:space="preserve">ak </w:t>
      </w:r>
      <w:r w:rsidR="00A80A27">
        <w:rPr>
          <w:rFonts w:ascii="Times New Roman" w:hAnsi="Times New Roman"/>
        </w:rPr>
        <w:t>uch</w:t>
      </w:r>
      <w:r w:rsidR="00DD5DCA">
        <w:rPr>
          <w:rFonts w:ascii="Times New Roman" w:hAnsi="Times New Roman"/>
        </w:rPr>
        <w:t>ádzač</w:t>
      </w:r>
      <w:r w:rsidRPr="00A646A4">
        <w:rPr>
          <w:rFonts w:ascii="Times New Roman" w:hAnsi="Times New Roman"/>
        </w:rPr>
        <w:t xml:space="preserve"> službu realizoval ako poddodávateľ alebo spolu s iným dodávateľom či dodávateľmi, uvedie, na ktorých činnostiach sa skutočne podieľal a v akom rozsahu a hodnote (len tie budú relevantné z hľadiska preukázania </w:t>
      </w:r>
      <w:r w:rsidR="00B8411D">
        <w:rPr>
          <w:rFonts w:ascii="Times New Roman" w:hAnsi="Times New Roman"/>
        </w:rPr>
        <w:t>splnenia podmienky účasti</w:t>
      </w:r>
      <w:r w:rsidRPr="00A646A4">
        <w:rPr>
          <w:rFonts w:ascii="Times New Roman" w:hAnsi="Times New Roman"/>
        </w:rPr>
        <w:t>), vrátane osoby hlavného dodávateľa a kontaktnej osoby hlavného dodávateľa, resp. osoby vedúceho združenia či spoločnosti a jeho kontaktné osoby, pokiaľ bol určený.</w:t>
      </w:r>
    </w:p>
    <w:p w14:paraId="02C625E5" w14:textId="5C814F89" w:rsidR="00EF62BD" w:rsidRDefault="00A646A4" w:rsidP="00C72586">
      <w:pPr>
        <w:jc w:val="both"/>
        <w:rPr>
          <w:sz w:val="22"/>
          <w:szCs w:val="22"/>
        </w:rPr>
      </w:pPr>
      <w:r w:rsidRPr="00A646A4">
        <w:rPr>
          <w:sz w:val="22"/>
          <w:szCs w:val="22"/>
        </w:rPr>
        <w:t xml:space="preserve">Splnenie všetkých požiadaviek </w:t>
      </w:r>
      <w:r w:rsidR="006D07C1">
        <w:rPr>
          <w:sz w:val="22"/>
          <w:szCs w:val="22"/>
        </w:rPr>
        <w:t>na preukázanie splnenia podmienok účasti verejn</w:t>
      </w:r>
      <w:r w:rsidR="00E5147D">
        <w:rPr>
          <w:sz w:val="22"/>
          <w:szCs w:val="22"/>
        </w:rPr>
        <w:t xml:space="preserve">ého obstarávateľa </w:t>
      </w:r>
      <w:r w:rsidRPr="00A646A4">
        <w:rPr>
          <w:sz w:val="22"/>
          <w:szCs w:val="22"/>
        </w:rPr>
        <w:t xml:space="preserve">na </w:t>
      </w:r>
      <w:r w:rsidR="00E5147D">
        <w:rPr>
          <w:sz w:val="22"/>
          <w:szCs w:val="22"/>
        </w:rPr>
        <w:t>dodanie tovarov a poskytnutie služieb</w:t>
      </w:r>
      <w:r w:rsidRPr="00A646A4">
        <w:rPr>
          <w:sz w:val="22"/>
          <w:szCs w:val="22"/>
        </w:rPr>
        <w:t xml:space="preserve"> musia byť z predloženého zoznamu </w:t>
      </w:r>
      <w:r w:rsidR="00E5147D">
        <w:rPr>
          <w:sz w:val="22"/>
          <w:szCs w:val="22"/>
        </w:rPr>
        <w:t>dodaných tovarov a poskytnutých služieb</w:t>
      </w:r>
      <w:r w:rsidRPr="00A646A4">
        <w:rPr>
          <w:sz w:val="22"/>
          <w:szCs w:val="22"/>
        </w:rPr>
        <w:t xml:space="preserve"> jednoznačne zrejmé, pričom </w:t>
      </w:r>
      <w:r w:rsidR="00337F67">
        <w:rPr>
          <w:sz w:val="22"/>
          <w:szCs w:val="22"/>
        </w:rPr>
        <w:t>uchádzač</w:t>
      </w:r>
      <w:r w:rsidRPr="00A646A4">
        <w:rPr>
          <w:sz w:val="22"/>
          <w:szCs w:val="22"/>
        </w:rPr>
        <w:t xml:space="preserve"> musí uviesť, o ktoré činnosti </w:t>
      </w:r>
      <w:r w:rsidR="00337F67">
        <w:rPr>
          <w:sz w:val="22"/>
          <w:szCs w:val="22"/>
        </w:rPr>
        <w:t>išlo</w:t>
      </w:r>
      <w:r w:rsidRPr="00A646A4">
        <w:rPr>
          <w:sz w:val="22"/>
          <w:szCs w:val="22"/>
        </w:rPr>
        <w:t xml:space="preserve">. </w:t>
      </w:r>
      <w:r w:rsidR="00337F67">
        <w:rPr>
          <w:sz w:val="22"/>
          <w:szCs w:val="22"/>
        </w:rPr>
        <w:t>Verejný obstarávateľ</w:t>
      </w:r>
      <w:r w:rsidRPr="00A646A4">
        <w:rPr>
          <w:sz w:val="22"/>
          <w:szCs w:val="22"/>
        </w:rPr>
        <w:t xml:space="preserve"> upozorňuje, že skutočnosti uvedené v zozname </w:t>
      </w:r>
      <w:r w:rsidR="00337F67">
        <w:rPr>
          <w:sz w:val="22"/>
          <w:szCs w:val="22"/>
        </w:rPr>
        <w:t>dodaných tovarov a poskytnutých služieb</w:t>
      </w:r>
      <w:r w:rsidRPr="00A646A4">
        <w:rPr>
          <w:sz w:val="22"/>
          <w:szCs w:val="22"/>
        </w:rPr>
        <w:t xml:space="preserve"> môžu byť </w:t>
      </w:r>
      <w:r w:rsidR="00337F67">
        <w:rPr>
          <w:sz w:val="22"/>
          <w:szCs w:val="22"/>
        </w:rPr>
        <w:t>verejným obstarávateľom</w:t>
      </w:r>
      <w:r w:rsidRPr="00A646A4">
        <w:rPr>
          <w:sz w:val="22"/>
          <w:szCs w:val="22"/>
        </w:rPr>
        <w:t xml:space="preserve"> preverované. </w:t>
      </w:r>
      <w:r w:rsidR="00337F67">
        <w:rPr>
          <w:sz w:val="22"/>
          <w:szCs w:val="22"/>
        </w:rPr>
        <w:t>Uchádzači</w:t>
      </w:r>
      <w:r w:rsidRPr="00A646A4">
        <w:rPr>
          <w:sz w:val="22"/>
          <w:szCs w:val="22"/>
        </w:rPr>
        <w:t xml:space="preserve"> môžu k jednotlivým </w:t>
      </w:r>
      <w:r w:rsidR="00337F67">
        <w:rPr>
          <w:sz w:val="22"/>
          <w:szCs w:val="22"/>
        </w:rPr>
        <w:t>dodávkam tovarov a poskytnutým služb</w:t>
      </w:r>
      <w:r w:rsidRPr="00A646A4">
        <w:rPr>
          <w:sz w:val="22"/>
          <w:szCs w:val="22"/>
        </w:rPr>
        <w:t>ám dobrovoľne priložiť ďalšie dokumenty</w:t>
      </w:r>
      <w:r w:rsidR="00C72586">
        <w:rPr>
          <w:sz w:val="22"/>
          <w:szCs w:val="22"/>
        </w:rPr>
        <w:t>,</w:t>
      </w:r>
      <w:r w:rsidRPr="00A646A4">
        <w:rPr>
          <w:sz w:val="22"/>
          <w:szCs w:val="22"/>
        </w:rPr>
        <w:t xml:space="preserve"> ktorými </w:t>
      </w:r>
      <w:r w:rsidR="00C72586">
        <w:rPr>
          <w:sz w:val="22"/>
          <w:szCs w:val="22"/>
        </w:rPr>
        <w:t>preukáže</w:t>
      </w:r>
      <w:r w:rsidRPr="00A646A4">
        <w:rPr>
          <w:sz w:val="22"/>
          <w:szCs w:val="22"/>
        </w:rPr>
        <w:t xml:space="preserve"> údaje uvedené v zozname </w:t>
      </w:r>
      <w:r w:rsidR="00C72586">
        <w:rPr>
          <w:sz w:val="22"/>
          <w:szCs w:val="22"/>
        </w:rPr>
        <w:t>dodaných tovarov a poskytnutých služieb</w:t>
      </w:r>
      <w:r w:rsidRPr="00A646A4">
        <w:rPr>
          <w:sz w:val="22"/>
          <w:szCs w:val="22"/>
        </w:rPr>
        <w:t xml:space="preserve">, čo </w:t>
      </w:r>
      <w:r w:rsidR="00C72586">
        <w:rPr>
          <w:sz w:val="22"/>
          <w:szCs w:val="22"/>
        </w:rPr>
        <w:t>verejný obstarávateľ</w:t>
      </w:r>
      <w:r w:rsidRPr="00A646A4">
        <w:rPr>
          <w:sz w:val="22"/>
          <w:szCs w:val="22"/>
        </w:rPr>
        <w:t xml:space="preserve"> odporúča.</w:t>
      </w:r>
    </w:p>
    <w:p w14:paraId="67D51668" w14:textId="77777777" w:rsidR="00C72586" w:rsidRPr="00C72586" w:rsidRDefault="00C72586" w:rsidP="00C72586">
      <w:pPr>
        <w:jc w:val="both"/>
        <w:rPr>
          <w:sz w:val="22"/>
          <w:szCs w:val="22"/>
        </w:rPr>
      </w:pPr>
    </w:p>
    <w:p w14:paraId="0D6C40E1" w14:textId="6F56D4BB" w:rsidR="00E4657A" w:rsidRPr="00E26F28" w:rsidRDefault="00E4657A" w:rsidP="0004099A">
      <w:pPr>
        <w:spacing w:line="240" w:lineRule="auto"/>
        <w:ind w:left="284"/>
        <w:jc w:val="both"/>
        <w:rPr>
          <w:b/>
          <w:bCs/>
          <w:color w:val="000000"/>
          <w:sz w:val="22"/>
          <w:szCs w:val="22"/>
          <w:u w:val="single"/>
        </w:rPr>
      </w:pPr>
      <w:r w:rsidRPr="00E26F28">
        <w:rPr>
          <w:b/>
          <w:bCs/>
          <w:color w:val="000000"/>
          <w:sz w:val="22"/>
          <w:szCs w:val="22"/>
          <w:u w:val="single"/>
        </w:rPr>
        <w:t>Minimálna požadovaná úroveň štandardov k</w:t>
      </w:r>
      <w:r w:rsidR="009E17F7" w:rsidRPr="00E26F28">
        <w:rPr>
          <w:b/>
          <w:bCs/>
          <w:color w:val="000000"/>
          <w:sz w:val="22"/>
          <w:szCs w:val="22"/>
          <w:u w:val="single"/>
        </w:rPr>
        <w:t xml:space="preserve"> technickej spôsobilosti alebo odbornej spôsobilosti podľa </w:t>
      </w:r>
      <w:r w:rsidRPr="00E26F28">
        <w:rPr>
          <w:b/>
          <w:bCs/>
          <w:color w:val="000000"/>
          <w:sz w:val="22"/>
          <w:szCs w:val="22"/>
          <w:u w:val="single"/>
        </w:rPr>
        <w:t>bodu 4.</w:t>
      </w:r>
      <w:r w:rsidR="00C72586" w:rsidRPr="00E26F28">
        <w:rPr>
          <w:b/>
          <w:bCs/>
          <w:color w:val="000000"/>
          <w:sz w:val="22"/>
          <w:szCs w:val="22"/>
          <w:u w:val="single"/>
        </w:rPr>
        <w:t>2</w:t>
      </w:r>
      <w:r w:rsidRPr="00E26F28">
        <w:rPr>
          <w:b/>
          <w:bCs/>
          <w:color w:val="000000"/>
          <w:sz w:val="22"/>
          <w:szCs w:val="22"/>
        </w:rPr>
        <w:t>:</w:t>
      </w:r>
    </w:p>
    <w:p w14:paraId="3C5D0394" w14:textId="2D0768A1" w:rsidR="00532235" w:rsidRPr="0006545D" w:rsidRDefault="00532235" w:rsidP="00532235">
      <w:pPr>
        <w:pBdr>
          <w:top w:val="nil"/>
          <w:left w:val="nil"/>
          <w:bottom w:val="nil"/>
          <w:right w:val="nil"/>
          <w:between w:val="nil"/>
        </w:pBdr>
        <w:spacing w:after="60" w:line="252" w:lineRule="auto"/>
        <w:ind w:left="288"/>
        <w:jc w:val="both"/>
        <w:rPr>
          <w:rFonts w:eastAsia="Times New Roman"/>
          <w:sz w:val="22"/>
          <w:szCs w:val="22"/>
        </w:rPr>
      </w:pPr>
      <w:r w:rsidRPr="0006545D">
        <w:rPr>
          <w:rFonts w:eastAsia="Times New Roman"/>
          <w:sz w:val="22"/>
          <w:szCs w:val="22"/>
        </w:rPr>
        <w:t>4.</w:t>
      </w:r>
      <w:r w:rsidR="00A02622">
        <w:rPr>
          <w:rFonts w:eastAsia="Times New Roman"/>
          <w:sz w:val="22"/>
          <w:szCs w:val="22"/>
        </w:rPr>
        <w:t>2</w:t>
      </w:r>
      <w:r w:rsidRPr="0006545D">
        <w:rPr>
          <w:rFonts w:eastAsia="Times New Roman"/>
          <w:sz w:val="22"/>
          <w:szCs w:val="22"/>
        </w:rPr>
        <w:t>.1.</w:t>
      </w:r>
      <w:r w:rsidR="00717100">
        <w:rPr>
          <w:rFonts w:eastAsia="Times New Roman"/>
          <w:sz w:val="22"/>
          <w:szCs w:val="22"/>
        </w:rPr>
        <w:t xml:space="preserve"> </w:t>
      </w:r>
      <w:r w:rsidRPr="0006545D">
        <w:rPr>
          <w:rFonts w:eastAsia="Times New Roman"/>
          <w:sz w:val="22"/>
          <w:szCs w:val="22"/>
        </w:rPr>
        <w:t xml:space="preserve">Uchádzač musí preukázať odbornú spôsobilosť potvrdením, že bude mať počas celého trvania plnenia predmetu zákazky k dispozícii </w:t>
      </w:r>
      <w:r w:rsidR="00190B14">
        <w:rPr>
          <w:rFonts w:eastAsia="Times New Roman"/>
          <w:sz w:val="22"/>
          <w:szCs w:val="22"/>
        </w:rPr>
        <w:t>3</w:t>
      </w:r>
      <w:r w:rsidR="00190B14" w:rsidRPr="0006545D">
        <w:rPr>
          <w:rFonts w:eastAsia="Times New Roman"/>
          <w:sz w:val="22"/>
          <w:szCs w:val="22"/>
        </w:rPr>
        <w:t xml:space="preserve"> </w:t>
      </w:r>
      <w:r w:rsidRPr="0006545D">
        <w:rPr>
          <w:rFonts w:eastAsia="Times New Roman"/>
          <w:sz w:val="22"/>
          <w:szCs w:val="22"/>
        </w:rPr>
        <w:t xml:space="preserve">kľúčových expertov spĺňajúcich stanovené </w:t>
      </w:r>
      <w:r w:rsidRPr="0006545D">
        <w:rPr>
          <w:rFonts w:eastAsia="Times New Roman"/>
          <w:b/>
          <w:sz w:val="22"/>
          <w:szCs w:val="22"/>
        </w:rPr>
        <w:t xml:space="preserve">požiadavky, pričom </w:t>
      </w:r>
      <w:r w:rsidR="00190B14">
        <w:rPr>
          <w:rFonts w:eastAsia="Times New Roman"/>
          <w:b/>
          <w:sz w:val="22"/>
          <w:szCs w:val="22"/>
        </w:rPr>
        <w:t>3</w:t>
      </w:r>
      <w:r w:rsidR="00190B14" w:rsidRPr="0006545D">
        <w:rPr>
          <w:rFonts w:eastAsia="Times New Roman"/>
          <w:b/>
          <w:sz w:val="22"/>
          <w:szCs w:val="22"/>
        </w:rPr>
        <w:t xml:space="preserve"> </w:t>
      </w:r>
      <w:r w:rsidRPr="0006545D">
        <w:rPr>
          <w:rFonts w:eastAsia="Times New Roman"/>
          <w:b/>
          <w:sz w:val="22"/>
          <w:szCs w:val="22"/>
        </w:rPr>
        <w:t>kľúčoví experti musia byť preukazovaní rôznymi osobami</w:t>
      </w:r>
      <w:r w:rsidR="00190B14">
        <w:rPr>
          <w:rFonts w:eastAsia="Times New Roman"/>
          <w:b/>
          <w:sz w:val="22"/>
          <w:szCs w:val="22"/>
        </w:rPr>
        <w:t>. T</w:t>
      </w:r>
      <w:r w:rsidRPr="0006545D">
        <w:rPr>
          <w:rFonts w:eastAsia="Times New Roman"/>
          <w:b/>
          <w:sz w:val="22"/>
          <w:szCs w:val="22"/>
        </w:rPr>
        <w:t>ým ale nie je dotknutá možnosť výmeny kľúčového experta počas dodania predmetu zákazky v zmysle Zmluvy</w:t>
      </w:r>
      <w:r w:rsidR="00190B14">
        <w:rPr>
          <w:rFonts w:eastAsia="Times New Roman"/>
          <w:b/>
          <w:sz w:val="22"/>
          <w:szCs w:val="22"/>
        </w:rPr>
        <w:t>. Kumulácia postavenia kľúčových expertov sa nepovoľuje</w:t>
      </w:r>
      <w:r w:rsidRPr="0006545D">
        <w:rPr>
          <w:rFonts w:eastAsia="Times New Roman"/>
          <w:b/>
          <w:sz w:val="22"/>
          <w:szCs w:val="22"/>
        </w:rPr>
        <w:t xml:space="preserve"> vzhľadom na rozsah požadovaného plnenia, pričom verejný obstarávateľ predpokladá súbežný výkon činností kľúčových expertov, </w:t>
      </w:r>
      <w:r w:rsidR="00190B14">
        <w:rPr>
          <w:rFonts w:eastAsia="Times New Roman"/>
          <w:b/>
          <w:sz w:val="22"/>
          <w:szCs w:val="22"/>
        </w:rPr>
        <w:t>preto</w:t>
      </w:r>
      <w:r w:rsidRPr="0006545D">
        <w:rPr>
          <w:rFonts w:eastAsia="Times New Roman"/>
          <w:b/>
          <w:sz w:val="22"/>
          <w:szCs w:val="22"/>
        </w:rPr>
        <w:t xml:space="preserve"> je potrebné požadovať preukazovanie predmetných </w:t>
      </w:r>
      <w:r w:rsidR="00025C0C">
        <w:rPr>
          <w:rFonts w:eastAsia="Times New Roman"/>
          <w:b/>
          <w:sz w:val="22"/>
          <w:szCs w:val="22"/>
        </w:rPr>
        <w:t>kľúčových expertov</w:t>
      </w:r>
      <w:r w:rsidRPr="0006545D">
        <w:rPr>
          <w:rFonts w:eastAsia="Times New Roman"/>
          <w:b/>
          <w:sz w:val="22"/>
          <w:szCs w:val="22"/>
        </w:rPr>
        <w:t xml:space="preserve"> rôznymi osobami. Jednej osobe nesmie byť pridelená iná funkcia uvedená v bodoch 1. až </w:t>
      </w:r>
      <w:r w:rsidR="00190B14">
        <w:rPr>
          <w:rFonts w:eastAsia="Times New Roman"/>
          <w:b/>
          <w:sz w:val="22"/>
          <w:szCs w:val="22"/>
        </w:rPr>
        <w:t>3</w:t>
      </w:r>
      <w:r w:rsidRPr="0006545D">
        <w:rPr>
          <w:rFonts w:eastAsia="Times New Roman"/>
          <w:b/>
          <w:sz w:val="22"/>
          <w:szCs w:val="22"/>
        </w:rPr>
        <w:t xml:space="preserve">. Verejný obstarávateľ teda nepripúšťa, aby uchádzač preukázal prostredníctvom jednej osoby splnenie predmetnej podmienky účasti pre viac ako jednu požadovanú funkciu podľa bodov 1. až </w:t>
      </w:r>
      <w:r w:rsidR="00190B14">
        <w:rPr>
          <w:rFonts w:eastAsia="Times New Roman"/>
          <w:b/>
          <w:sz w:val="22"/>
          <w:szCs w:val="22"/>
        </w:rPr>
        <w:t>3</w:t>
      </w:r>
      <w:r w:rsidRPr="0006545D">
        <w:rPr>
          <w:rFonts w:eastAsia="Times New Roman"/>
          <w:b/>
          <w:sz w:val="22"/>
          <w:szCs w:val="22"/>
        </w:rPr>
        <w:t>.</w:t>
      </w:r>
      <w:r w:rsidRPr="0006545D">
        <w:rPr>
          <w:rFonts w:eastAsia="Times New Roman"/>
          <w:sz w:val="22"/>
          <w:szCs w:val="22"/>
        </w:rPr>
        <w:t xml:space="preserve"> </w:t>
      </w:r>
    </w:p>
    <w:p w14:paraId="575F1C35" w14:textId="77777777" w:rsidR="00532235" w:rsidRPr="0006545D" w:rsidRDefault="00532235" w:rsidP="00532235">
      <w:pPr>
        <w:pBdr>
          <w:top w:val="nil"/>
          <w:left w:val="nil"/>
          <w:bottom w:val="nil"/>
          <w:right w:val="nil"/>
          <w:between w:val="nil"/>
        </w:pBdr>
        <w:spacing w:after="60" w:line="252" w:lineRule="auto"/>
        <w:ind w:left="288"/>
        <w:jc w:val="both"/>
        <w:rPr>
          <w:rFonts w:eastAsia="Times New Roman"/>
          <w:sz w:val="22"/>
          <w:szCs w:val="22"/>
        </w:rPr>
      </w:pPr>
      <w:r w:rsidRPr="0006545D">
        <w:rPr>
          <w:rFonts w:eastAsia="Times New Roman"/>
          <w:sz w:val="22"/>
          <w:szCs w:val="22"/>
        </w:rPr>
        <w:t xml:space="preserve">Požiadavky na odbornú spôsobilosť, vzdelanie a prax za jednotlivých kľúčových expertov v závislosti od stanovených požiadaviek na experta, uchádzač preukáže: </w:t>
      </w:r>
    </w:p>
    <w:p w14:paraId="32F5EDD4" w14:textId="52B2D7C0" w:rsidR="00910175" w:rsidRPr="00E658E4" w:rsidRDefault="00910175" w:rsidP="00717100">
      <w:pPr>
        <w:pStyle w:val="ListParagraph1"/>
        <w:numPr>
          <w:ilvl w:val="3"/>
          <w:numId w:val="60"/>
        </w:numPr>
        <w:spacing w:before="120" w:after="120" w:line="276" w:lineRule="auto"/>
        <w:ind w:left="851"/>
        <w:jc w:val="both"/>
        <w:rPr>
          <w:sz w:val="22"/>
          <w:szCs w:val="22"/>
        </w:rPr>
      </w:pPr>
      <w:r w:rsidRPr="00E658E4">
        <w:rPr>
          <w:sz w:val="22"/>
          <w:szCs w:val="22"/>
        </w:rPr>
        <w:t xml:space="preserve">predložením profesijného životopisu, </w:t>
      </w:r>
      <w:r w:rsidRPr="00E658E4">
        <w:rPr>
          <w:rStyle w:val="FontStyle65"/>
          <w:rFonts w:ascii="Times New Roman" w:hAnsi="Times New Roman" w:cs="Times New Roman"/>
          <w:sz w:val="22"/>
          <w:szCs w:val="22"/>
        </w:rPr>
        <w:t xml:space="preserve">z ktorého obsahu bude vyplývať splnenie podmienok týkajúcich sa jeho odbornej praxe, odborných skúseností a trvaní odbornej praxe na určitej pozícii a prax pri realizácii zadefinovaných zákaziek s určenými minimálnymi požiadavkami (praktická skúsenosť, účasť na projekte). </w:t>
      </w:r>
      <w:r>
        <w:rPr>
          <w:rStyle w:val="FontStyle65"/>
          <w:rFonts w:ascii="Times New Roman" w:hAnsi="Times New Roman" w:cs="Times New Roman"/>
          <w:sz w:val="22"/>
          <w:szCs w:val="22"/>
        </w:rPr>
        <w:t>Profesijný životopis</w:t>
      </w:r>
      <w:r w:rsidRPr="00E658E4">
        <w:rPr>
          <w:rStyle w:val="FontStyle65"/>
          <w:rFonts w:ascii="Times New Roman" w:hAnsi="Times New Roman" w:cs="Times New Roman"/>
          <w:sz w:val="22"/>
          <w:szCs w:val="22"/>
        </w:rPr>
        <w:t xml:space="preserve"> kľúčového </w:t>
      </w:r>
      <w:r w:rsidR="00640252">
        <w:rPr>
          <w:rStyle w:val="FontStyle65"/>
          <w:rFonts w:ascii="Times New Roman" w:hAnsi="Times New Roman" w:cs="Times New Roman"/>
          <w:sz w:val="22"/>
          <w:szCs w:val="22"/>
        </w:rPr>
        <w:t>experta</w:t>
      </w:r>
      <w:r w:rsidRPr="00E658E4">
        <w:rPr>
          <w:rStyle w:val="FontStyle65"/>
          <w:rFonts w:ascii="Times New Roman" w:hAnsi="Times New Roman" w:cs="Times New Roman"/>
          <w:sz w:val="22"/>
          <w:szCs w:val="22"/>
        </w:rPr>
        <w:t xml:space="preserve"> musí obsahovať minimálne nasledovné: </w:t>
      </w:r>
    </w:p>
    <w:p w14:paraId="1FB1AEA4" w14:textId="5E2980E1" w:rsidR="00910175" w:rsidRPr="00E658E4" w:rsidRDefault="00910175" w:rsidP="00733224">
      <w:pPr>
        <w:pStyle w:val="ODRpism"/>
        <w:widowControl w:val="0"/>
        <w:numPr>
          <w:ilvl w:val="2"/>
          <w:numId w:val="26"/>
        </w:numPr>
        <w:jc w:val="both"/>
        <w:rPr>
          <w:rFonts w:ascii="Times New Roman" w:hAnsi="Times New Roman" w:cs="Times New Roman"/>
          <w:sz w:val="22"/>
          <w:szCs w:val="22"/>
        </w:rPr>
      </w:pPr>
      <w:r w:rsidRPr="00E658E4">
        <w:rPr>
          <w:rStyle w:val="FontStyle65"/>
          <w:rFonts w:ascii="Times New Roman" w:hAnsi="Times New Roman" w:cs="Times New Roman"/>
          <w:i/>
          <w:sz w:val="22"/>
          <w:szCs w:val="22"/>
        </w:rPr>
        <w:t xml:space="preserve">meno a priezvisko príslušného kľúčového </w:t>
      </w:r>
      <w:r w:rsidR="007178CE">
        <w:rPr>
          <w:rStyle w:val="FontStyle65"/>
          <w:rFonts w:ascii="Times New Roman" w:hAnsi="Times New Roman" w:cs="Times New Roman"/>
          <w:i/>
          <w:sz w:val="22"/>
          <w:szCs w:val="22"/>
        </w:rPr>
        <w:t>experta</w:t>
      </w:r>
      <w:r w:rsidRPr="00E658E4">
        <w:rPr>
          <w:rStyle w:val="FontStyle65"/>
          <w:rFonts w:ascii="Times New Roman" w:hAnsi="Times New Roman" w:cs="Times New Roman"/>
          <w:i/>
          <w:sz w:val="22"/>
          <w:szCs w:val="22"/>
        </w:rPr>
        <w:t>,</w:t>
      </w:r>
    </w:p>
    <w:p w14:paraId="7E858E22" w14:textId="75C96604" w:rsidR="00910175" w:rsidRPr="00E658E4" w:rsidRDefault="00910175" w:rsidP="00733224">
      <w:pPr>
        <w:pStyle w:val="ODR1"/>
        <w:widowControl w:val="0"/>
        <w:numPr>
          <w:ilvl w:val="2"/>
          <w:numId w:val="26"/>
        </w:numPr>
        <w:suppressAutoHyphens/>
        <w:spacing w:after="0"/>
        <w:rPr>
          <w:rFonts w:ascii="Times New Roman" w:hAnsi="Times New Roman" w:cs="Times New Roman"/>
          <w:sz w:val="22"/>
          <w:szCs w:val="22"/>
        </w:rPr>
      </w:pPr>
      <w:r w:rsidRPr="00E658E4">
        <w:rPr>
          <w:rStyle w:val="FontStyle65"/>
          <w:rFonts w:ascii="Times New Roman" w:hAnsi="Times New Roman" w:cs="Times New Roman"/>
          <w:i/>
          <w:sz w:val="22"/>
          <w:szCs w:val="22"/>
        </w:rPr>
        <w:t xml:space="preserve">názov predmetu plnenia, na ktorom sa príslušný </w:t>
      </w:r>
      <w:r w:rsidR="00EF3A0B">
        <w:rPr>
          <w:rStyle w:val="FontStyle65"/>
          <w:rFonts w:ascii="Times New Roman" w:hAnsi="Times New Roman" w:cs="Times New Roman"/>
          <w:i/>
          <w:sz w:val="22"/>
          <w:szCs w:val="22"/>
        </w:rPr>
        <w:t xml:space="preserve">kľúčový </w:t>
      </w:r>
      <w:r w:rsidRPr="00E658E4">
        <w:rPr>
          <w:rStyle w:val="FontStyle65"/>
          <w:rFonts w:ascii="Times New Roman" w:hAnsi="Times New Roman" w:cs="Times New Roman"/>
          <w:i/>
          <w:sz w:val="22"/>
          <w:szCs w:val="22"/>
        </w:rPr>
        <w:t>expert podieľal,</w:t>
      </w:r>
    </w:p>
    <w:p w14:paraId="64AAB645" w14:textId="77777777" w:rsidR="00910175" w:rsidRPr="00E658E4" w:rsidRDefault="00910175" w:rsidP="00733224">
      <w:pPr>
        <w:pStyle w:val="ODR1"/>
        <w:widowControl w:val="0"/>
        <w:numPr>
          <w:ilvl w:val="2"/>
          <w:numId w:val="26"/>
        </w:numPr>
        <w:suppressAutoHyphens/>
        <w:spacing w:after="0"/>
        <w:rPr>
          <w:rFonts w:ascii="Times New Roman" w:hAnsi="Times New Roman" w:cs="Times New Roman"/>
          <w:sz w:val="22"/>
          <w:szCs w:val="22"/>
        </w:rPr>
      </w:pPr>
      <w:r w:rsidRPr="00E658E4">
        <w:rPr>
          <w:rStyle w:val="FontStyle65"/>
          <w:rFonts w:ascii="Times New Roman" w:hAnsi="Times New Roman" w:cs="Times New Roman"/>
          <w:i/>
          <w:sz w:val="22"/>
          <w:szCs w:val="22"/>
        </w:rPr>
        <w:t>identifikáciu odberateľa,</w:t>
      </w:r>
    </w:p>
    <w:p w14:paraId="041F6217" w14:textId="77777777" w:rsidR="00910175" w:rsidRPr="00E658E4" w:rsidRDefault="00910175" w:rsidP="00733224">
      <w:pPr>
        <w:pStyle w:val="ODR1"/>
        <w:widowControl w:val="0"/>
        <w:numPr>
          <w:ilvl w:val="2"/>
          <w:numId w:val="26"/>
        </w:numPr>
        <w:suppressAutoHyphens/>
        <w:spacing w:after="0"/>
        <w:rPr>
          <w:rFonts w:ascii="Times New Roman" w:hAnsi="Times New Roman" w:cs="Times New Roman"/>
          <w:sz w:val="22"/>
          <w:szCs w:val="22"/>
        </w:rPr>
      </w:pPr>
      <w:r w:rsidRPr="00E658E4">
        <w:rPr>
          <w:rStyle w:val="FontStyle65"/>
          <w:rFonts w:ascii="Times New Roman" w:hAnsi="Times New Roman" w:cs="Times New Roman"/>
          <w:i/>
          <w:sz w:val="22"/>
          <w:szCs w:val="22"/>
        </w:rPr>
        <w:t>lehota plnenia predmetu plnenia zmluvy - t. j. od - do (mesiac, rok),</w:t>
      </w:r>
    </w:p>
    <w:p w14:paraId="4302CAD9" w14:textId="71501E69" w:rsidR="00910175" w:rsidRPr="00E658E4" w:rsidRDefault="00910175" w:rsidP="00733224">
      <w:pPr>
        <w:pStyle w:val="ODR1"/>
        <w:widowControl w:val="0"/>
        <w:numPr>
          <w:ilvl w:val="2"/>
          <w:numId w:val="26"/>
        </w:numPr>
        <w:suppressAutoHyphens/>
        <w:spacing w:after="0"/>
        <w:rPr>
          <w:rFonts w:ascii="Times New Roman" w:hAnsi="Times New Roman" w:cs="Times New Roman"/>
          <w:sz w:val="22"/>
          <w:szCs w:val="22"/>
        </w:rPr>
      </w:pPr>
      <w:r w:rsidRPr="00E658E4">
        <w:rPr>
          <w:rStyle w:val="FontStyle65"/>
          <w:rFonts w:ascii="Times New Roman" w:hAnsi="Times New Roman" w:cs="Times New Roman"/>
          <w:i/>
          <w:sz w:val="22"/>
          <w:szCs w:val="22"/>
        </w:rPr>
        <w:t xml:space="preserve">obdobie, počas ktorého sa kľúčový </w:t>
      </w:r>
      <w:r w:rsidR="007178CE">
        <w:rPr>
          <w:rStyle w:val="FontStyle65"/>
          <w:rFonts w:ascii="Times New Roman" w:hAnsi="Times New Roman" w:cs="Times New Roman"/>
          <w:i/>
          <w:sz w:val="22"/>
          <w:szCs w:val="22"/>
        </w:rPr>
        <w:t>expert</w:t>
      </w:r>
      <w:r w:rsidRPr="00E658E4">
        <w:rPr>
          <w:rStyle w:val="FontStyle65"/>
          <w:rFonts w:ascii="Times New Roman" w:hAnsi="Times New Roman" w:cs="Times New Roman"/>
          <w:i/>
          <w:sz w:val="22"/>
          <w:szCs w:val="22"/>
        </w:rPr>
        <w:t xml:space="preserve"> zúčastnil na realizácii daného projektu </w:t>
      </w:r>
    </w:p>
    <w:p w14:paraId="5D2CAD0A" w14:textId="03CC94CD" w:rsidR="00910175" w:rsidRPr="00E658E4" w:rsidRDefault="00910175" w:rsidP="00733224">
      <w:pPr>
        <w:pStyle w:val="ODR1"/>
        <w:widowControl w:val="0"/>
        <w:numPr>
          <w:ilvl w:val="2"/>
          <w:numId w:val="26"/>
        </w:numPr>
        <w:suppressAutoHyphens/>
        <w:spacing w:after="0"/>
        <w:rPr>
          <w:rFonts w:ascii="Times New Roman" w:hAnsi="Times New Roman" w:cs="Times New Roman"/>
          <w:sz w:val="22"/>
          <w:szCs w:val="22"/>
        </w:rPr>
      </w:pPr>
      <w:r w:rsidRPr="00E658E4">
        <w:rPr>
          <w:rStyle w:val="FontStyle65"/>
          <w:rFonts w:ascii="Times New Roman" w:hAnsi="Times New Roman" w:cs="Times New Roman"/>
          <w:i/>
          <w:sz w:val="22"/>
          <w:szCs w:val="22"/>
        </w:rPr>
        <w:t xml:space="preserve">stručný opis predmetu plnenia/projektu tak, aby sa na základe neho dalo overiť splnenie požiadaviek verejného obstarávateľa na preukázanie profesionálnej praktickej skúsenosti kľúčového </w:t>
      </w:r>
      <w:r w:rsidR="00341354">
        <w:rPr>
          <w:rStyle w:val="FontStyle65"/>
          <w:rFonts w:ascii="Times New Roman" w:hAnsi="Times New Roman" w:cs="Times New Roman"/>
          <w:i/>
          <w:sz w:val="22"/>
          <w:szCs w:val="22"/>
        </w:rPr>
        <w:t>experta</w:t>
      </w:r>
      <w:r w:rsidRPr="00E658E4">
        <w:rPr>
          <w:rStyle w:val="FontStyle65"/>
          <w:rFonts w:ascii="Times New Roman" w:hAnsi="Times New Roman" w:cs="Times New Roman"/>
          <w:i/>
          <w:sz w:val="22"/>
          <w:szCs w:val="22"/>
        </w:rPr>
        <w:t>,</w:t>
      </w:r>
    </w:p>
    <w:p w14:paraId="15F73A0B" w14:textId="428F1EFF" w:rsidR="00910175" w:rsidRPr="00E658E4" w:rsidRDefault="00910175" w:rsidP="00733224">
      <w:pPr>
        <w:pStyle w:val="ODR1"/>
        <w:widowControl w:val="0"/>
        <w:numPr>
          <w:ilvl w:val="2"/>
          <w:numId w:val="26"/>
        </w:numPr>
        <w:suppressAutoHyphens/>
        <w:spacing w:after="0"/>
        <w:rPr>
          <w:rFonts w:ascii="Times New Roman" w:hAnsi="Times New Roman" w:cs="Times New Roman"/>
          <w:sz w:val="22"/>
          <w:szCs w:val="22"/>
        </w:rPr>
      </w:pPr>
      <w:r w:rsidRPr="00E658E4">
        <w:rPr>
          <w:rStyle w:val="FontStyle65"/>
          <w:rFonts w:ascii="Times New Roman" w:hAnsi="Times New Roman" w:cs="Times New Roman"/>
          <w:i/>
          <w:sz w:val="22"/>
          <w:szCs w:val="22"/>
        </w:rPr>
        <w:t xml:space="preserve">stručný popis činností, ktoré kľúčový </w:t>
      </w:r>
      <w:r w:rsidR="00341354">
        <w:rPr>
          <w:rStyle w:val="FontStyle65"/>
          <w:rFonts w:ascii="Times New Roman" w:hAnsi="Times New Roman" w:cs="Times New Roman"/>
          <w:i/>
          <w:sz w:val="22"/>
          <w:szCs w:val="22"/>
        </w:rPr>
        <w:t>expert</w:t>
      </w:r>
      <w:r w:rsidRPr="00E658E4">
        <w:rPr>
          <w:rStyle w:val="FontStyle65"/>
          <w:rFonts w:ascii="Times New Roman" w:hAnsi="Times New Roman" w:cs="Times New Roman"/>
          <w:i/>
          <w:sz w:val="22"/>
          <w:szCs w:val="22"/>
        </w:rPr>
        <w:t xml:space="preserve"> zabezpečoval a jeho pracovnú pozíciu, ktorú zastával, identifikáciu a kontaktné údaje (telefón a mail) osoby, u ktorej si </w:t>
      </w:r>
      <w:r w:rsidRPr="00E658E4">
        <w:rPr>
          <w:rStyle w:val="FontStyle65"/>
          <w:rFonts w:ascii="Times New Roman" w:hAnsi="Times New Roman" w:cs="Times New Roman"/>
          <w:i/>
          <w:sz w:val="22"/>
          <w:szCs w:val="22"/>
        </w:rPr>
        <w:lastRenderedPageBreak/>
        <w:t xml:space="preserve">možno overiť príslušné údaje t. j. konečného odberateľa plnenia/projektu alebo zamestnávateľa, pre ktorého kľúčový </w:t>
      </w:r>
      <w:r w:rsidR="00341354">
        <w:rPr>
          <w:rStyle w:val="FontStyle65"/>
          <w:rFonts w:ascii="Times New Roman" w:hAnsi="Times New Roman" w:cs="Times New Roman"/>
          <w:i/>
          <w:sz w:val="22"/>
          <w:szCs w:val="22"/>
        </w:rPr>
        <w:t>expert</w:t>
      </w:r>
      <w:r w:rsidRPr="00E658E4">
        <w:rPr>
          <w:rStyle w:val="FontStyle65"/>
          <w:rFonts w:ascii="Times New Roman" w:hAnsi="Times New Roman" w:cs="Times New Roman"/>
          <w:i/>
          <w:sz w:val="22"/>
          <w:szCs w:val="22"/>
        </w:rPr>
        <w:t xml:space="preserve"> činnosť v konkrétnej pozícií vykonával,</w:t>
      </w:r>
    </w:p>
    <w:p w14:paraId="1C3D49D6" w14:textId="20360823" w:rsidR="00910175" w:rsidRPr="00CA2730" w:rsidRDefault="00910175" w:rsidP="00733224">
      <w:pPr>
        <w:pStyle w:val="ODR1"/>
        <w:widowControl w:val="0"/>
        <w:numPr>
          <w:ilvl w:val="2"/>
          <w:numId w:val="26"/>
        </w:numPr>
        <w:suppressAutoHyphens/>
        <w:spacing w:after="0"/>
        <w:rPr>
          <w:rFonts w:ascii="Times New Roman" w:hAnsi="Times New Roman" w:cs="Times New Roman"/>
          <w:sz w:val="22"/>
          <w:szCs w:val="22"/>
        </w:rPr>
      </w:pPr>
      <w:r w:rsidRPr="00E658E4">
        <w:rPr>
          <w:rStyle w:val="FontStyle65"/>
          <w:rFonts w:ascii="Times New Roman" w:hAnsi="Times New Roman" w:cs="Times New Roman"/>
          <w:i/>
          <w:sz w:val="22"/>
          <w:szCs w:val="22"/>
        </w:rPr>
        <w:t xml:space="preserve">vlastnoručný podpis kľúčového </w:t>
      </w:r>
      <w:r w:rsidR="00341354">
        <w:rPr>
          <w:rStyle w:val="FontStyle65"/>
          <w:rFonts w:ascii="Times New Roman" w:hAnsi="Times New Roman" w:cs="Times New Roman"/>
          <w:i/>
          <w:sz w:val="22"/>
          <w:szCs w:val="22"/>
        </w:rPr>
        <w:t>experta</w:t>
      </w:r>
      <w:r>
        <w:rPr>
          <w:rStyle w:val="FontStyle65"/>
          <w:rFonts w:ascii="Times New Roman" w:hAnsi="Times New Roman" w:cs="Times New Roman"/>
          <w:i/>
          <w:sz w:val="22"/>
          <w:szCs w:val="22"/>
        </w:rPr>
        <w:t>.</w:t>
      </w:r>
      <w:r w:rsidRPr="00CA2730">
        <w:rPr>
          <w:rStyle w:val="FontStyle65"/>
          <w:rFonts w:ascii="Times New Roman" w:hAnsi="Times New Roman" w:cs="Times New Roman"/>
          <w:i/>
          <w:sz w:val="22"/>
          <w:szCs w:val="22"/>
        </w:rPr>
        <w:t xml:space="preserve"> </w:t>
      </w:r>
    </w:p>
    <w:p w14:paraId="76466471" w14:textId="712E25DA" w:rsidR="00910175" w:rsidRPr="00BD5FE6" w:rsidRDefault="00910175" w:rsidP="00717100">
      <w:pPr>
        <w:pStyle w:val="ListParagraph1"/>
        <w:numPr>
          <w:ilvl w:val="3"/>
          <w:numId w:val="60"/>
        </w:numPr>
        <w:spacing w:before="120" w:after="120" w:line="276" w:lineRule="auto"/>
        <w:ind w:left="851"/>
        <w:jc w:val="both"/>
        <w:rPr>
          <w:sz w:val="20"/>
          <w:szCs w:val="22"/>
        </w:rPr>
      </w:pPr>
      <w:r w:rsidRPr="00BD5FE6">
        <w:rPr>
          <w:sz w:val="22"/>
        </w:rPr>
        <w:t xml:space="preserve">predložením autorizačného osvedčenia, certifikátu a pod. </w:t>
      </w:r>
    </w:p>
    <w:p w14:paraId="430507CF" w14:textId="5E2BA7D3" w:rsidR="001C190C" w:rsidRPr="00F35E83" w:rsidRDefault="001C190C" w:rsidP="00F35E83">
      <w:pPr>
        <w:pStyle w:val="ODR1"/>
        <w:widowControl w:val="0"/>
        <w:tabs>
          <w:tab w:val="clear" w:pos="720"/>
        </w:tabs>
        <w:suppressAutoHyphens/>
        <w:spacing w:after="0"/>
        <w:ind w:left="0" w:firstLine="0"/>
        <w:rPr>
          <w:rStyle w:val="FontStyle65"/>
          <w:rFonts w:ascii="Times New Roman" w:hAnsi="Times New Roman" w:cs="Times New Roman"/>
          <w:sz w:val="22"/>
          <w:szCs w:val="22"/>
        </w:rPr>
      </w:pPr>
    </w:p>
    <w:p w14:paraId="6415C79B" w14:textId="56E7913E" w:rsidR="00E857BE" w:rsidRPr="00AF79AC" w:rsidRDefault="001C190C" w:rsidP="00AF79AC">
      <w:pPr>
        <w:jc w:val="both"/>
        <w:rPr>
          <w:sz w:val="22"/>
          <w:szCs w:val="22"/>
        </w:rPr>
      </w:pPr>
      <w:r w:rsidRPr="000C4737">
        <w:rPr>
          <w:b/>
          <w:sz w:val="22"/>
          <w:szCs w:val="22"/>
        </w:rPr>
        <w:t xml:space="preserve">Kľúčový expert č. 1 – </w:t>
      </w:r>
      <w:r w:rsidR="00A73E9F" w:rsidRPr="000C4737">
        <w:rPr>
          <w:b/>
          <w:sz w:val="22"/>
          <w:szCs w:val="22"/>
        </w:rPr>
        <w:t>Vedúci realizačného tímu – Hlavný manažér projektu</w:t>
      </w:r>
      <w:r w:rsidRPr="000C4737">
        <w:rPr>
          <w:sz w:val="22"/>
          <w:szCs w:val="22"/>
        </w:rPr>
        <w:t>:</w:t>
      </w:r>
    </w:p>
    <w:p w14:paraId="71B86625" w14:textId="7B929B65" w:rsidR="00E857BE" w:rsidRPr="00AF79AC" w:rsidRDefault="00E857BE" w:rsidP="009930D8">
      <w:pPr>
        <w:numPr>
          <w:ilvl w:val="0"/>
          <w:numId w:val="40"/>
        </w:numPr>
        <w:contextualSpacing/>
        <w:jc w:val="both"/>
        <w:rPr>
          <w:rFonts w:eastAsia="Calibri"/>
          <w:sz w:val="22"/>
          <w:szCs w:val="22"/>
        </w:rPr>
      </w:pPr>
      <w:r w:rsidRPr="00AF79AC">
        <w:rPr>
          <w:rFonts w:eastAsia="Calibri"/>
          <w:sz w:val="22"/>
          <w:szCs w:val="22"/>
        </w:rPr>
        <w:t xml:space="preserve">minimálne 5 rokov praxe v riadení projektov implementácie a / alebo prevádzky informačných technológií na pozícii vedúceho projektu, </w:t>
      </w:r>
      <w:r w:rsidRPr="00AF79AC">
        <w:rPr>
          <w:sz w:val="22"/>
          <w:szCs w:val="22"/>
        </w:rPr>
        <w:t>preukáže prostredníctvom podpísaného životopisu</w:t>
      </w:r>
      <w:r w:rsidR="007D6472">
        <w:rPr>
          <w:sz w:val="22"/>
          <w:szCs w:val="22"/>
        </w:rPr>
        <w:t>,</w:t>
      </w:r>
    </w:p>
    <w:p w14:paraId="4A338FFA" w14:textId="2B3AFE47" w:rsidR="00E857BE" w:rsidRPr="00AF79AC" w:rsidRDefault="00E857BE" w:rsidP="009930D8">
      <w:pPr>
        <w:numPr>
          <w:ilvl w:val="0"/>
          <w:numId w:val="40"/>
        </w:numPr>
        <w:contextualSpacing/>
        <w:jc w:val="both"/>
        <w:rPr>
          <w:rFonts w:eastAsia="Calibri"/>
          <w:sz w:val="22"/>
          <w:szCs w:val="22"/>
        </w:rPr>
      </w:pPr>
      <w:r w:rsidRPr="00AF79AC">
        <w:rPr>
          <w:rFonts w:eastAsia="Calibri"/>
          <w:sz w:val="22"/>
          <w:szCs w:val="22"/>
        </w:rPr>
        <w:t xml:space="preserve">skúsenosti s realizáciou najmenej jednej </w:t>
      </w:r>
      <w:r w:rsidR="008D68A9">
        <w:rPr>
          <w:rFonts w:eastAsia="Calibri"/>
          <w:sz w:val="22"/>
          <w:szCs w:val="22"/>
        </w:rPr>
        <w:t>služby</w:t>
      </w:r>
      <w:r w:rsidR="008D68A9" w:rsidRPr="00AF79AC">
        <w:rPr>
          <w:rFonts w:eastAsia="Calibri"/>
          <w:sz w:val="22"/>
          <w:szCs w:val="22"/>
        </w:rPr>
        <w:t xml:space="preserve"> </w:t>
      </w:r>
      <w:r w:rsidRPr="00AF79AC">
        <w:rPr>
          <w:rFonts w:eastAsia="Calibri"/>
          <w:sz w:val="22"/>
          <w:szCs w:val="22"/>
        </w:rPr>
        <w:t xml:space="preserve">uvedenej vyššie v ods. 4.1.1. bod 1) na pozícii vedúceho projektu alebo jeho zástupcu, </w:t>
      </w:r>
      <w:r w:rsidRPr="00AF79AC">
        <w:rPr>
          <w:sz w:val="22"/>
          <w:szCs w:val="22"/>
        </w:rPr>
        <w:t>preukáže prostredníctvom podpísaného životopisu</w:t>
      </w:r>
      <w:r w:rsidR="007D6472">
        <w:rPr>
          <w:sz w:val="22"/>
          <w:szCs w:val="22"/>
        </w:rPr>
        <w:t>,</w:t>
      </w:r>
    </w:p>
    <w:p w14:paraId="37275172" w14:textId="55721F5A" w:rsidR="00E857BE" w:rsidRPr="00AF79AC" w:rsidRDefault="00E857BE" w:rsidP="009930D8">
      <w:pPr>
        <w:numPr>
          <w:ilvl w:val="0"/>
          <w:numId w:val="40"/>
        </w:numPr>
        <w:contextualSpacing/>
        <w:jc w:val="both"/>
        <w:rPr>
          <w:rFonts w:eastAsia="Calibri"/>
          <w:sz w:val="22"/>
          <w:szCs w:val="22"/>
        </w:rPr>
      </w:pPr>
      <w:r w:rsidRPr="00AF79AC">
        <w:rPr>
          <w:rFonts w:eastAsia="Calibri"/>
          <w:sz w:val="22"/>
          <w:szCs w:val="22"/>
        </w:rPr>
        <w:t>medzinárodne uznávaná certifikácia podľa štandardov projektového manažmentu (napr. PRINCE2, IPMA, PMI alebo obdobná uznávaná certifikácia)</w:t>
      </w:r>
      <w:r w:rsidR="00672CDE" w:rsidRPr="00AF79AC">
        <w:rPr>
          <w:rFonts w:eastAsia="Calibri"/>
          <w:sz w:val="22"/>
          <w:szCs w:val="22"/>
        </w:rPr>
        <w:t xml:space="preserve"> </w:t>
      </w:r>
      <w:r w:rsidR="00672CDE" w:rsidRPr="00AF79AC">
        <w:rPr>
          <w:sz w:val="22"/>
          <w:szCs w:val="22"/>
        </w:rPr>
        <w:t>alebo ekvivalent, preukáže kópiou certifikátu</w:t>
      </w:r>
      <w:r w:rsidR="007D6472">
        <w:rPr>
          <w:sz w:val="22"/>
          <w:szCs w:val="22"/>
        </w:rPr>
        <w:t>.</w:t>
      </w:r>
    </w:p>
    <w:p w14:paraId="3975A7F0" w14:textId="77777777" w:rsidR="00E857BE" w:rsidRPr="00E857BE" w:rsidRDefault="00E857BE" w:rsidP="00E857BE">
      <w:pPr>
        <w:spacing w:after="160" w:line="259" w:lineRule="auto"/>
        <w:contextualSpacing/>
        <w:jc w:val="both"/>
      </w:pPr>
    </w:p>
    <w:p w14:paraId="7D9E7FE6" w14:textId="77777777" w:rsidR="000C4737" w:rsidRPr="00AF79AC" w:rsidRDefault="000C4737" w:rsidP="00AF79AC">
      <w:pPr>
        <w:spacing w:after="160" w:line="259" w:lineRule="auto"/>
        <w:contextualSpacing/>
        <w:jc w:val="both"/>
      </w:pPr>
    </w:p>
    <w:p w14:paraId="4B5E9341" w14:textId="591ED310" w:rsidR="001C190C" w:rsidRDefault="001C190C" w:rsidP="00964E2E">
      <w:pPr>
        <w:jc w:val="both"/>
        <w:rPr>
          <w:b/>
          <w:sz w:val="22"/>
          <w:szCs w:val="22"/>
        </w:rPr>
      </w:pPr>
      <w:r w:rsidRPr="000C4737">
        <w:rPr>
          <w:b/>
          <w:sz w:val="22"/>
          <w:szCs w:val="22"/>
        </w:rPr>
        <w:t xml:space="preserve">Kľúčový expert č. 2 – </w:t>
      </w:r>
      <w:r w:rsidR="00134CF6" w:rsidRPr="000C4737">
        <w:rPr>
          <w:b/>
          <w:sz w:val="22"/>
          <w:szCs w:val="22"/>
        </w:rPr>
        <w:t xml:space="preserve">Zástupca vedúceho realizačného </w:t>
      </w:r>
      <w:r w:rsidR="00AF79AC">
        <w:rPr>
          <w:b/>
          <w:sz w:val="22"/>
          <w:szCs w:val="22"/>
        </w:rPr>
        <w:t>tímu a manažér Zákazníckych služieb</w:t>
      </w:r>
    </w:p>
    <w:p w14:paraId="4A9CCA9F" w14:textId="7E5F39B3" w:rsidR="00127A26" w:rsidRPr="0028543C" w:rsidRDefault="00127A26" w:rsidP="0028543C">
      <w:pPr>
        <w:pStyle w:val="Odsekzoznamu"/>
        <w:numPr>
          <w:ilvl w:val="0"/>
          <w:numId w:val="68"/>
        </w:numPr>
        <w:ind w:left="360"/>
        <w:jc w:val="both"/>
        <w:rPr>
          <w:rFonts w:ascii="Times New Roman" w:hAnsi="Times New Roman"/>
        </w:rPr>
      </w:pPr>
      <w:r w:rsidRPr="009930D8">
        <w:rPr>
          <w:rFonts w:ascii="Times New Roman" w:eastAsia="Calibri" w:hAnsi="Times New Roman"/>
        </w:rPr>
        <w:t>minimálne 5 rokov praxe v oblasti riadenia poskytovania služieb zákazníkom na pozícii vedúceho manažéra alebo jeho zástupcu, preukáže prostredníctvom podpísaného životopisu</w:t>
      </w:r>
      <w:r w:rsidR="007D6472">
        <w:rPr>
          <w:rFonts w:ascii="Times New Roman" w:eastAsia="Calibri" w:hAnsi="Times New Roman"/>
        </w:rPr>
        <w:t>,</w:t>
      </w:r>
    </w:p>
    <w:p w14:paraId="7C161FA2" w14:textId="1F9A658B" w:rsidR="00127A26" w:rsidRPr="0028543C" w:rsidRDefault="00127A26" w:rsidP="0028543C">
      <w:pPr>
        <w:pStyle w:val="Odsekzoznamu"/>
        <w:numPr>
          <w:ilvl w:val="0"/>
          <w:numId w:val="68"/>
        </w:numPr>
        <w:ind w:left="360"/>
        <w:jc w:val="both"/>
        <w:rPr>
          <w:rFonts w:ascii="Times New Roman" w:hAnsi="Times New Roman"/>
        </w:rPr>
      </w:pPr>
      <w:r w:rsidRPr="0028543C">
        <w:rPr>
          <w:rFonts w:ascii="Times New Roman" w:eastAsia="Calibri" w:hAnsi="Times New Roman"/>
        </w:rPr>
        <w:t xml:space="preserve">skúsenosti s realizáciou najmenej jednej </w:t>
      </w:r>
      <w:r w:rsidR="008D68A9" w:rsidRPr="0028543C">
        <w:rPr>
          <w:rFonts w:ascii="Times New Roman" w:eastAsia="Calibri" w:hAnsi="Times New Roman"/>
        </w:rPr>
        <w:t xml:space="preserve">služby uvedenej </w:t>
      </w:r>
      <w:r w:rsidRPr="0028543C">
        <w:rPr>
          <w:rFonts w:ascii="Times New Roman" w:eastAsia="Calibri" w:hAnsi="Times New Roman"/>
        </w:rPr>
        <w:t xml:space="preserve">vyššie v ods. 4.1.1. bod 3) na pozícii vedúceho projektu alebo jeho zástupcu, </w:t>
      </w:r>
      <w:r w:rsidR="00501568" w:rsidRPr="0028543C">
        <w:rPr>
          <w:rFonts w:ascii="Times New Roman" w:eastAsia="Calibri" w:hAnsi="Times New Roman"/>
        </w:rPr>
        <w:t>preukáže prostredníctvom podpísaného životopisu</w:t>
      </w:r>
      <w:r w:rsidR="007D6472" w:rsidRPr="0028543C">
        <w:rPr>
          <w:rFonts w:ascii="Times New Roman" w:eastAsia="Calibri" w:hAnsi="Times New Roman"/>
        </w:rPr>
        <w:t>,</w:t>
      </w:r>
    </w:p>
    <w:p w14:paraId="77C87CF0" w14:textId="237BD921" w:rsidR="00127A26" w:rsidRPr="009930D8" w:rsidRDefault="00127A26" w:rsidP="0028543C">
      <w:pPr>
        <w:pStyle w:val="Odsekzoznamu"/>
        <w:numPr>
          <w:ilvl w:val="0"/>
          <w:numId w:val="68"/>
        </w:numPr>
        <w:ind w:left="360"/>
        <w:jc w:val="both"/>
        <w:rPr>
          <w:rFonts w:ascii="Times New Roman" w:hAnsi="Times New Roman"/>
        </w:rPr>
      </w:pPr>
      <w:r w:rsidRPr="009930D8">
        <w:rPr>
          <w:rFonts w:ascii="Times New Roman" w:eastAsia="Calibri" w:hAnsi="Times New Roman"/>
        </w:rPr>
        <w:t>medzinárodne uznávaná certifikácia podľa štandardov projektového manažmentu (napr. PRINCE2, IPMA, PMI alebo obdobná uznávaná certifikácia)</w:t>
      </w:r>
      <w:r w:rsidR="00501568" w:rsidRPr="009930D8">
        <w:rPr>
          <w:rFonts w:ascii="Times New Roman" w:eastAsia="Calibri" w:hAnsi="Times New Roman"/>
        </w:rPr>
        <w:t xml:space="preserve"> alebo ekvivalent, preukáže kópiou certifikátu</w:t>
      </w:r>
      <w:r w:rsidR="007D6472">
        <w:rPr>
          <w:rFonts w:ascii="Times New Roman" w:eastAsia="Calibri" w:hAnsi="Times New Roman"/>
        </w:rPr>
        <w:t>.</w:t>
      </w:r>
    </w:p>
    <w:p w14:paraId="7996CD6C" w14:textId="77777777" w:rsidR="005A1248" w:rsidRPr="007863D4" w:rsidRDefault="005A1248" w:rsidP="007863D4">
      <w:pPr>
        <w:spacing w:after="0" w:line="240" w:lineRule="auto"/>
        <w:contextualSpacing/>
        <w:jc w:val="both"/>
        <w:rPr>
          <w:highlight w:val="yellow"/>
        </w:rPr>
      </w:pPr>
    </w:p>
    <w:p w14:paraId="5D8F53EB" w14:textId="77777777" w:rsidR="0028543C" w:rsidRDefault="001D1E23" w:rsidP="0028543C">
      <w:pPr>
        <w:jc w:val="both"/>
        <w:rPr>
          <w:sz w:val="22"/>
          <w:szCs w:val="22"/>
        </w:rPr>
      </w:pPr>
      <w:r w:rsidRPr="00E63FE5">
        <w:rPr>
          <w:b/>
          <w:sz w:val="22"/>
          <w:szCs w:val="22"/>
        </w:rPr>
        <w:t xml:space="preserve">Kľúčový expert č. </w:t>
      </w:r>
      <w:r w:rsidR="00EC704B">
        <w:rPr>
          <w:b/>
          <w:sz w:val="22"/>
          <w:szCs w:val="22"/>
        </w:rPr>
        <w:t>3</w:t>
      </w:r>
      <w:r w:rsidR="00EC704B" w:rsidRPr="00E63FE5">
        <w:rPr>
          <w:b/>
          <w:sz w:val="22"/>
          <w:szCs w:val="22"/>
        </w:rPr>
        <w:t xml:space="preserve"> </w:t>
      </w:r>
      <w:r w:rsidRPr="00E63FE5">
        <w:rPr>
          <w:b/>
          <w:sz w:val="22"/>
          <w:szCs w:val="22"/>
        </w:rPr>
        <w:t xml:space="preserve">– </w:t>
      </w:r>
      <w:r w:rsidR="003E1344" w:rsidRPr="00E63FE5">
        <w:rPr>
          <w:b/>
          <w:sz w:val="22"/>
          <w:szCs w:val="22"/>
        </w:rPr>
        <w:t>Manažér pre kybernetickú bezpečnosť</w:t>
      </w:r>
      <w:r w:rsidRPr="00E63FE5">
        <w:rPr>
          <w:sz w:val="22"/>
          <w:szCs w:val="22"/>
        </w:rPr>
        <w:t>:</w:t>
      </w:r>
    </w:p>
    <w:p w14:paraId="2E921219" w14:textId="7D8F8943" w:rsidR="00F442CA" w:rsidRDefault="00333DF7" w:rsidP="00F442CA">
      <w:pPr>
        <w:pStyle w:val="Odsekzoznamu"/>
        <w:numPr>
          <w:ilvl w:val="0"/>
          <w:numId w:val="27"/>
        </w:numPr>
        <w:ind w:left="360"/>
        <w:jc w:val="both"/>
        <w:rPr>
          <w:rFonts w:ascii="Times New Roman" w:hAnsi="Times New Roman"/>
        </w:rPr>
      </w:pPr>
      <w:r w:rsidRPr="0028543C">
        <w:rPr>
          <w:rFonts w:ascii="Times New Roman" w:hAnsi="Times New Roman"/>
        </w:rPr>
        <w:t>minimálne 3 roky praxe v oblasti kybernetickej bezpečnosti,</w:t>
      </w:r>
      <w:r w:rsidR="00677FC6" w:rsidRPr="0028543C">
        <w:rPr>
          <w:rFonts w:ascii="Times New Roman" w:hAnsi="Times New Roman"/>
        </w:rPr>
        <w:t xml:space="preserve"> preukáže prostredníctvom podpísané</w:t>
      </w:r>
      <w:r w:rsidR="00F35E83" w:rsidRPr="0028543C">
        <w:rPr>
          <w:rFonts w:ascii="Times New Roman" w:hAnsi="Times New Roman"/>
        </w:rPr>
        <w:t>ho</w:t>
      </w:r>
      <w:r w:rsidR="00677FC6" w:rsidRPr="0028543C">
        <w:rPr>
          <w:rFonts w:ascii="Times New Roman" w:hAnsi="Times New Roman"/>
        </w:rPr>
        <w:t xml:space="preserve"> životopisu,</w:t>
      </w:r>
    </w:p>
    <w:p w14:paraId="6B2457B8" w14:textId="142F81B4" w:rsidR="0028543C" w:rsidRPr="00F442CA" w:rsidRDefault="00F27B70" w:rsidP="00F442CA">
      <w:pPr>
        <w:pStyle w:val="Odsekzoznamu"/>
        <w:numPr>
          <w:ilvl w:val="0"/>
          <w:numId w:val="27"/>
        </w:numPr>
        <w:ind w:left="360"/>
        <w:jc w:val="both"/>
        <w:rPr>
          <w:rFonts w:ascii="Times New Roman" w:hAnsi="Times New Roman"/>
        </w:rPr>
      </w:pPr>
      <w:r w:rsidRPr="00F442CA">
        <w:rPr>
          <w:rFonts w:ascii="Times New Roman" w:hAnsi="Times New Roman"/>
        </w:rPr>
        <w:t xml:space="preserve">skúsenosti s realizáciou najmenej 5 </w:t>
      </w:r>
      <w:r w:rsidR="008D68A9" w:rsidRPr="00F442CA">
        <w:rPr>
          <w:rFonts w:ascii="Times New Roman" w:hAnsi="Times New Roman"/>
        </w:rPr>
        <w:t>služieb</w:t>
      </w:r>
      <w:r w:rsidRPr="00F442CA">
        <w:rPr>
          <w:rFonts w:ascii="Times New Roman" w:hAnsi="Times New Roman"/>
        </w:rPr>
        <w:t>, ktorých predmetom bolo riešenie kybernetickej bezpečnosti informačných technológií, preukáže prostredníctvom podpísaného životopisu,</w:t>
      </w:r>
    </w:p>
    <w:p w14:paraId="5D9D3CA6" w14:textId="68CD5DC8" w:rsidR="00B226D1" w:rsidRPr="0028543C" w:rsidRDefault="00333DF7" w:rsidP="00F442CA">
      <w:pPr>
        <w:pStyle w:val="Odsekzoznamu"/>
        <w:numPr>
          <w:ilvl w:val="0"/>
          <w:numId w:val="27"/>
        </w:numPr>
        <w:ind w:left="360"/>
        <w:contextualSpacing/>
        <w:jc w:val="both"/>
        <w:rPr>
          <w:rFonts w:ascii="Times New Roman" w:hAnsi="Times New Roman"/>
        </w:rPr>
      </w:pPr>
      <w:r w:rsidRPr="0028543C">
        <w:rPr>
          <w:rFonts w:ascii="Times New Roman" w:hAnsi="Times New Roman"/>
        </w:rPr>
        <w:t>medzinárodne uznávaná certifikácia v oblasti zaistenia bezpečnosti informačných systémov (CISSP alebo obdobná uznávaná certifikácia)</w:t>
      </w:r>
      <w:r w:rsidR="008D68A9" w:rsidRPr="0028543C">
        <w:rPr>
          <w:rFonts w:ascii="Times New Roman" w:hAnsi="Times New Roman"/>
        </w:rPr>
        <w:t xml:space="preserve"> </w:t>
      </w:r>
      <w:r w:rsidR="008D68A9" w:rsidRPr="0028543C">
        <w:rPr>
          <w:rFonts w:ascii="Times New Roman" w:eastAsia="Calibri" w:hAnsi="Times New Roman"/>
        </w:rPr>
        <w:t>alebo ekvivalent</w:t>
      </w:r>
      <w:r w:rsidR="00677FC6" w:rsidRPr="0028543C">
        <w:rPr>
          <w:rFonts w:ascii="Times New Roman" w:hAnsi="Times New Roman"/>
        </w:rPr>
        <w:t>, preukáže kópiou certifik</w:t>
      </w:r>
      <w:r w:rsidR="00E63FE5" w:rsidRPr="0028543C">
        <w:rPr>
          <w:rFonts w:ascii="Times New Roman" w:hAnsi="Times New Roman"/>
        </w:rPr>
        <w:t>átu.</w:t>
      </w:r>
    </w:p>
    <w:p w14:paraId="25E81953" w14:textId="47D78A6B" w:rsidR="00821807" w:rsidRPr="00E634E7" w:rsidRDefault="00821807" w:rsidP="00E634E7">
      <w:pPr>
        <w:jc w:val="both"/>
        <w:rPr>
          <w:sz w:val="22"/>
          <w:szCs w:val="22"/>
        </w:rPr>
      </w:pPr>
      <w:r w:rsidRPr="00E634E7">
        <w:rPr>
          <w:sz w:val="22"/>
          <w:szCs w:val="22"/>
        </w:rPr>
        <w:t xml:space="preserve">. </w:t>
      </w:r>
    </w:p>
    <w:p w14:paraId="48D91B5E" w14:textId="77777777" w:rsidR="009D2FEF" w:rsidRPr="00E634E7" w:rsidRDefault="009D2FEF" w:rsidP="00E634E7">
      <w:pPr>
        <w:jc w:val="both"/>
        <w:rPr>
          <w:b/>
          <w:sz w:val="22"/>
          <w:szCs w:val="22"/>
          <w:highlight w:val="yellow"/>
        </w:rPr>
      </w:pPr>
    </w:p>
    <w:p w14:paraId="339B8D8B" w14:textId="77777777" w:rsidR="009D2FEF" w:rsidRPr="00E634E7" w:rsidRDefault="009D2FEF" w:rsidP="00E634E7">
      <w:pPr>
        <w:jc w:val="both"/>
        <w:rPr>
          <w:b/>
          <w:sz w:val="22"/>
          <w:szCs w:val="22"/>
          <w:highlight w:val="yellow"/>
        </w:rPr>
      </w:pPr>
    </w:p>
    <w:p w14:paraId="230C22E7" w14:textId="40B68BB4" w:rsidR="00CF073D" w:rsidRPr="00956C1A" w:rsidRDefault="00F7339F" w:rsidP="00956C1A">
      <w:pPr>
        <w:overflowPunct/>
        <w:autoSpaceDE/>
        <w:autoSpaceDN/>
        <w:adjustRightInd/>
        <w:rPr>
          <w:b/>
          <w:sz w:val="22"/>
          <w:szCs w:val="22"/>
          <w:highlight w:val="yellow"/>
        </w:rPr>
      </w:pPr>
      <w:r>
        <w:rPr>
          <w:b/>
          <w:sz w:val="22"/>
          <w:szCs w:val="22"/>
          <w:highlight w:val="yellow"/>
        </w:rPr>
        <w:br w:type="page"/>
      </w:r>
    </w:p>
    <w:p w14:paraId="0ECAD1AB" w14:textId="46CEE919" w:rsidR="00FB36AD" w:rsidRPr="000B6F80" w:rsidRDefault="006E7FBB" w:rsidP="00E05416">
      <w:pPr>
        <w:pStyle w:val="Nadpis2"/>
        <w:rPr>
          <w:color w:val="000000"/>
        </w:rPr>
      </w:pPr>
      <w:bookmarkStart w:id="71" w:name="_Toc61449214"/>
      <w:r>
        <w:rPr>
          <w:color w:val="000000"/>
        </w:rPr>
        <w:lastRenderedPageBreak/>
        <w:t>Č</w:t>
      </w:r>
      <w:r w:rsidRPr="000B6F80">
        <w:rPr>
          <w:color w:val="000000"/>
        </w:rPr>
        <w:t>A</w:t>
      </w:r>
      <w:r>
        <w:rPr>
          <w:color w:val="000000"/>
        </w:rPr>
        <w:t>SŤ</w:t>
      </w:r>
      <w:r w:rsidRPr="000B6F80">
        <w:rPr>
          <w:color w:val="000000"/>
        </w:rPr>
        <w:t xml:space="preserve"> </w:t>
      </w:r>
      <w:r w:rsidR="00EB2902" w:rsidRPr="000B6F80">
        <w:rPr>
          <w:color w:val="000000"/>
        </w:rPr>
        <w:t>A.3  KRITÉRIÁ NA HODNOTENIE PONÚK A SPÔSOB ICH UPLATNENIA</w:t>
      </w:r>
      <w:bookmarkEnd w:id="71"/>
    </w:p>
    <w:p w14:paraId="24432D0B" w14:textId="571A8DEE" w:rsidR="00F74430" w:rsidRDefault="00F74430" w:rsidP="00F74430">
      <w:pPr>
        <w:pBdr>
          <w:top w:val="nil"/>
          <w:left w:val="nil"/>
          <w:bottom w:val="nil"/>
          <w:right w:val="nil"/>
          <w:between w:val="nil"/>
        </w:pBdr>
        <w:spacing w:after="60" w:line="252" w:lineRule="auto"/>
        <w:jc w:val="both"/>
        <w:rPr>
          <w:rFonts w:eastAsia="Times New Roman"/>
          <w:color w:val="000000"/>
          <w:sz w:val="22"/>
          <w:szCs w:val="22"/>
        </w:rPr>
      </w:pPr>
      <w:bookmarkStart w:id="72" w:name="_Hlk6217622"/>
      <w:r>
        <w:rPr>
          <w:rFonts w:eastAsia="Times New Roman"/>
          <w:color w:val="000000"/>
          <w:sz w:val="22"/>
          <w:szCs w:val="22"/>
        </w:rPr>
        <w:t xml:space="preserve">Ponuky sa vyhodnocujú </w:t>
      </w:r>
      <w:r w:rsidR="00BC5D27">
        <w:rPr>
          <w:rFonts w:eastAsia="Times New Roman"/>
          <w:color w:val="000000"/>
          <w:sz w:val="22"/>
          <w:szCs w:val="22"/>
        </w:rPr>
        <w:t xml:space="preserve">podľa § 44 ods. 3 písm. a) </w:t>
      </w:r>
      <w:r w:rsidR="00636111">
        <w:rPr>
          <w:rFonts w:eastAsia="Times New Roman"/>
          <w:color w:val="000000"/>
          <w:sz w:val="22"/>
          <w:szCs w:val="22"/>
        </w:rPr>
        <w:t xml:space="preserve">Zákona </w:t>
      </w:r>
      <w:r w:rsidR="00BC5D27">
        <w:rPr>
          <w:rFonts w:eastAsia="Times New Roman"/>
          <w:color w:val="000000"/>
          <w:sz w:val="22"/>
          <w:szCs w:val="22"/>
        </w:rPr>
        <w:t xml:space="preserve">o verejnom obstarávaní </w:t>
      </w:r>
      <w:r>
        <w:rPr>
          <w:rFonts w:eastAsia="Times New Roman"/>
          <w:color w:val="000000"/>
          <w:sz w:val="22"/>
          <w:szCs w:val="22"/>
        </w:rPr>
        <w:t xml:space="preserve">na základe </w:t>
      </w:r>
      <w:r w:rsidRPr="00713449">
        <w:rPr>
          <w:rFonts w:eastAsia="Times New Roman"/>
          <w:color w:val="000000"/>
          <w:sz w:val="22"/>
          <w:szCs w:val="22"/>
        </w:rPr>
        <w:t>najlepšieho pomeru ceny a</w:t>
      </w:r>
      <w:r>
        <w:rPr>
          <w:rFonts w:eastAsia="Times New Roman"/>
          <w:color w:val="000000"/>
          <w:sz w:val="22"/>
          <w:szCs w:val="22"/>
        </w:rPr>
        <w:t> </w:t>
      </w:r>
      <w:r w:rsidRPr="00713449">
        <w:rPr>
          <w:rFonts w:eastAsia="Times New Roman"/>
          <w:color w:val="000000"/>
          <w:sz w:val="22"/>
          <w:szCs w:val="22"/>
        </w:rPr>
        <w:t>kvality</w:t>
      </w:r>
      <w:r>
        <w:rPr>
          <w:rFonts w:eastAsia="Times New Roman"/>
          <w:color w:val="000000"/>
          <w:sz w:val="22"/>
          <w:szCs w:val="22"/>
        </w:rPr>
        <w:t xml:space="preserve"> podľa nižšie uvedených kritérií:</w:t>
      </w:r>
      <w:r w:rsidR="00437D56">
        <w:rPr>
          <w:rFonts w:eastAsia="Times New Roman"/>
          <w:color w:val="000000"/>
          <w:sz w:val="22"/>
          <w:szCs w:val="22"/>
        </w:rPr>
        <w:t xml:space="preserve"> </w:t>
      </w:r>
    </w:p>
    <w:p w14:paraId="4023CD12" w14:textId="77777777" w:rsidR="00F74430" w:rsidRDefault="00F74430" w:rsidP="00F74430">
      <w:pPr>
        <w:pBdr>
          <w:top w:val="nil"/>
          <w:left w:val="nil"/>
          <w:bottom w:val="nil"/>
          <w:right w:val="nil"/>
          <w:between w:val="nil"/>
        </w:pBdr>
        <w:spacing w:after="60" w:line="252" w:lineRule="auto"/>
        <w:jc w:val="both"/>
        <w:rPr>
          <w:rFonts w:eastAsia="Times New Roman"/>
          <w:color w:val="000000"/>
          <w:sz w:val="22"/>
          <w:szCs w:val="22"/>
        </w:rPr>
      </w:pPr>
    </w:p>
    <w:tbl>
      <w:tblPr>
        <w:tblStyle w:val="Mriekatabuky"/>
        <w:tblW w:w="8635" w:type="dxa"/>
        <w:jc w:val="center"/>
        <w:tblLook w:val="04A0" w:firstRow="1" w:lastRow="0" w:firstColumn="1" w:lastColumn="0" w:noHBand="0" w:noVBand="1"/>
      </w:tblPr>
      <w:tblGrid>
        <w:gridCol w:w="7043"/>
        <w:gridCol w:w="1592"/>
      </w:tblGrid>
      <w:tr w:rsidR="00F74430" w:rsidRPr="00BE2403" w14:paraId="52DC77F2" w14:textId="77777777" w:rsidTr="00E41412">
        <w:trPr>
          <w:jc w:val="center"/>
        </w:trPr>
        <w:tc>
          <w:tcPr>
            <w:tcW w:w="7043" w:type="dxa"/>
            <w:shd w:val="clear" w:color="auto" w:fill="F2F2F2" w:themeFill="background1" w:themeFillShade="F2"/>
          </w:tcPr>
          <w:p w14:paraId="387F0FB8" w14:textId="1D1B8038" w:rsidR="00F74430" w:rsidRPr="00BE2403" w:rsidRDefault="00F74430" w:rsidP="00D36A47">
            <w:pPr>
              <w:spacing w:after="60" w:line="252" w:lineRule="auto"/>
              <w:jc w:val="both"/>
              <w:rPr>
                <w:rFonts w:eastAsia="Times New Roman"/>
                <w:i/>
                <w:color w:val="000000"/>
                <w:sz w:val="22"/>
                <w:szCs w:val="22"/>
              </w:rPr>
            </w:pPr>
            <w:r w:rsidRPr="00BE2403">
              <w:rPr>
                <w:rFonts w:eastAsia="Times New Roman"/>
                <w:i/>
                <w:color w:val="000000"/>
                <w:sz w:val="22"/>
                <w:szCs w:val="22"/>
              </w:rPr>
              <w:t>Kritér</w:t>
            </w:r>
            <w:r w:rsidR="00932C1A">
              <w:rPr>
                <w:rFonts w:eastAsia="Times New Roman"/>
                <w:i/>
                <w:color w:val="000000"/>
                <w:sz w:val="22"/>
                <w:szCs w:val="22"/>
              </w:rPr>
              <w:t>iá na vyhodnotenie ponúk</w:t>
            </w:r>
          </w:p>
        </w:tc>
        <w:tc>
          <w:tcPr>
            <w:tcW w:w="1592" w:type="dxa"/>
            <w:shd w:val="clear" w:color="auto" w:fill="F2F2F2" w:themeFill="background1" w:themeFillShade="F2"/>
          </w:tcPr>
          <w:p w14:paraId="7D8ADA0F" w14:textId="241E2009" w:rsidR="00F74430" w:rsidRPr="00BE2403" w:rsidRDefault="00F74430" w:rsidP="00D36A47">
            <w:pPr>
              <w:spacing w:after="60" w:line="252" w:lineRule="auto"/>
              <w:jc w:val="both"/>
              <w:rPr>
                <w:rFonts w:eastAsia="Times New Roman"/>
                <w:i/>
                <w:color w:val="000000"/>
                <w:sz w:val="22"/>
                <w:szCs w:val="22"/>
              </w:rPr>
            </w:pPr>
            <w:r w:rsidRPr="00BE2403">
              <w:rPr>
                <w:rFonts w:eastAsia="Times New Roman"/>
                <w:i/>
                <w:color w:val="000000"/>
                <w:sz w:val="22"/>
                <w:szCs w:val="22"/>
              </w:rPr>
              <w:t>Váha kritéria</w:t>
            </w:r>
            <w:r w:rsidR="00E41412">
              <w:rPr>
                <w:rFonts w:eastAsia="Times New Roman"/>
                <w:i/>
                <w:color w:val="000000"/>
                <w:sz w:val="22"/>
                <w:szCs w:val="22"/>
              </w:rPr>
              <w:t xml:space="preserve"> (Spolu 100%)</w:t>
            </w:r>
          </w:p>
        </w:tc>
      </w:tr>
      <w:tr w:rsidR="00F74430" w:rsidRPr="00BE2403" w14:paraId="313BA6F0" w14:textId="77777777" w:rsidTr="00E41412">
        <w:trPr>
          <w:jc w:val="center"/>
        </w:trPr>
        <w:tc>
          <w:tcPr>
            <w:tcW w:w="7043" w:type="dxa"/>
          </w:tcPr>
          <w:p w14:paraId="6EF25A8C" w14:textId="108C25F5" w:rsidR="00F74430" w:rsidRPr="001032AB" w:rsidRDefault="00F74430" w:rsidP="001032AB">
            <w:pPr>
              <w:pStyle w:val="Odsekzoznamu"/>
              <w:numPr>
                <w:ilvl w:val="0"/>
                <w:numId w:val="64"/>
              </w:numPr>
              <w:spacing w:after="60" w:line="252" w:lineRule="auto"/>
              <w:jc w:val="both"/>
              <w:rPr>
                <w:rFonts w:ascii="Times New Roman" w:eastAsia="Times New Roman" w:hAnsi="Times New Roman"/>
                <w:color w:val="000000"/>
              </w:rPr>
            </w:pPr>
            <w:r w:rsidRPr="001032AB">
              <w:rPr>
                <w:rFonts w:ascii="Times New Roman" w:eastAsia="Times New Roman" w:hAnsi="Times New Roman"/>
                <w:color w:val="000000"/>
              </w:rPr>
              <w:t>Celková cena za dodanie predmetu zákazky</w:t>
            </w:r>
          </w:p>
        </w:tc>
        <w:tc>
          <w:tcPr>
            <w:tcW w:w="1592" w:type="dxa"/>
          </w:tcPr>
          <w:p w14:paraId="6288B2AE" w14:textId="5411EB4C" w:rsidR="00F74430" w:rsidRPr="00BE2403" w:rsidRDefault="001032AB" w:rsidP="00D36A47">
            <w:pPr>
              <w:spacing w:after="60" w:line="252" w:lineRule="auto"/>
              <w:jc w:val="center"/>
              <w:rPr>
                <w:rFonts w:eastAsia="Times New Roman"/>
                <w:color w:val="000000"/>
                <w:sz w:val="22"/>
                <w:szCs w:val="22"/>
              </w:rPr>
            </w:pPr>
            <w:r>
              <w:rPr>
                <w:rFonts w:eastAsia="Times New Roman"/>
                <w:color w:val="000000"/>
                <w:sz w:val="22"/>
                <w:szCs w:val="22"/>
              </w:rPr>
              <w:t>65</w:t>
            </w:r>
            <w:r w:rsidR="00F74430" w:rsidRPr="00BE2403">
              <w:rPr>
                <w:rFonts w:eastAsia="Times New Roman"/>
                <w:color w:val="000000"/>
                <w:sz w:val="22"/>
                <w:szCs w:val="22"/>
              </w:rPr>
              <w:t xml:space="preserve"> %</w:t>
            </w:r>
          </w:p>
        </w:tc>
      </w:tr>
      <w:tr w:rsidR="001032AB" w:rsidRPr="001032AB" w14:paraId="6F50F7F9" w14:textId="77777777" w:rsidTr="00E41412">
        <w:trPr>
          <w:jc w:val="center"/>
        </w:trPr>
        <w:tc>
          <w:tcPr>
            <w:tcW w:w="7043" w:type="dxa"/>
          </w:tcPr>
          <w:p w14:paraId="604B7079" w14:textId="02E21720" w:rsidR="001032AB" w:rsidRPr="001032AB" w:rsidRDefault="004F5042" w:rsidP="005155EE">
            <w:pPr>
              <w:pStyle w:val="Odsekzoznamu"/>
              <w:numPr>
                <w:ilvl w:val="0"/>
                <w:numId w:val="64"/>
              </w:numPr>
              <w:spacing w:after="60" w:line="252" w:lineRule="auto"/>
              <w:jc w:val="both"/>
              <w:rPr>
                <w:rFonts w:ascii="Times New Roman" w:eastAsia="Times New Roman" w:hAnsi="Times New Roman"/>
                <w:color w:val="000000"/>
              </w:rPr>
            </w:pPr>
            <w:r>
              <w:rPr>
                <w:rFonts w:ascii="Times New Roman" w:eastAsia="Times New Roman" w:hAnsi="Times New Roman"/>
                <w:color w:val="000000"/>
              </w:rPr>
              <w:t>Č</w:t>
            </w:r>
            <w:r w:rsidR="00D613D8">
              <w:rPr>
                <w:rFonts w:ascii="Times New Roman" w:eastAsia="Times New Roman" w:hAnsi="Times New Roman"/>
                <w:color w:val="000000"/>
              </w:rPr>
              <w:t xml:space="preserve">asový </w:t>
            </w:r>
            <w:r w:rsidR="001032AB">
              <w:rPr>
                <w:rFonts w:ascii="Times New Roman" w:eastAsia="Times New Roman" w:hAnsi="Times New Roman"/>
                <w:color w:val="000000"/>
              </w:rPr>
              <w:t xml:space="preserve">interval </w:t>
            </w:r>
            <w:r w:rsidR="0094494C" w:rsidRPr="0094494C">
              <w:rPr>
                <w:rFonts w:ascii="Times New Roman" w:eastAsia="Times New Roman" w:hAnsi="Times New Roman"/>
                <w:color w:val="000000"/>
              </w:rPr>
              <w:t>odosielania</w:t>
            </w:r>
            <w:r w:rsidR="005155EE">
              <w:rPr>
                <w:rFonts w:ascii="Times New Roman" w:eastAsia="Times New Roman" w:hAnsi="Times New Roman"/>
                <w:color w:val="000000"/>
              </w:rPr>
              <w:t> Mýtnych deklarácií</w:t>
            </w:r>
          </w:p>
        </w:tc>
        <w:tc>
          <w:tcPr>
            <w:tcW w:w="1592" w:type="dxa"/>
          </w:tcPr>
          <w:p w14:paraId="4926C499" w14:textId="325072B5" w:rsidR="001032AB" w:rsidRPr="001032AB" w:rsidRDefault="00464825" w:rsidP="00BE71BF">
            <w:pPr>
              <w:spacing w:after="60" w:line="252" w:lineRule="auto"/>
              <w:jc w:val="center"/>
              <w:rPr>
                <w:rFonts w:eastAsia="Times New Roman"/>
                <w:color w:val="000000"/>
                <w:sz w:val="22"/>
                <w:szCs w:val="22"/>
              </w:rPr>
            </w:pPr>
            <w:r>
              <w:rPr>
                <w:rFonts w:eastAsia="Times New Roman"/>
                <w:color w:val="000000"/>
                <w:sz w:val="22"/>
                <w:szCs w:val="22"/>
              </w:rPr>
              <w:t>20</w:t>
            </w:r>
            <w:r w:rsidRPr="001032AB">
              <w:rPr>
                <w:rFonts w:eastAsia="Times New Roman"/>
                <w:color w:val="000000"/>
                <w:sz w:val="22"/>
                <w:szCs w:val="22"/>
              </w:rPr>
              <w:t xml:space="preserve"> </w:t>
            </w:r>
            <w:r w:rsidR="001032AB" w:rsidRPr="001032AB">
              <w:rPr>
                <w:rFonts w:eastAsia="Times New Roman"/>
                <w:color w:val="000000"/>
                <w:sz w:val="22"/>
                <w:szCs w:val="22"/>
              </w:rPr>
              <w:t>%</w:t>
            </w:r>
          </w:p>
        </w:tc>
      </w:tr>
      <w:tr w:rsidR="00F74430" w:rsidRPr="00BE2403" w14:paraId="284F7943" w14:textId="77777777" w:rsidTr="00E41412">
        <w:trPr>
          <w:jc w:val="center"/>
        </w:trPr>
        <w:tc>
          <w:tcPr>
            <w:tcW w:w="7043" w:type="dxa"/>
          </w:tcPr>
          <w:p w14:paraId="69133589" w14:textId="214A9A30" w:rsidR="00F74430" w:rsidRPr="001032AB" w:rsidRDefault="00377C48" w:rsidP="001032AB">
            <w:pPr>
              <w:pStyle w:val="Odsekzoznamu"/>
              <w:numPr>
                <w:ilvl w:val="0"/>
                <w:numId w:val="64"/>
              </w:numPr>
              <w:spacing w:after="60" w:line="252" w:lineRule="auto"/>
              <w:jc w:val="both"/>
              <w:rPr>
                <w:rFonts w:ascii="Times New Roman" w:eastAsia="Times New Roman" w:hAnsi="Times New Roman"/>
                <w:color w:val="000000"/>
              </w:rPr>
            </w:pPr>
            <w:r>
              <w:rPr>
                <w:rFonts w:ascii="Times New Roman" w:eastAsia="Times New Roman" w:hAnsi="Times New Roman"/>
                <w:color w:val="000000"/>
              </w:rPr>
              <w:t>Počet mobilných Distribučných miest</w:t>
            </w:r>
          </w:p>
        </w:tc>
        <w:tc>
          <w:tcPr>
            <w:tcW w:w="1592" w:type="dxa"/>
          </w:tcPr>
          <w:p w14:paraId="20F9C035" w14:textId="534D543B" w:rsidR="00F74430" w:rsidRPr="00BE2403" w:rsidRDefault="00464825" w:rsidP="00BE71BF">
            <w:pPr>
              <w:spacing w:after="60" w:line="252" w:lineRule="auto"/>
              <w:jc w:val="center"/>
              <w:rPr>
                <w:rFonts w:eastAsia="Times New Roman"/>
                <w:color w:val="000000"/>
                <w:sz w:val="22"/>
                <w:szCs w:val="22"/>
              </w:rPr>
            </w:pPr>
            <w:r>
              <w:rPr>
                <w:rFonts w:eastAsia="Times New Roman"/>
                <w:color w:val="000000"/>
                <w:sz w:val="22"/>
                <w:szCs w:val="22"/>
              </w:rPr>
              <w:t xml:space="preserve">15 </w:t>
            </w:r>
            <w:r w:rsidR="00F74430">
              <w:rPr>
                <w:rFonts w:eastAsia="Times New Roman"/>
                <w:color w:val="000000"/>
                <w:sz w:val="22"/>
                <w:szCs w:val="22"/>
              </w:rPr>
              <w:t>%</w:t>
            </w:r>
          </w:p>
        </w:tc>
      </w:tr>
    </w:tbl>
    <w:p w14:paraId="0BEBC82C" w14:textId="79D44C59" w:rsidR="00F74430" w:rsidRDefault="00F74430" w:rsidP="00F74430">
      <w:pPr>
        <w:pBdr>
          <w:top w:val="nil"/>
          <w:left w:val="nil"/>
          <w:bottom w:val="nil"/>
          <w:right w:val="nil"/>
          <w:between w:val="nil"/>
        </w:pBdr>
        <w:spacing w:after="60" w:line="252" w:lineRule="auto"/>
        <w:jc w:val="both"/>
        <w:rPr>
          <w:rFonts w:eastAsia="Times New Roman"/>
          <w:color w:val="000000"/>
          <w:sz w:val="22"/>
          <w:szCs w:val="22"/>
        </w:rPr>
      </w:pPr>
    </w:p>
    <w:p w14:paraId="6081E8A4" w14:textId="0334B3FC" w:rsidR="00E41412" w:rsidRPr="00E90F67" w:rsidRDefault="006A7E2D" w:rsidP="00F74430">
      <w:pPr>
        <w:pBdr>
          <w:top w:val="nil"/>
          <w:left w:val="nil"/>
          <w:bottom w:val="nil"/>
          <w:right w:val="nil"/>
          <w:between w:val="nil"/>
        </w:pBdr>
        <w:spacing w:after="60" w:line="252" w:lineRule="auto"/>
        <w:jc w:val="both"/>
        <w:rPr>
          <w:rFonts w:eastAsia="Times New Roman"/>
          <w:b/>
          <w:bCs/>
          <w:color w:val="000000"/>
          <w:sz w:val="22"/>
          <w:szCs w:val="22"/>
        </w:rPr>
      </w:pPr>
      <w:r w:rsidRPr="00E90F67">
        <w:rPr>
          <w:rFonts w:eastAsia="Times New Roman"/>
          <w:b/>
          <w:bCs/>
          <w:color w:val="000000"/>
          <w:sz w:val="22"/>
          <w:szCs w:val="22"/>
        </w:rPr>
        <w:t>Celkový počet bodov uchádzača sa určí podľa vzorca:</w:t>
      </w:r>
    </w:p>
    <w:p w14:paraId="4D385BF3" w14:textId="5DDB392E" w:rsidR="00E90F67" w:rsidRDefault="007B11EE" w:rsidP="00E90F67">
      <w:pPr>
        <w:pBdr>
          <w:top w:val="nil"/>
          <w:left w:val="nil"/>
          <w:bottom w:val="nil"/>
          <w:right w:val="nil"/>
          <w:between w:val="nil"/>
        </w:pBdr>
        <w:spacing w:after="60" w:line="252" w:lineRule="auto"/>
        <w:jc w:val="center"/>
        <w:rPr>
          <w:rFonts w:eastAsia="Times New Roman"/>
          <w:b/>
          <w:bCs/>
          <w:color w:val="000000"/>
          <w:sz w:val="22"/>
          <w:szCs w:val="22"/>
        </w:rPr>
      </w:pPr>
      <w:r w:rsidRPr="00E90F67">
        <w:rPr>
          <w:rFonts w:eastAsia="Times New Roman"/>
          <w:b/>
          <w:bCs/>
          <w:color w:val="000000"/>
          <w:sz w:val="22"/>
          <w:szCs w:val="22"/>
        </w:rPr>
        <w:t>B</w:t>
      </w:r>
      <w:r w:rsidR="004E6BCD" w:rsidRPr="00E90F67">
        <w:rPr>
          <w:rFonts w:eastAsia="Times New Roman"/>
          <w:b/>
          <w:bCs/>
          <w:color w:val="000000"/>
          <w:sz w:val="22"/>
          <w:szCs w:val="22"/>
        </w:rPr>
        <w:t>HC = BH1 + BH2 + BH3</w:t>
      </w:r>
    </w:p>
    <w:p w14:paraId="17E974CF" w14:textId="39E2CF52" w:rsidR="006A7E2D" w:rsidRPr="00E90F67" w:rsidRDefault="004E6BCD" w:rsidP="00E90F67">
      <w:pPr>
        <w:pBdr>
          <w:top w:val="nil"/>
          <w:left w:val="nil"/>
          <w:bottom w:val="nil"/>
          <w:right w:val="nil"/>
          <w:between w:val="nil"/>
        </w:pBdr>
        <w:spacing w:after="60" w:line="252" w:lineRule="auto"/>
        <w:jc w:val="both"/>
        <w:rPr>
          <w:rFonts w:eastAsia="Times New Roman"/>
          <w:color w:val="000000"/>
          <w:sz w:val="22"/>
          <w:szCs w:val="22"/>
        </w:rPr>
      </w:pPr>
      <w:r w:rsidRPr="00E90F67">
        <w:rPr>
          <w:rFonts w:eastAsia="Times New Roman"/>
          <w:color w:val="000000"/>
          <w:sz w:val="22"/>
          <w:szCs w:val="22"/>
        </w:rPr>
        <w:t>pričom</w:t>
      </w:r>
    </w:p>
    <w:p w14:paraId="27CB9D0C" w14:textId="3688C423" w:rsidR="004E6BCD" w:rsidRDefault="004E6BCD" w:rsidP="00F74430">
      <w:pPr>
        <w:pBdr>
          <w:top w:val="nil"/>
          <w:left w:val="nil"/>
          <w:bottom w:val="nil"/>
          <w:right w:val="nil"/>
          <w:between w:val="nil"/>
        </w:pBdr>
        <w:spacing w:after="60" w:line="252" w:lineRule="auto"/>
        <w:jc w:val="both"/>
        <w:rPr>
          <w:rFonts w:eastAsia="Times New Roman"/>
          <w:color w:val="000000"/>
          <w:sz w:val="22"/>
          <w:szCs w:val="22"/>
        </w:rPr>
      </w:pPr>
      <w:r w:rsidRPr="00E90F67">
        <w:rPr>
          <w:rFonts w:eastAsia="Times New Roman"/>
          <w:b/>
          <w:bCs/>
          <w:color w:val="000000"/>
          <w:sz w:val="22"/>
          <w:szCs w:val="22"/>
        </w:rPr>
        <w:t>BHC</w:t>
      </w:r>
      <w:r>
        <w:rPr>
          <w:rFonts w:eastAsia="Times New Roman"/>
          <w:color w:val="000000"/>
          <w:sz w:val="22"/>
          <w:szCs w:val="22"/>
        </w:rPr>
        <w:t xml:space="preserve"> – </w:t>
      </w:r>
      <w:r w:rsidR="00497F08">
        <w:rPr>
          <w:rFonts w:eastAsia="Times New Roman"/>
          <w:color w:val="000000"/>
          <w:sz w:val="22"/>
          <w:szCs w:val="22"/>
        </w:rPr>
        <w:t>celkové bodové hodnotenie</w:t>
      </w:r>
    </w:p>
    <w:p w14:paraId="37D946B6" w14:textId="71EF947D" w:rsidR="00497F08" w:rsidRDefault="00497F08" w:rsidP="00F74430">
      <w:pPr>
        <w:pBdr>
          <w:top w:val="nil"/>
          <w:left w:val="nil"/>
          <w:bottom w:val="nil"/>
          <w:right w:val="nil"/>
          <w:between w:val="nil"/>
        </w:pBdr>
        <w:spacing w:after="60" w:line="252" w:lineRule="auto"/>
        <w:jc w:val="both"/>
        <w:rPr>
          <w:rFonts w:eastAsia="Times New Roman"/>
          <w:b/>
          <w:bCs/>
          <w:color w:val="000000"/>
          <w:sz w:val="22"/>
          <w:szCs w:val="22"/>
        </w:rPr>
      </w:pPr>
      <w:r w:rsidRPr="00E90F67">
        <w:rPr>
          <w:rFonts w:eastAsia="Times New Roman"/>
          <w:b/>
          <w:bCs/>
          <w:color w:val="000000"/>
          <w:sz w:val="22"/>
          <w:szCs w:val="22"/>
        </w:rPr>
        <w:t>BH1</w:t>
      </w:r>
      <w:r>
        <w:rPr>
          <w:rFonts w:eastAsia="Times New Roman"/>
          <w:color w:val="000000"/>
          <w:sz w:val="22"/>
          <w:szCs w:val="22"/>
        </w:rPr>
        <w:t xml:space="preserve"> – Kritérium 1 – Celková cena za dodanie predmetu zákazky v EUR bez DPH</w:t>
      </w:r>
      <w:r w:rsidR="00857766">
        <w:rPr>
          <w:rFonts w:eastAsia="Times New Roman"/>
          <w:color w:val="000000"/>
          <w:sz w:val="22"/>
          <w:szCs w:val="22"/>
        </w:rPr>
        <w:t xml:space="preserve"> </w:t>
      </w:r>
      <w:r w:rsidR="001032AB">
        <w:rPr>
          <w:rFonts w:eastAsia="Times New Roman"/>
          <w:color w:val="000000"/>
          <w:sz w:val="22"/>
          <w:szCs w:val="22"/>
        </w:rPr>
        <w:tab/>
      </w:r>
      <w:r w:rsidR="001032AB">
        <w:rPr>
          <w:rFonts w:eastAsia="Times New Roman"/>
          <w:b/>
          <w:bCs/>
          <w:color w:val="000000"/>
          <w:sz w:val="22"/>
          <w:szCs w:val="22"/>
        </w:rPr>
        <w:t>65</w:t>
      </w:r>
      <w:r w:rsidR="00464825">
        <w:rPr>
          <w:rFonts w:eastAsia="Times New Roman"/>
          <w:b/>
          <w:bCs/>
          <w:color w:val="000000"/>
          <w:sz w:val="22"/>
          <w:szCs w:val="22"/>
        </w:rPr>
        <w:t xml:space="preserve"> </w:t>
      </w:r>
      <w:r w:rsidR="00857766" w:rsidRPr="00E90F67">
        <w:rPr>
          <w:rFonts w:eastAsia="Times New Roman"/>
          <w:b/>
          <w:bCs/>
          <w:color w:val="000000"/>
          <w:sz w:val="22"/>
          <w:szCs w:val="22"/>
        </w:rPr>
        <w:t>%</w:t>
      </w:r>
    </w:p>
    <w:p w14:paraId="5A16CDBB" w14:textId="20EAF4CA" w:rsidR="001032AB" w:rsidRDefault="001032AB" w:rsidP="0094494C">
      <w:pPr>
        <w:pBdr>
          <w:top w:val="nil"/>
          <w:left w:val="nil"/>
          <w:bottom w:val="nil"/>
          <w:right w:val="nil"/>
          <w:between w:val="nil"/>
        </w:pBdr>
        <w:spacing w:after="60" w:line="252" w:lineRule="auto"/>
        <w:ind w:left="709" w:hanging="709"/>
        <w:jc w:val="both"/>
        <w:rPr>
          <w:rFonts w:eastAsia="Times New Roman"/>
          <w:color w:val="000000"/>
          <w:sz w:val="22"/>
          <w:szCs w:val="22"/>
        </w:rPr>
      </w:pPr>
      <w:r w:rsidRPr="00E90F67">
        <w:rPr>
          <w:rFonts w:eastAsia="Times New Roman"/>
          <w:b/>
          <w:bCs/>
          <w:color w:val="000000"/>
          <w:sz w:val="22"/>
          <w:szCs w:val="22"/>
        </w:rPr>
        <w:t>BH2</w:t>
      </w:r>
      <w:r>
        <w:rPr>
          <w:rFonts w:eastAsia="Times New Roman"/>
          <w:color w:val="000000"/>
          <w:sz w:val="22"/>
          <w:szCs w:val="22"/>
        </w:rPr>
        <w:t xml:space="preserve"> – Kritérium 2 – Časový interval </w:t>
      </w:r>
      <w:r w:rsidR="0094494C" w:rsidRPr="0094494C">
        <w:rPr>
          <w:rFonts w:eastAsia="Times New Roman"/>
          <w:color w:val="000000"/>
          <w:sz w:val="22"/>
          <w:szCs w:val="22"/>
        </w:rPr>
        <w:t>odosielania</w:t>
      </w:r>
      <w:r w:rsidR="005155EE">
        <w:rPr>
          <w:rFonts w:eastAsia="Times New Roman"/>
          <w:color w:val="000000"/>
          <w:sz w:val="22"/>
          <w:szCs w:val="22"/>
        </w:rPr>
        <w:t> Mýtnych deklarácií</w:t>
      </w:r>
      <w:r w:rsidR="0094494C">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r w:rsidR="00464825">
        <w:rPr>
          <w:rFonts w:eastAsia="Times New Roman"/>
          <w:b/>
          <w:color w:val="000000"/>
          <w:sz w:val="22"/>
          <w:szCs w:val="22"/>
        </w:rPr>
        <w:t xml:space="preserve">20 </w:t>
      </w:r>
      <w:r w:rsidRPr="001032AB">
        <w:rPr>
          <w:rFonts w:eastAsia="Times New Roman"/>
          <w:b/>
          <w:color w:val="000000"/>
          <w:sz w:val="22"/>
          <w:szCs w:val="22"/>
        </w:rPr>
        <w:t>%</w:t>
      </w:r>
    </w:p>
    <w:p w14:paraId="21D9C2F9" w14:textId="12AFF9A2" w:rsidR="00857766" w:rsidRDefault="00857766" w:rsidP="00F74430">
      <w:pPr>
        <w:pBdr>
          <w:top w:val="nil"/>
          <w:left w:val="nil"/>
          <w:bottom w:val="nil"/>
          <w:right w:val="nil"/>
          <w:between w:val="nil"/>
        </w:pBdr>
        <w:spacing w:after="60" w:line="252" w:lineRule="auto"/>
        <w:jc w:val="both"/>
        <w:rPr>
          <w:rFonts w:eastAsia="Times New Roman"/>
          <w:b/>
          <w:bCs/>
          <w:color w:val="000000"/>
          <w:sz w:val="22"/>
          <w:szCs w:val="22"/>
        </w:rPr>
      </w:pPr>
      <w:r w:rsidRPr="00E90F67">
        <w:rPr>
          <w:rFonts w:eastAsia="Times New Roman"/>
          <w:b/>
          <w:bCs/>
          <w:color w:val="000000"/>
          <w:sz w:val="22"/>
          <w:szCs w:val="22"/>
        </w:rPr>
        <w:t>BH3</w:t>
      </w:r>
      <w:r>
        <w:rPr>
          <w:rFonts w:eastAsia="Times New Roman"/>
          <w:color w:val="000000"/>
          <w:sz w:val="22"/>
          <w:szCs w:val="22"/>
        </w:rPr>
        <w:t xml:space="preserve"> – Kritérium 3 </w:t>
      </w:r>
      <w:r w:rsidR="00E90F67">
        <w:rPr>
          <w:rFonts w:eastAsia="Times New Roman"/>
          <w:color w:val="000000"/>
          <w:sz w:val="22"/>
          <w:szCs w:val="22"/>
        </w:rPr>
        <w:t>–</w:t>
      </w:r>
      <w:r>
        <w:rPr>
          <w:rFonts w:eastAsia="Times New Roman"/>
          <w:color w:val="000000"/>
          <w:sz w:val="22"/>
          <w:szCs w:val="22"/>
        </w:rPr>
        <w:t xml:space="preserve"> </w:t>
      </w:r>
      <w:r w:rsidR="00636111">
        <w:rPr>
          <w:rFonts w:eastAsia="Times New Roman"/>
          <w:color w:val="000000"/>
          <w:sz w:val="22"/>
          <w:szCs w:val="22"/>
        </w:rPr>
        <w:t xml:space="preserve">Počet </w:t>
      </w:r>
      <w:r w:rsidR="005279F2">
        <w:rPr>
          <w:rFonts w:eastAsia="Times New Roman"/>
          <w:color w:val="000000"/>
          <w:sz w:val="22"/>
          <w:szCs w:val="22"/>
        </w:rPr>
        <w:t>m</w:t>
      </w:r>
      <w:r w:rsidR="00636111">
        <w:rPr>
          <w:rFonts w:eastAsia="Times New Roman"/>
          <w:color w:val="000000"/>
          <w:sz w:val="22"/>
          <w:szCs w:val="22"/>
        </w:rPr>
        <w:t xml:space="preserve">obilných </w:t>
      </w:r>
      <w:r w:rsidR="005279F2">
        <w:rPr>
          <w:rFonts w:eastAsia="Times New Roman"/>
          <w:color w:val="000000"/>
          <w:sz w:val="22"/>
          <w:szCs w:val="22"/>
        </w:rPr>
        <w:t>D</w:t>
      </w:r>
      <w:r w:rsidR="00636111">
        <w:rPr>
          <w:rFonts w:eastAsia="Times New Roman"/>
          <w:color w:val="000000"/>
          <w:sz w:val="22"/>
          <w:szCs w:val="22"/>
        </w:rPr>
        <w:t>istribučných miest</w:t>
      </w:r>
      <w:r w:rsidR="00E90F67">
        <w:rPr>
          <w:rFonts w:eastAsia="Times New Roman"/>
          <w:color w:val="000000"/>
          <w:sz w:val="22"/>
          <w:szCs w:val="22"/>
        </w:rPr>
        <w:t xml:space="preserve"> </w:t>
      </w:r>
      <w:r w:rsidR="00464825">
        <w:rPr>
          <w:rFonts w:eastAsia="Times New Roman"/>
          <w:color w:val="000000"/>
          <w:sz w:val="22"/>
          <w:szCs w:val="22"/>
        </w:rPr>
        <w:tab/>
      </w:r>
      <w:r w:rsidR="00464825">
        <w:rPr>
          <w:rFonts w:eastAsia="Times New Roman"/>
          <w:color w:val="000000"/>
          <w:sz w:val="22"/>
          <w:szCs w:val="22"/>
        </w:rPr>
        <w:tab/>
      </w:r>
      <w:r w:rsidR="00464825">
        <w:rPr>
          <w:rFonts w:eastAsia="Times New Roman"/>
          <w:color w:val="000000"/>
          <w:sz w:val="22"/>
          <w:szCs w:val="22"/>
        </w:rPr>
        <w:tab/>
      </w:r>
      <w:r w:rsidR="00464825">
        <w:rPr>
          <w:rFonts w:eastAsia="Times New Roman"/>
          <w:color w:val="000000"/>
          <w:sz w:val="22"/>
          <w:szCs w:val="22"/>
        </w:rPr>
        <w:tab/>
      </w:r>
      <w:r w:rsidR="00464825" w:rsidRPr="00E90F67">
        <w:rPr>
          <w:rFonts w:eastAsia="Times New Roman"/>
          <w:b/>
          <w:bCs/>
          <w:color w:val="000000"/>
          <w:sz w:val="22"/>
          <w:szCs w:val="22"/>
        </w:rPr>
        <w:t>1</w:t>
      </w:r>
      <w:r w:rsidR="00464825">
        <w:rPr>
          <w:rFonts w:eastAsia="Times New Roman"/>
          <w:b/>
          <w:bCs/>
          <w:color w:val="000000"/>
          <w:sz w:val="22"/>
          <w:szCs w:val="22"/>
        </w:rPr>
        <w:t xml:space="preserve">5 </w:t>
      </w:r>
      <w:r w:rsidR="00E90F67" w:rsidRPr="00E90F67">
        <w:rPr>
          <w:rFonts w:eastAsia="Times New Roman"/>
          <w:b/>
          <w:bCs/>
          <w:color w:val="000000"/>
          <w:sz w:val="22"/>
          <w:szCs w:val="22"/>
        </w:rPr>
        <w:t>%</w:t>
      </w:r>
    </w:p>
    <w:p w14:paraId="4C837D91" w14:textId="12676768" w:rsidR="009463A7" w:rsidRDefault="009463A7" w:rsidP="00F74430">
      <w:pPr>
        <w:pBdr>
          <w:top w:val="nil"/>
          <w:left w:val="nil"/>
          <w:bottom w:val="nil"/>
          <w:right w:val="nil"/>
          <w:between w:val="nil"/>
        </w:pBdr>
        <w:spacing w:after="60" w:line="252" w:lineRule="auto"/>
        <w:jc w:val="both"/>
        <w:rPr>
          <w:rFonts w:eastAsia="Times New Roman"/>
          <w:color w:val="000000"/>
          <w:sz w:val="22"/>
          <w:szCs w:val="22"/>
        </w:rPr>
      </w:pPr>
      <w:r>
        <w:rPr>
          <w:rFonts w:eastAsia="Times New Roman"/>
          <w:color w:val="000000"/>
          <w:sz w:val="22"/>
          <w:szCs w:val="22"/>
        </w:rPr>
        <w:t>Výsledný počet bodov sa zaokrúhli na dve desatinné miesta.</w:t>
      </w:r>
    </w:p>
    <w:p w14:paraId="23F6C472" w14:textId="4CDAFDB7" w:rsidR="009463A7" w:rsidRDefault="009463A7" w:rsidP="00F74430">
      <w:pPr>
        <w:pBdr>
          <w:top w:val="nil"/>
          <w:left w:val="nil"/>
          <w:bottom w:val="nil"/>
          <w:right w:val="nil"/>
          <w:between w:val="nil"/>
        </w:pBdr>
        <w:spacing w:after="60" w:line="252" w:lineRule="auto"/>
        <w:jc w:val="both"/>
        <w:rPr>
          <w:rFonts w:eastAsia="Times New Roman"/>
          <w:color w:val="000000"/>
          <w:sz w:val="22"/>
          <w:szCs w:val="22"/>
        </w:rPr>
      </w:pPr>
    </w:p>
    <w:p w14:paraId="08442715" w14:textId="64C0CD7F" w:rsidR="009463A7" w:rsidRPr="00B05E0C" w:rsidRDefault="009463A7" w:rsidP="00F74430">
      <w:pPr>
        <w:pBdr>
          <w:top w:val="nil"/>
          <w:left w:val="nil"/>
          <w:bottom w:val="nil"/>
          <w:right w:val="nil"/>
          <w:between w:val="nil"/>
        </w:pBdr>
        <w:spacing w:after="60" w:line="252" w:lineRule="auto"/>
        <w:jc w:val="both"/>
        <w:rPr>
          <w:rFonts w:eastAsia="Times New Roman"/>
          <w:b/>
          <w:bCs/>
          <w:color w:val="000000"/>
          <w:sz w:val="22"/>
          <w:szCs w:val="22"/>
        </w:rPr>
      </w:pPr>
      <w:r w:rsidRPr="00B05E0C">
        <w:rPr>
          <w:rFonts w:eastAsia="Times New Roman"/>
          <w:b/>
          <w:bCs/>
          <w:color w:val="000000"/>
          <w:sz w:val="22"/>
          <w:szCs w:val="22"/>
        </w:rPr>
        <w:t>Celkové vyhodnotenie ponúk podľa kritérií</w:t>
      </w:r>
    </w:p>
    <w:p w14:paraId="1B25899C" w14:textId="3B303BDB" w:rsidR="005253E3" w:rsidRPr="00B05E0C" w:rsidRDefault="005253E3" w:rsidP="00B05E0C">
      <w:pPr>
        <w:pBdr>
          <w:top w:val="nil"/>
          <w:left w:val="nil"/>
          <w:bottom w:val="nil"/>
          <w:right w:val="nil"/>
          <w:between w:val="nil"/>
        </w:pBdr>
        <w:spacing w:after="60" w:line="252" w:lineRule="auto"/>
        <w:jc w:val="both"/>
        <w:rPr>
          <w:rFonts w:eastAsia="Times New Roman"/>
          <w:color w:val="000000"/>
          <w:sz w:val="22"/>
          <w:szCs w:val="22"/>
        </w:rPr>
      </w:pPr>
      <w:r w:rsidRPr="00B05E0C">
        <w:rPr>
          <w:rFonts w:eastAsia="Times New Roman"/>
          <w:color w:val="000000"/>
          <w:sz w:val="22"/>
          <w:szCs w:val="22"/>
        </w:rPr>
        <w:t>Úspešným uchádzačom (uchádzač na prvom mieste) sa stane ten uchádzač, ktorý v súčte všetkých troch kritérií jednotlivo prepočítaných podľa váhy získa najvyšší počet bodov za BH1, BH2</w:t>
      </w:r>
      <w:r w:rsidR="001032AB">
        <w:rPr>
          <w:rFonts w:eastAsia="Times New Roman"/>
          <w:color w:val="000000"/>
          <w:sz w:val="22"/>
          <w:szCs w:val="22"/>
        </w:rPr>
        <w:t xml:space="preserve"> </w:t>
      </w:r>
      <w:r w:rsidR="005F41CF">
        <w:rPr>
          <w:rFonts w:eastAsia="Times New Roman"/>
          <w:color w:val="000000"/>
          <w:sz w:val="22"/>
          <w:szCs w:val="22"/>
        </w:rPr>
        <w:t>a BH3</w:t>
      </w:r>
      <w:r w:rsidRPr="00B05E0C">
        <w:rPr>
          <w:rFonts w:eastAsia="Times New Roman"/>
          <w:color w:val="000000"/>
          <w:sz w:val="22"/>
          <w:szCs w:val="22"/>
        </w:rPr>
        <w:t>, pričom maximálny možný počet takto získaných bodov je 100 (</w:t>
      </w:r>
      <w:r w:rsidR="001032AB">
        <w:rPr>
          <w:rFonts w:eastAsia="Times New Roman"/>
          <w:color w:val="000000"/>
          <w:sz w:val="22"/>
          <w:szCs w:val="22"/>
        </w:rPr>
        <w:t>65</w:t>
      </w:r>
      <w:r w:rsidR="00D613D8">
        <w:rPr>
          <w:rFonts w:eastAsia="Times New Roman"/>
          <w:color w:val="000000"/>
          <w:sz w:val="22"/>
          <w:szCs w:val="22"/>
        </w:rPr>
        <w:t xml:space="preserve"> </w:t>
      </w:r>
      <w:r w:rsidRPr="00B05E0C">
        <w:rPr>
          <w:rFonts w:eastAsia="Times New Roman"/>
          <w:color w:val="000000"/>
          <w:sz w:val="22"/>
          <w:szCs w:val="22"/>
        </w:rPr>
        <w:t>+</w:t>
      </w:r>
      <w:r w:rsidR="00D613D8">
        <w:rPr>
          <w:rFonts w:eastAsia="Times New Roman"/>
          <w:color w:val="000000"/>
          <w:sz w:val="22"/>
          <w:szCs w:val="22"/>
        </w:rPr>
        <w:t xml:space="preserve"> </w:t>
      </w:r>
      <w:r w:rsidR="00464825">
        <w:rPr>
          <w:rFonts w:eastAsia="Times New Roman"/>
          <w:color w:val="000000"/>
          <w:sz w:val="22"/>
          <w:szCs w:val="22"/>
        </w:rPr>
        <w:t>20</w:t>
      </w:r>
      <w:r w:rsidR="00D613D8">
        <w:rPr>
          <w:rFonts w:eastAsia="Times New Roman"/>
          <w:color w:val="000000"/>
          <w:sz w:val="22"/>
          <w:szCs w:val="22"/>
        </w:rPr>
        <w:t xml:space="preserve"> </w:t>
      </w:r>
      <w:r w:rsidR="001032AB">
        <w:rPr>
          <w:rFonts w:eastAsia="Times New Roman"/>
          <w:color w:val="000000"/>
          <w:sz w:val="22"/>
          <w:szCs w:val="22"/>
        </w:rPr>
        <w:t>+1</w:t>
      </w:r>
      <w:r w:rsidR="00464825">
        <w:rPr>
          <w:rFonts w:eastAsia="Times New Roman"/>
          <w:color w:val="000000"/>
          <w:sz w:val="22"/>
          <w:szCs w:val="22"/>
        </w:rPr>
        <w:t>5</w:t>
      </w:r>
      <w:r w:rsidRPr="00B05E0C">
        <w:rPr>
          <w:rFonts w:eastAsia="Times New Roman"/>
          <w:color w:val="000000"/>
          <w:sz w:val="22"/>
          <w:szCs w:val="22"/>
        </w:rPr>
        <w:t xml:space="preserve"> bodov), ak </w:t>
      </w:r>
      <w:r w:rsidR="002B0411" w:rsidRPr="00B05E0C">
        <w:rPr>
          <w:rFonts w:eastAsia="Times New Roman"/>
          <w:color w:val="000000"/>
          <w:sz w:val="22"/>
          <w:szCs w:val="22"/>
        </w:rPr>
        <w:t xml:space="preserve">vo všetkých </w:t>
      </w:r>
      <w:r w:rsidR="00FF00DF">
        <w:rPr>
          <w:rFonts w:eastAsia="Times New Roman"/>
          <w:color w:val="000000"/>
          <w:sz w:val="22"/>
          <w:szCs w:val="22"/>
        </w:rPr>
        <w:t>troch</w:t>
      </w:r>
      <w:r w:rsidRPr="00B05E0C">
        <w:rPr>
          <w:rFonts w:eastAsia="Times New Roman"/>
          <w:color w:val="000000"/>
          <w:sz w:val="22"/>
          <w:szCs w:val="22"/>
        </w:rPr>
        <w:t xml:space="preserve"> kritériách získa maximálny počet bodov. </w:t>
      </w:r>
    </w:p>
    <w:p w14:paraId="0A1CE7D6" w14:textId="5B23B7B4" w:rsidR="005253E3" w:rsidRPr="00B05E0C" w:rsidRDefault="005253E3" w:rsidP="00B05E0C">
      <w:pPr>
        <w:pBdr>
          <w:top w:val="nil"/>
          <w:left w:val="nil"/>
          <w:bottom w:val="nil"/>
          <w:right w:val="nil"/>
          <w:between w:val="nil"/>
        </w:pBdr>
        <w:spacing w:after="60" w:line="252" w:lineRule="auto"/>
        <w:jc w:val="both"/>
        <w:rPr>
          <w:rFonts w:eastAsia="Times New Roman"/>
          <w:color w:val="000000"/>
          <w:sz w:val="22"/>
          <w:szCs w:val="22"/>
        </w:rPr>
      </w:pPr>
      <w:r w:rsidRPr="00B05E0C">
        <w:rPr>
          <w:rFonts w:eastAsia="Times New Roman"/>
          <w:color w:val="000000"/>
          <w:sz w:val="22"/>
          <w:szCs w:val="22"/>
        </w:rPr>
        <w:t>V prípade rovnosti dvoch alebo viacerých ponúk na prvom mieste, úspešná bude tá ponuka, ktorá získala viac bodov v kritériu č. 1, a ak by aj tu nastala rovnosť, tak rozhodne počet bodov v </w:t>
      </w:r>
      <w:r w:rsidR="00D613D8">
        <w:rPr>
          <w:rFonts w:eastAsia="Times New Roman"/>
          <w:color w:val="000000"/>
          <w:sz w:val="22"/>
          <w:szCs w:val="22"/>
        </w:rPr>
        <w:t>k</w:t>
      </w:r>
      <w:r w:rsidR="00D613D8" w:rsidRPr="00B05E0C">
        <w:rPr>
          <w:rFonts w:eastAsia="Times New Roman"/>
          <w:color w:val="000000"/>
          <w:sz w:val="22"/>
          <w:szCs w:val="22"/>
        </w:rPr>
        <w:t xml:space="preserve">ritériu </w:t>
      </w:r>
      <w:r w:rsidRPr="00B05E0C">
        <w:rPr>
          <w:rFonts w:eastAsia="Times New Roman"/>
          <w:color w:val="000000"/>
          <w:sz w:val="22"/>
          <w:szCs w:val="22"/>
        </w:rPr>
        <w:t>č. 2</w:t>
      </w:r>
      <w:r w:rsidR="00B05E0C" w:rsidRPr="00B05E0C">
        <w:rPr>
          <w:rFonts w:eastAsia="Times New Roman"/>
          <w:color w:val="000000"/>
          <w:sz w:val="22"/>
          <w:szCs w:val="22"/>
        </w:rPr>
        <w:t>.</w:t>
      </w:r>
    </w:p>
    <w:p w14:paraId="6F6B08BD" w14:textId="77777777" w:rsidR="00F74430" w:rsidRDefault="00F74430" w:rsidP="00F74430">
      <w:pPr>
        <w:pBdr>
          <w:top w:val="nil"/>
          <w:left w:val="nil"/>
          <w:bottom w:val="nil"/>
          <w:right w:val="nil"/>
          <w:between w:val="nil"/>
        </w:pBdr>
        <w:spacing w:after="60" w:line="252" w:lineRule="auto"/>
        <w:jc w:val="both"/>
        <w:rPr>
          <w:rFonts w:eastAsia="Times New Roman"/>
          <w:color w:val="000000"/>
          <w:sz w:val="22"/>
          <w:szCs w:val="22"/>
        </w:rPr>
      </w:pPr>
    </w:p>
    <w:p w14:paraId="783B22CF" w14:textId="77777777" w:rsidR="00F74430" w:rsidRDefault="00F74430" w:rsidP="004772D5">
      <w:pPr>
        <w:pStyle w:val="Nadpis4"/>
        <w:numPr>
          <w:ilvl w:val="0"/>
          <w:numId w:val="0"/>
        </w:numPr>
        <w:jc w:val="both"/>
        <w:rPr>
          <w:rFonts w:eastAsia="Times New Roman"/>
          <w:color w:val="000000"/>
          <w:sz w:val="22"/>
          <w:szCs w:val="22"/>
        </w:rPr>
      </w:pPr>
      <w:bookmarkStart w:id="73" w:name="_Toc61449215"/>
      <w:r>
        <w:rPr>
          <w:rFonts w:eastAsia="Times New Roman"/>
          <w:color w:val="000000"/>
          <w:sz w:val="22"/>
          <w:szCs w:val="22"/>
        </w:rPr>
        <w:t>Spôsob uplatnenia kritéria 1 – Celková cena za dodanie predmetu zákazky</w:t>
      </w:r>
      <w:bookmarkEnd w:id="73"/>
    </w:p>
    <w:p w14:paraId="0FB34BA0" w14:textId="6F5B6C1D" w:rsidR="00F74430" w:rsidRPr="003144EB" w:rsidRDefault="00F74430" w:rsidP="00F74430">
      <w:pPr>
        <w:numPr>
          <w:ilvl w:val="0"/>
          <w:numId w:val="53"/>
        </w:numPr>
        <w:pBdr>
          <w:top w:val="nil"/>
          <w:left w:val="nil"/>
          <w:bottom w:val="nil"/>
          <w:right w:val="nil"/>
          <w:between w:val="nil"/>
        </w:pBdr>
        <w:spacing w:after="60" w:line="252" w:lineRule="auto"/>
        <w:ind w:left="425" w:hanging="425"/>
        <w:jc w:val="both"/>
        <w:rPr>
          <w:rFonts w:eastAsia="Times New Roman"/>
          <w:color w:val="000000"/>
          <w:sz w:val="22"/>
          <w:szCs w:val="22"/>
        </w:rPr>
      </w:pPr>
      <w:r w:rsidRPr="003144EB">
        <w:rPr>
          <w:rFonts w:eastAsia="Times New Roman"/>
          <w:color w:val="000000"/>
          <w:sz w:val="22"/>
          <w:szCs w:val="22"/>
        </w:rPr>
        <w:t>Kritériom č. 1 na vyhodnotenie ponúk je najnižšia cena, t. j. najnižšia celková cena za dodanie predmetu zákazky vypočítaná a vyjadrená v EUR bez DPH</w:t>
      </w:r>
      <w:r w:rsidR="00AF32D2">
        <w:rPr>
          <w:rFonts w:eastAsia="Times New Roman"/>
          <w:color w:val="000000"/>
          <w:sz w:val="22"/>
          <w:szCs w:val="22"/>
        </w:rPr>
        <w:t>.</w:t>
      </w:r>
    </w:p>
    <w:p w14:paraId="6C68E64E" w14:textId="65B1D8EC" w:rsidR="00F74430" w:rsidRPr="003144EB" w:rsidRDefault="00F74430" w:rsidP="00F74430">
      <w:pPr>
        <w:numPr>
          <w:ilvl w:val="0"/>
          <w:numId w:val="53"/>
        </w:numPr>
        <w:pBdr>
          <w:top w:val="nil"/>
          <w:left w:val="nil"/>
          <w:bottom w:val="nil"/>
          <w:right w:val="nil"/>
          <w:between w:val="nil"/>
        </w:pBdr>
        <w:spacing w:after="60" w:line="252" w:lineRule="auto"/>
        <w:ind w:left="426" w:hanging="426"/>
        <w:jc w:val="both"/>
        <w:rPr>
          <w:rFonts w:eastAsia="Times New Roman"/>
          <w:color w:val="000000"/>
          <w:sz w:val="22"/>
          <w:szCs w:val="22"/>
        </w:rPr>
      </w:pPr>
      <w:r w:rsidRPr="003144EB">
        <w:rPr>
          <w:rFonts w:eastAsia="Times New Roman"/>
          <w:color w:val="000000"/>
          <w:sz w:val="22"/>
          <w:szCs w:val="22"/>
        </w:rPr>
        <w:t>Cenu za jednotlivé položky</w:t>
      </w:r>
      <w:r w:rsidR="00636111" w:rsidRPr="003144EB">
        <w:rPr>
          <w:rFonts w:eastAsia="Times New Roman"/>
          <w:color w:val="000000"/>
          <w:sz w:val="22"/>
          <w:szCs w:val="22"/>
        </w:rPr>
        <w:t xml:space="preserve"> a </w:t>
      </w:r>
      <w:r w:rsidRPr="003144EB">
        <w:rPr>
          <w:rFonts w:eastAsia="Times New Roman"/>
          <w:color w:val="000000"/>
          <w:sz w:val="22"/>
          <w:szCs w:val="22"/>
        </w:rPr>
        <w:t xml:space="preserve">celkovú cenu za dodanie predmetu zákazky uchádzač uvedie do hárku „Návrh </w:t>
      </w:r>
      <w:r w:rsidR="00F63181" w:rsidRPr="003144EB">
        <w:rPr>
          <w:rFonts w:eastAsia="Times New Roman"/>
          <w:color w:val="000000"/>
          <w:sz w:val="22"/>
          <w:szCs w:val="22"/>
        </w:rPr>
        <w:t>na plnenie kritérií – Kritérium 1</w:t>
      </w:r>
      <w:r w:rsidRPr="003144EB">
        <w:rPr>
          <w:rFonts w:eastAsia="Times New Roman"/>
          <w:color w:val="000000"/>
          <w:sz w:val="22"/>
          <w:szCs w:val="22"/>
        </w:rPr>
        <w:t xml:space="preserve">“ formulára „Návrhy na plnenie kritérií“, ktorý tvorí Prílohu č. </w:t>
      </w:r>
      <w:r w:rsidR="0027466F" w:rsidRPr="003144EB">
        <w:rPr>
          <w:rFonts w:eastAsia="Times New Roman"/>
          <w:color w:val="000000"/>
          <w:sz w:val="22"/>
          <w:szCs w:val="22"/>
        </w:rPr>
        <w:t>12</w:t>
      </w:r>
      <w:r w:rsidRPr="003144EB">
        <w:rPr>
          <w:rFonts w:eastAsia="Times New Roman"/>
          <w:color w:val="000000"/>
          <w:sz w:val="22"/>
          <w:szCs w:val="22"/>
        </w:rPr>
        <w:t xml:space="preserve"> k </w:t>
      </w:r>
      <w:r w:rsidR="00636111" w:rsidRPr="003144EB">
        <w:rPr>
          <w:rFonts w:eastAsia="Times New Roman"/>
          <w:color w:val="000000"/>
          <w:sz w:val="22"/>
          <w:szCs w:val="22"/>
        </w:rPr>
        <w:t xml:space="preserve">Súťažným </w:t>
      </w:r>
      <w:r w:rsidRPr="003144EB">
        <w:rPr>
          <w:rFonts w:eastAsia="Times New Roman"/>
          <w:color w:val="000000"/>
          <w:sz w:val="22"/>
          <w:szCs w:val="22"/>
        </w:rPr>
        <w:t>podkladom</w:t>
      </w:r>
      <w:r w:rsidR="00D52682" w:rsidRPr="003144EB">
        <w:rPr>
          <w:rFonts w:eastAsia="Times New Roman"/>
          <w:color w:val="000000"/>
          <w:sz w:val="22"/>
          <w:szCs w:val="22"/>
        </w:rPr>
        <w:t xml:space="preserve"> a do Prílohy č. 8 „Cenník“ k </w:t>
      </w:r>
      <w:r w:rsidR="00636111" w:rsidRPr="003144EB">
        <w:rPr>
          <w:rFonts w:eastAsia="Times New Roman"/>
          <w:color w:val="000000"/>
          <w:sz w:val="22"/>
          <w:szCs w:val="22"/>
        </w:rPr>
        <w:t xml:space="preserve">Súťažným </w:t>
      </w:r>
      <w:r w:rsidR="00D52682" w:rsidRPr="003144EB">
        <w:rPr>
          <w:rFonts w:eastAsia="Times New Roman"/>
          <w:color w:val="000000"/>
          <w:sz w:val="22"/>
          <w:szCs w:val="22"/>
        </w:rPr>
        <w:t>podkladom</w:t>
      </w:r>
      <w:r w:rsidRPr="003144EB">
        <w:rPr>
          <w:rFonts w:eastAsia="Times New Roman"/>
          <w:color w:val="000000"/>
          <w:sz w:val="22"/>
          <w:szCs w:val="22"/>
        </w:rPr>
        <w:t>.</w:t>
      </w:r>
    </w:p>
    <w:p w14:paraId="0F582C7C" w14:textId="53B4635F" w:rsidR="00F74430" w:rsidRDefault="00F74430" w:rsidP="00F74430">
      <w:pPr>
        <w:numPr>
          <w:ilvl w:val="0"/>
          <w:numId w:val="53"/>
        </w:numPr>
        <w:pBdr>
          <w:top w:val="nil"/>
          <w:left w:val="nil"/>
          <w:bottom w:val="nil"/>
          <w:right w:val="nil"/>
          <w:between w:val="nil"/>
        </w:pBdr>
        <w:spacing w:after="60" w:line="252" w:lineRule="auto"/>
        <w:ind w:left="426" w:hanging="426"/>
        <w:jc w:val="both"/>
        <w:rPr>
          <w:rFonts w:eastAsia="Times New Roman"/>
          <w:color w:val="000000"/>
          <w:sz w:val="22"/>
          <w:szCs w:val="22"/>
        </w:rPr>
      </w:pPr>
      <w:r w:rsidRPr="0038729A">
        <w:rPr>
          <w:rFonts w:eastAsia="Times New Roman"/>
          <w:color w:val="000000"/>
          <w:sz w:val="22"/>
          <w:szCs w:val="22"/>
        </w:rPr>
        <w:t xml:space="preserve">Uchádzač zahrnie do ceny všetky náklady a poplatky súvisiace s poskytovaním predmetu zákazky v zmysle požiadaviek uvedených v týchto </w:t>
      </w:r>
      <w:r w:rsidR="00636111">
        <w:rPr>
          <w:rFonts w:eastAsia="Times New Roman"/>
          <w:color w:val="000000"/>
          <w:sz w:val="22"/>
          <w:szCs w:val="22"/>
        </w:rPr>
        <w:t>S</w:t>
      </w:r>
      <w:r w:rsidR="00636111" w:rsidRPr="0038729A">
        <w:rPr>
          <w:rFonts w:eastAsia="Times New Roman"/>
          <w:color w:val="000000"/>
          <w:sz w:val="22"/>
          <w:szCs w:val="22"/>
        </w:rPr>
        <w:t xml:space="preserve">úťažných </w:t>
      </w:r>
      <w:r w:rsidRPr="007F3D0F">
        <w:rPr>
          <w:rFonts w:eastAsia="Times New Roman"/>
          <w:color w:val="000000"/>
          <w:sz w:val="22"/>
          <w:szCs w:val="22"/>
        </w:rPr>
        <w:t>podkladoch. Postup stanovenia ceny je bližšie špecifikovaný v </w:t>
      </w:r>
      <w:r>
        <w:rPr>
          <w:rFonts w:eastAsia="Times New Roman"/>
          <w:color w:val="000000"/>
          <w:sz w:val="22"/>
          <w:szCs w:val="22"/>
        </w:rPr>
        <w:t>Časti</w:t>
      </w:r>
      <w:r w:rsidRPr="007F3D0F">
        <w:rPr>
          <w:rFonts w:eastAsia="Times New Roman"/>
          <w:color w:val="000000"/>
          <w:sz w:val="22"/>
          <w:szCs w:val="22"/>
        </w:rPr>
        <w:t xml:space="preserve"> B.2 </w:t>
      </w:r>
      <w:r>
        <w:rPr>
          <w:rFonts w:eastAsia="Times New Roman"/>
          <w:color w:val="000000"/>
          <w:sz w:val="22"/>
          <w:szCs w:val="22"/>
        </w:rPr>
        <w:t>„</w:t>
      </w:r>
      <w:r w:rsidRPr="007F3D0F">
        <w:rPr>
          <w:rFonts w:eastAsia="Times New Roman"/>
          <w:color w:val="000000"/>
          <w:sz w:val="22"/>
          <w:szCs w:val="22"/>
        </w:rPr>
        <w:t>Spôsob určenia ceny</w:t>
      </w:r>
      <w:r>
        <w:rPr>
          <w:rFonts w:eastAsia="Times New Roman"/>
          <w:color w:val="000000"/>
          <w:sz w:val="22"/>
          <w:szCs w:val="22"/>
        </w:rPr>
        <w:t>“</w:t>
      </w:r>
      <w:r w:rsidRPr="007F3D0F">
        <w:rPr>
          <w:rFonts w:eastAsia="Times New Roman"/>
          <w:color w:val="000000"/>
          <w:sz w:val="22"/>
          <w:szCs w:val="22"/>
        </w:rPr>
        <w:t xml:space="preserve"> </w:t>
      </w:r>
      <w:r>
        <w:rPr>
          <w:rFonts w:eastAsia="Times New Roman"/>
          <w:color w:val="000000"/>
          <w:sz w:val="22"/>
          <w:szCs w:val="22"/>
        </w:rPr>
        <w:t xml:space="preserve">týchto </w:t>
      </w:r>
      <w:r w:rsidR="00636111">
        <w:rPr>
          <w:rFonts w:eastAsia="Times New Roman"/>
          <w:color w:val="000000"/>
          <w:sz w:val="22"/>
          <w:szCs w:val="22"/>
        </w:rPr>
        <w:t>S</w:t>
      </w:r>
      <w:r w:rsidRPr="007F3D0F">
        <w:rPr>
          <w:rFonts w:eastAsia="Times New Roman"/>
          <w:color w:val="000000"/>
          <w:sz w:val="22"/>
          <w:szCs w:val="22"/>
        </w:rPr>
        <w:t>úťažných podkladov</w:t>
      </w:r>
      <w:r w:rsidR="007C1E09">
        <w:rPr>
          <w:rFonts w:eastAsia="Times New Roman"/>
          <w:color w:val="000000"/>
          <w:sz w:val="22"/>
          <w:szCs w:val="22"/>
        </w:rPr>
        <w:t>.</w:t>
      </w:r>
    </w:p>
    <w:p w14:paraId="4A55216E" w14:textId="00F9658C" w:rsidR="007C1E09" w:rsidRDefault="006024F1" w:rsidP="00F74430">
      <w:pPr>
        <w:numPr>
          <w:ilvl w:val="0"/>
          <w:numId w:val="53"/>
        </w:numPr>
        <w:pBdr>
          <w:top w:val="nil"/>
          <w:left w:val="nil"/>
          <w:bottom w:val="nil"/>
          <w:right w:val="nil"/>
          <w:between w:val="nil"/>
        </w:pBdr>
        <w:spacing w:after="60" w:line="252" w:lineRule="auto"/>
        <w:ind w:left="426" w:hanging="426"/>
        <w:jc w:val="both"/>
        <w:rPr>
          <w:rFonts w:eastAsia="Times New Roman"/>
          <w:color w:val="000000"/>
          <w:sz w:val="22"/>
          <w:szCs w:val="22"/>
        </w:rPr>
      </w:pPr>
      <w:r>
        <w:rPr>
          <w:rFonts w:eastAsia="Times New Roman"/>
          <w:color w:val="000000"/>
          <w:sz w:val="22"/>
          <w:szCs w:val="22"/>
        </w:rPr>
        <w:t xml:space="preserve">Súčasťou hodnotenia Kritéria č. 1 nie je položka č. 6 </w:t>
      </w:r>
      <w:r w:rsidR="00E75C18">
        <w:rPr>
          <w:rFonts w:eastAsia="Times New Roman"/>
          <w:color w:val="000000"/>
          <w:sz w:val="22"/>
          <w:szCs w:val="22"/>
        </w:rPr>
        <w:t>podľa Prílohy č. 8 „Cenník“ Súťažných podkladov, konkrétne Náklady vynaložené na transakčné poplatky vydavateľom Palivových kariet a Platobných kariet za realizované platobné transakcie.</w:t>
      </w:r>
    </w:p>
    <w:p w14:paraId="44AF451F" w14:textId="21E70DEB" w:rsidR="00F74430" w:rsidRPr="001F0127" w:rsidRDefault="00F74430" w:rsidP="00F74430">
      <w:pPr>
        <w:numPr>
          <w:ilvl w:val="0"/>
          <w:numId w:val="53"/>
        </w:numPr>
        <w:pBdr>
          <w:top w:val="nil"/>
          <w:left w:val="nil"/>
          <w:bottom w:val="nil"/>
          <w:right w:val="nil"/>
          <w:between w:val="nil"/>
        </w:pBdr>
        <w:spacing w:after="60" w:line="252" w:lineRule="auto"/>
        <w:ind w:left="425" w:hanging="425"/>
        <w:jc w:val="both"/>
        <w:rPr>
          <w:rFonts w:eastAsia="Times New Roman"/>
          <w:color w:val="000000"/>
          <w:sz w:val="22"/>
          <w:szCs w:val="22"/>
        </w:rPr>
      </w:pPr>
      <w:r w:rsidRPr="001F0127">
        <w:rPr>
          <w:rFonts w:eastAsia="Times New Roman"/>
          <w:color w:val="000000"/>
          <w:sz w:val="22"/>
          <w:szCs w:val="22"/>
        </w:rPr>
        <w:t>Kritérium celkovej ceny za</w:t>
      </w:r>
      <w:r w:rsidR="00B52C11">
        <w:rPr>
          <w:rFonts w:eastAsia="Times New Roman"/>
          <w:color w:val="000000"/>
          <w:sz w:val="22"/>
          <w:szCs w:val="22"/>
        </w:rPr>
        <w:t xml:space="preserve"> dodanie</w:t>
      </w:r>
      <w:r w:rsidRPr="001F0127">
        <w:rPr>
          <w:rFonts w:eastAsia="Times New Roman"/>
          <w:color w:val="000000"/>
          <w:sz w:val="22"/>
          <w:szCs w:val="22"/>
        </w:rPr>
        <w:t xml:space="preserve"> predmet</w:t>
      </w:r>
      <w:r w:rsidR="00B52C11">
        <w:rPr>
          <w:rFonts w:eastAsia="Times New Roman"/>
          <w:color w:val="000000"/>
          <w:sz w:val="22"/>
          <w:szCs w:val="22"/>
        </w:rPr>
        <w:t>u</w:t>
      </w:r>
      <w:r w:rsidRPr="001F0127">
        <w:rPr>
          <w:rFonts w:eastAsia="Times New Roman"/>
          <w:color w:val="000000"/>
          <w:sz w:val="22"/>
          <w:szCs w:val="22"/>
        </w:rPr>
        <w:t xml:space="preserve"> zákazky bude hodnotené na základe získaného bodového ohodnotenia (BH1), pričom maximálny počet bodov </w:t>
      </w:r>
      <w:r w:rsidR="0036454E">
        <w:rPr>
          <w:rFonts w:eastAsia="Times New Roman"/>
          <w:color w:val="000000"/>
          <w:sz w:val="22"/>
          <w:szCs w:val="22"/>
        </w:rPr>
        <w:t>65</w:t>
      </w:r>
      <w:r w:rsidRPr="001F0127">
        <w:rPr>
          <w:rFonts w:eastAsia="Times New Roman"/>
          <w:color w:val="000000"/>
          <w:sz w:val="22"/>
          <w:szCs w:val="22"/>
        </w:rPr>
        <w:t xml:space="preserve"> bude pridelený ponuke s najnižšou celkovou cenou. Bodové ohodnotenie BH1 sa stanoví podľa nižšie uvedeného vzorca, pričom výsledok sa zaokrúhli na </w:t>
      </w:r>
      <w:r>
        <w:rPr>
          <w:rFonts w:eastAsia="Times New Roman"/>
          <w:color w:val="000000"/>
          <w:sz w:val="22"/>
          <w:szCs w:val="22"/>
        </w:rPr>
        <w:t>dve</w:t>
      </w:r>
      <w:r w:rsidRPr="001F0127">
        <w:rPr>
          <w:rFonts w:eastAsia="Times New Roman"/>
          <w:color w:val="000000"/>
          <w:sz w:val="22"/>
          <w:szCs w:val="22"/>
        </w:rPr>
        <w:t xml:space="preserve"> desatinné miesta:</w:t>
      </w:r>
    </w:p>
    <w:p w14:paraId="12FB9952" w14:textId="77777777" w:rsidR="00F74430" w:rsidRDefault="00F74430" w:rsidP="00F74430">
      <w:pPr>
        <w:pBdr>
          <w:top w:val="nil"/>
          <w:left w:val="nil"/>
          <w:bottom w:val="nil"/>
          <w:right w:val="nil"/>
          <w:between w:val="nil"/>
        </w:pBdr>
        <w:spacing w:after="60" w:line="252" w:lineRule="auto"/>
        <w:jc w:val="both"/>
        <w:rPr>
          <w:rFonts w:eastAsia="Times New Roman"/>
          <w:color w:val="000000"/>
          <w:sz w:val="22"/>
          <w:szCs w:val="22"/>
        </w:rPr>
      </w:pPr>
    </w:p>
    <w:p w14:paraId="59359735" w14:textId="7C4BBF5E" w:rsidR="00F74430" w:rsidRPr="007F3D0F" w:rsidRDefault="00F74430" w:rsidP="00F74430">
      <w:pPr>
        <w:pBdr>
          <w:top w:val="nil"/>
          <w:left w:val="nil"/>
          <w:bottom w:val="nil"/>
          <w:right w:val="nil"/>
          <w:between w:val="nil"/>
        </w:pBdr>
        <w:spacing w:after="60" w:line="252" w:lineRule="auto"/>
        <w:jc w:val="both"/>
        <w:rPr>
          <w:rFonts w:eastAsia="Times New Roman"/>
          <w:color w:val="000000"/>
          <w:sz w:val="22"/>
          <w:szCs w:val="22"/>
        </w:rPr>
      </w:pPr>
      <m:oMathPara>
        <m:oMath>
          <m:r>
            <m:rPr>
              <m:sty m:val="p"/>
            </m:rPr>
            <w:rPr>
              <w:rFonts w:ascii="Cambria Math" w:eastAsia="Times New Roman" w:hAnsi="Cambria Math"/>
              <w:color w:val="000000"/>
              <w:sz w:val="22"/>
              <w:szCs w:val="22"/>
            </w:rPr>
            <m:t>BH1</m:t>
          </m:r>
          <m:r>
            <w:rPr>
              <w:rFonts w:ascii="Cambria Math" w:eastAsia="Times New Roman" w:hAnsi="Cambria Math"/>
              <w:color w:val="000000"/>
              <w:sz w:val="22"/>
              <w:szCs w:val="22"/>
            </w:rPr>
            <m:t xml:space="preserve">=(1- </m:t>
          </m:r>
          <m:f>
            <m:fPr>
              <m:ctrlPr>
                <w:rPr>
                  <w:rFonts w:ascii="Cambria Math" w:eastAsia="Times New Roman" w:hAnsi="Cambria Math"/>
                  <w:i/>
                  <w:color w:val="000000"/>
                  <w:sz w:val="22"/>
                  <w:szCs w:val="22"/>
                </w:rPr>
              </m:ctrlPr>
            </m:fPr>
            <m:num>
              <m:r>
                <w:rPr>
                  <w:rFonts w:ascii="Cambria Math" w:eastAsia="Times New Roman" w:hAnsi="Cambria Math"/>
                  <w:color w:val="000000"/>
                  <w:sz w:val="22"/>
                  <w:szCs w:val="22"/>
                </w:rPr>
                <m:t>celková cena hodnotenej ponuky-celková cena najnižšej ponuky</m:t>
              </m:r>
            </m:num>
            <m:den>
              <m:r>
                <w:rPr>
                  <w:rFonts w:ascii="Cambria Math" w:eastAsia="Times New Roman" w:hAnsi="Cambria Math"/>
                  <w:color w:val="000000"/>
                  <w:sz w:val="22"/>
                  <w:szCs w:val="22"/>
                </w:rPr>
                <m:t>celková cena najvyššej ponuky</m:t>
              </m:r>
            </m:den>
          </m:f>
          <m:r>
            <w:rPr>
              <w:rFonts w:ascii="Cambria Math" w:eastAsia="Times New Roman" w:hAnsi="Cambria Math"/>
              <w:color w:val="000000"/>
              <w:sz w:val="22"/>
              <w:szCs w:val="22"/>
            </w:rPr>
            <m:t>)×65</m:t>
          </m:r>
        </m:oMath>
      </m:oMathPara>
    </w:p>
    <w:p w14:paraId="77F6C3D6" w14:textId="02D6BEE1" w:rsidR="00F74430" w:rsidRDefault="00F74430" w:rsidP="00F74430">
      <w:pPr>
        <w:spacing w:after="101" w:line="259" w:lineRule="auto"/>
        <w:ind w:left="426"/>
        <w:rPr>
          <w:sz w:val="22"/>
          <w:szCs w:val="22"/>
          <w:highlight w:val="yellow"/>
        </w:rPr>
      </w:pPr>
    </w:p>
    <w:p w14:paraId="08B82946" w14:textId="0E915430" w:rsidR="001032AB" w:rsidRDefault="001032AB" w:rsidP="004772D5">
      <w:pPr>
        <w:pStyle w:val="Nadpis4"/>
        <w:numPr>
          <w:ilvl w:val="0"/>
          <w:numId w:val="0"/>
        </w:numPr>
        <w:jc w:val="both"/>
        <w:rPr>
          <w:rFonts w:eastAsia="Times New Roman"/>
          <w:color w:val="000000"/>
          <w:sz w:val="22"/>
          <w:szCs w:val="22"/>
        </w:rPr>
      </w:pPr>
      <w:bookmarkStart w:id="74" w:name="_Toc61449216"/>
      <w:r>
        <w:rPr>
          <w:rFonts w:eastAsia="Times New Roman"/>
          <w:color w:val="000000"/>
          <w:sz w:val="22"/>
          <w:szCs w:val="22"/>
        </w:rPr>
        <w:t xml:space="preserve">Spôsob uplatnenia kritéria 2 – Časový interval odosielania </w:t>
      </w:r>
      <w:r w:rsidR="005155EE">
        <w:rPr>
          <w:rFonts w:eastAsia="Times New Roman"/>
          <w:color w:val="000000"/>
          <w:sz w:val="22"/>
          <w:szCs w:val="22"/>
        </w:rPr>
        <w:t>Mýtnych deklarácií</w:t>
      </w:r>
      <w:bookmarkEnd w:id="74"/>
    </w:p>
    <w:p w14:paraId="1C142259" w14:textId="00CA74FD" w:rsidR="001032AB" w:rsidRPr="00BE71BF" w:rsidRDefault="0036454E" w:rsidP="001032AB">
      <w:pPr>
        <w:numPr>
          <w:ilvl w:val="0"/>
          <w:numId w:val="53"/>
        </w:numPr>
        <w:pBdr>
          <w:top w:val="nil"/>
          <w:left w:val="nil"/>
          <w:bottom w:val="nil"/>
          <w:right w:val="nil"/>
          <w:between w:val="nil"/>
        </w:pBdr>
        <w:spacing w:after="60" w:line="252" w:lineRule="auto"/>
        <w:ind w:left="425" w:hanging="425"/>
        <w:jc w:val="both"/>
        <w:rPr>
          <w:rFonts w:eastAsia="Times New Roman"/>
          <w:color w:val="000000"/>
          <w:sz w:val="22"/>
          <w:szCs w:val="22"/>
        </w:rPr>
      </w:pPr>
      <w:r w:rsidRPr="001F0127">
        <w:rPr>
          <w:rFonts w:eastAsia="Times New Roman"/>
          <w:color w:val="000000"/>
          <w:sz w:val="22"/>
          <w:szCs w:val="22"/>
        </w:rPr>
        <w:t xml:space="preserve">Kritérium </w:t>
      </w:r>
      <w:r w:rsidRPr="00BE71BF">
        <w:rPr>
          <w:rFonts w:eastAsia="Times New Roman"/>
          <w:color w:val="000000"/>
          <w:sz w:val="22"/>
          <w:szCs w:val="22"/>
        </w:rPr>
        <w:t xml:space="preserve">kvality ponúkaného riešenia </w:t>
      </w:r>
      <w:r w:rsidR="001032AB" w:rsidRPr="00BE71BF">
        <w:rPr>
          <w:rFonts w:eastAsia="Times New Roman"/>
          <w:color w:val="000000"/>
          <w:sz w:val="22"/>
          <w:szCs w:val="22"/>
        </w:rPr>
        <w:t xml:space="preserve">č. 2 je najkratší časový interval (perióda) odosielania </w:t>
      </w:r>
      <w:r w:rsidR="005155EE">
        <w:rPr>
          <w:rFonts w:eastAsia="Times New Roman"/>
          <w:color w:val="000000"/>
          <w:sz w:val="22"/>
          <w:szCs w:val="22"/>
        </w:rPr>
        <w:t xml:space="preserve">Mýtnych deklarácií na spracovanie </w:t>
      </w:r>
      <w:r w:rsidR="00A35239">
        <w:rPr>
          <w:rFonts w:eastAsia="Times New Roman"/>
          <w:color w:val="000000"/>
          <w:sz w:val="22"/>
          <w:szCs w:val="22"/>
        </w:rPr>
        <w:t>do</w:t>
      </w:r>
      <w:r w:rsidR="00A35239" w:rsidRPr="00BE71BF">
        <w:rPr>
          <w:rFonts w:eastAsia="Times New Roman"/>
          <w:color w:val="000000"/>
          <w:sz w:val="22"/>
          <w:szCs w:val="22"/>
        </w:rPr>
        <w:t xml:space="preserve"> </w:t>
      </w:r>
      <w:r w:rsidR="001032AB" w:rsidRPr="00BE71BF">
        <w:rPr>
          <w:rFonts w:eastAsia="Times New Roman"/>
          <w:color w:val="000000"/>
          <w:sz w:val="22"/>
          <w:szCs w:val="22"/>
        </w:rPr>
        <w:t>EMS</w:t>
      </w:r>
      <w:r w:rsidR="00A35239">
        <w:rPr>
          <w:rFonts w:eastAsia="Times New Roman"/>
          <w:color w:val="000000"/>
          <w:sz w:val="22"/>
          <w:szCs w:val="22"/>
        </w:rPr>
        <w:t xml:space="preserve"> Objednávateľa cez on-line dátové rozhranie</w:t>
      </w:r>
      <w:r w:rsidR="001032AB" w:rsidRPr="00BE71BF">
        <w:rPr>
          <w:rFonts w:eastAsia="Times New Roman"/>
          <w:color w:val="000000"/>
          <w:sz w:val="22"/>
          <w:szCs w:val="22"/>
        </w:rPr>
        <w:t>.</w:t>
      </w:r>
    </w:p>
    <w:p w14:paraId="4B76617C" w14:textId="6C51660B" w:rsidR="001032AB" w:rsidRPr="00BE71BF" w:rsidRDefault="0036454E" w:rsidP="001032AB">
      <w:pPr>
        <w:numPr>
          <w:ilvl w:val="0"/>
          <w:numId w:val="53"/>
        </w:numPr>
        <w:pBdr>
          <w:top w:val="nil"/>
          <w:left w:val="nil"/>
          <w:bottom w:val="nil"/>
          <w:right w:val="nil"/>
          <w:between w:val="nil"/>
        </w:pBdr>
        <w:spacing w:after="60" w:line="252" w:lineRule="auto"/>
        <w:ind w:left="426" w:hanging="426"/>
        <w:jc w:val="both"/>
        <w:rPr>
          <w:rFonts w:eastAsia="Times New Roman"/>
          <w:color w:val="000000"/>
          <w:sz w:val="22"/>
          <w:szCs w:val="22"/>
        </w:rPr>
      </w:pPr>
      <w:r w:rsidRPr="00717100">
        <w:rPr>
          <w:rFonts w:eastAsia="Times New Roman"/>
          <w:color w:val="000000"/>
          <w:sz w:val="22"/>
          <w:szCs w:val="22"/>
        </w:rPr>
        <w:t xml:space="preserve">Časový interval odosielania </w:t>
      </w:r>
      <w:r w:rsidR="005155EE">
        <w:rPr>
          <w:rFonts w:eastAsia="Times New Roman"/>
          <w:color w:val="000000"/>
          <w:sz w:val="22"/>
          <w:szCs w:val="22"/>
        </w:rPr>
        <w:t>Mýtnych deklarácií</w:t>
      </w:r>
      <w:r w:rsidR="0094494C" w:rsidRPr="00717100">
        <w:rPr>
          <w:rFonts w:eastAsia="Times New Roman"/>
          <w:color w:val="000000"/>
          <w:sz w:val="22"/>
          <w:szCs w:val="22"/>
        </w:rPr>
        <w:t xml:space="preserve"> </w:t>
      </w:r>
      <w:r w:rsidR="001032AB" w:rsidRPr="00717100">
        <w:rPr>
          <w:rFonts w:eastAsia="Times New Roman"/>
          <w:color w:val="000000"/>
          <w:sz w:val="22"/>
          <w:szCs w:val="22"/>
        </w:rPr>
        <w:t xml:space="preserve">uvedie </w:t>
      </w:r>
      <w:r w:rsidRPr="00717100">
        <w:rPr>
          <w:rFonts w:eastAsia="Times New Roman"/>
          <w:color w:val="000000"/>
          <w:sz w:val="22"/>
          <w:szCs w:val="22"/>
        </w:rPr>
        <w:t xml:space="preserve">Uchádzač </w:t>
      </w:r>
      <w:r w:rsidR="002709A5" w:rsidRPr="00717100">
        <w:rPr>
          <w:rFonts w:eastAsia="Times New Roman"/>
          <w:color w:val="000000"/>
          <w:sz w:val="22"/>
          <w:szCs w:val="22"/>
        </w:rPr>
        <w:t xml:space="preserve">zadaním číselného údaja </w:t>
      </w:r>
      <w:r w:rsidR="001032AB" w:rsidRPr="00717100">
        <w:rPr>
          <w:rFonts w:eastAsia="Times New Roman"/>
          <w:color w:val="000000"/>
          <w:sz w:val="22"/>
          <w:szCs w:val="22"/>
        </w:rPr>
        <w:t xml:space="preserve">do hárku „Návrh </w:t>
      </w:r>
      <w:r w:rsidR="00C640E2">
        <w:rPr>
          <w:rFonts w:eastAsia="Times New Roman"/>
          <w:color w:val="000000"/>
          <w:sz w:val="22"/>
          <w:szCs w:val="22"/>
        </w:rPr>
        <w:t>na plnenie kritérií – Kritérium 2</w:t>
      </w:r>
      <w:r w:rsidR="001032AB" w:rsidRPr="00BB1A3F">
        <w:rPr>
          <w:rFonts w:eastAsia="Times New Roman"/>
          <w:color w:val="000000"/>
          <w:sz w:val="22"/>
          <w:szCs w:val="22"/>
        </w:rPr>
        <w:t xml:space="preserve">“ </w:t>
      </w:r>
      <w:r w:rsidR="001032AB" w:rsidRPr="007D6472">
        <w:rPr>
          <w:rFonts w:eastAsia="Times New Roman"/>
          <w:color w:val="000000"/>
          <w:sz w:val="22"/>
          <w:szCs w:val="22"/>
        </w:rPr>
        <w:t>formulára „Návrhy na plnenie kritérií“, ktorý</w:t>
      </w:r>
      <w:r w:rsidR="001032AB" w:rsidRPr="00B20E18">
        <w:rPr>
          <w:rFonts w:eastAsia="Times New Roman"/>
          <w:color w:val="000000"/>
          <w:sz w:val="22"/>
          <w:szCs w:val="22"/>
        </w:rPr>
        <w:t xml:space="preserve"> tvorí </w:t>
      </w:r>
      <w:r w:rsidR="001032AB" w:rsidRPr="00BE71BF">
        <w:rPr>
          <w:rFonts w:eastAsia="Times New Roman"/>
          <w:color w:val="000000"/>
          <w:sz w:val="22"/>
          <w:szCs w:val="22"/>
        </w:rPr>
        <w:t xml:space="preserve">Prílohu č. 12 k </w:t>
      </w:r>
      <w:r w:rsidR="00636111" w:rsidRPr="00BE71BF">
        <w:rPr>
          <w:rFonts w:eastAsia="Times New Roman"/>
          <w:color w:val="000000"/>
          <w:sz w:val="22"/>
          <w:szCs w:val="22"/>
        </w:rPr>
        <w:t xml:space="preserve">Súťažným </w:t>
      </w:r>
      <w:r w:rsidR="001032AB" w:rsidRPr="00BE71BF">
        <w:rPr>
          <w:rFonts w:eastAsia="Times New Roman"/>
          <w:color w:val="000000"/>
          <w:sz w:val="22"/>
          <w:szCs w:val="22"/>
        </w:rPr>
        <w:t>podkladom</w:t>
      </w:r>
      <w:r w:rsidR="00636111" w:rsidRPr="00BE71BF">
        <w:rPr>
          <w:rFonts w:eastAsia="Times New Roman"/>
          <w:color w:val="000000"/>
          <w:sz w:val="22"/>
          <w:szCs w:val="22"/>
        </w:rPr>
        <w:t>, a to s presnosťou na celé sekundy</w:t>
      </w:r>
      <w:r w:rsidRPr="00BE71BF">
        <w:rPr>
          <w:rFonts w:eastAsia="Times New Roman"/>
          <w:color w:val="000000"/>
          <w:sz w:val="22"/>
          <w:szCs w:val="22"/>
        </w:rPr>
        <w:t>.</w:t>
      </w:r>
    </w:p>
    <w:p w14:paraId="1786B1E2" w14:textId="7EE0BDC2" w:rsidR="001032AB" w:rsidRPr="00717100" w:rsidRDefault="002709A5" w:rsidP="00C104B1">
      <w:pPr>
        <w:numPr>
          <w:ilvl w:val="0"/>
          <w:numId w:val="53"/>
        </w:numPr>
        <w:pBdr>
          <w:top w:val="nil"/>
          <w:left w:val="nil"/>
          <w:bottom w:val="nil"/>
          <w:right w:val="nil"/>
          <w:between w:val="nil"/>
        </w:pBdr>
        <w:spacing w:after="60" w:line="252" w:lineRule="auto"/>
        <w:ind w:left="426" w:hanging="426"/>
        <w:jc w:val="both"/>
        <w:rPr>
          <w:rFonts w:eastAsia="Times New Roman"/>
          <w:color w:val="000000"/>
          <w:sz w:val="22"/>
          <w:szCs w:val="22"/>
        </w:rPr>
      </w:pPr>
      <w:r w:rsidRPr="00BE71BF">
        <w:rPr>
          <w:rFonts w:eastAsia="Times New Roman"/>
          <w:color w:val="000000"/>
          <w:sz w:val="22"/>
          <w:szCs w:val="22"/>
        </w:rPr>
        <w:t>Uchádzač je povinný dodržať</w:t>
      </w:r>
      <w:r w:rsidR="0036454E" w:rsidRPr="00BE71BF">
        <w:rPr>
          <w:rFonts w:eastAsia="Times New Roman"/>
          <w:color w:val="000000"/>
          <w:sz w:val="22"/>
          <w:szCs w:val="22"/>
        </w:rPr>
        <w:t xml:space="preserve"> maximálny prípustný časový interval odosielania</w:t>
      </w:r>
      <w:r w:rsidR="005155EE">
        <w:rPr>
          <w:rFonts w:eastAsia="Times New Roman"/>
          <w:color w:val="000000"/>
          <w:sz w:val="22"/>
          <w:szCs w:val="22"/>
        </w:rPr>
        <w:t> Mýtnych deklarácií</w:t>
      </w:r>
      <w:r w:rsidRPr="00BE71BF">
        <w:rPr>
          <w:rFonts w:eastAsia="Times New Roman"/>
          <w:color w:val="000000"/>
          <w:sz w:val="22"/>
          <w:szCs w:val="22"/>
        </w:rPr>
        <w:t>, ktorý je 1 800 sekúnd</w:t>
      </w:r>
      <w:r w:rsidR="0036454E" w:rsidRPr="00717100">
        <w:rPr>
          <w:rFonts w:eastAsia="Times New Roman"/>
          <w:color w:val="000000"/>
          <w:sz w:val="22"/>
          <w:szCs w:val="22"/>
        </w:rPr>
        <w:t xml:space="preserve"> </w:t>
      </w:r>
      <w:r w:rsidRPr="00717100">
        <w:rPr>
          <w:rFonts w:eastAsia="Times New Roman"/>
          <w:color w:val="000000"/>
          <w:sz w:val="22"/>
          <w:szCs w:val="22"/>
        </w:rPr>
        <w:t xml:space="preserve">(t. j. </w:t>
      </w:r>
      <w:r w:rsidR="0036454E" w:rsidRPr="00717100">
        <w:rPr>
          <w:rFonts w:eastAsia="Times New Roman"/>
          <w:color w:val="000000"/>
          <w:sz w:val="22"/>
          <w:szCs w:val="22"/>
        </w:rPr>
        <w:t>30 minút, 0 sekúnd</w:t>
      </w:r>
      <w:r w:rsidRPr="00717100">
        <w:rPr>
          <w:rFonts w:eastAsia="Times New Roman"/>
          <w:color w:val="000000"/>
          <w:sz w:val="22"/>
          <w:szCs w:val="22"/>
        </w:rPr>
        <w:t>)</w:t>
      </w:r>
      <w:r w:rsidR="00B502A4">
        <w:rPr>
          <w:rFonts w:eastAsia="Times New Roman"/>
          <w:color w:val="000000"/>
          <w:sz w:val="22"/>
          <w:szCs w:val="22"/>
        </w:rPr>
        <w:t xml:space="preserve"> podľa </w:t>
      </w:r>
      <w:r w:rsidR="00A35239">
        <w:rPr>
          <w:rFonts w:eastAsia="Times New Roman"/>
          <w:color w:val="000000"/>
          <w:sz w:val="22"/>
          <w:szCs w:val="22"/>
        </w:rPr>
        <w:t xml:space="preserve">čl. 7.5.2 </w:t>
      </w:r>
      <w:r w:rsidR="00B502A4">
        <w:rPr>
          <w:rFonts w:eastAsia="Times New Roman"/>
          <w:color w:val="000000"/>
          <w:sz w:val="22"/>
          <w:szCs w:val="22"/>
        </w:rPr>
        <w:t>bodu TP5.</w:t>
      </w:r>
      <w:r w:rsidR="00A35239">
        <w:rPr>
          <w:rFonts w:eastAsia="Times New Roman"/>
          <w:color w:val="000000"/>
          <w:sz w:val="22"/>
          <w:szCs w:val="22"/>
        </w:rPr>
        <w:t xml:space="preserve">33 </w:t>
      </w:r>
      <w:r w:rsidR="00B502A4">
        <w:rPr>
          <w:rFonts w:eastAsia="Times New Roman"/>
          <w:color w:val="000000"/>
          <w:sz w:val="22"/>
          <w:szCs w:val="22"/>
        </w:rPr>
        <w:t xml:space="preserve">písm. a) </w:t>
      </w:r>
      <w:r w:rsidR="00A35239">
        <w:rPr>
          <w:rFonts w:eastAsia="Times New Roman"/>
          <w:color w:val="000000"/>
          <w:sz w:val="22"/>
          <w:szCs w:val="22"/>
        </w:rPr>
        <w:t xml:space="preserve">časti </w:t>
      </w:r>
      <w:r w:rsidR="00B502A4">
        <w:rPr>
          <w:rFonts w:eastAsia="Times New Roman"/>
          <w:color w:val="000000"/>
          <w:sz w:val="22"/>
          <w:szCs w:val="22"/>
        </w:rPr>
        <w:t xml:space="preserve">B1 </w:t>
      </w:r>
      <w:r w:rsidR="00A35239">
        <w:rPr>
          <w:rFonts w:eastAsia="Times New Roman"/>
          <w:color w:val="000000"/>
          <w:sz w:val="22"/>
          <w:szCs w:val="22"/>
        </w:rPr>
        <w:t>„</w:t>
      </w:r>
      <w:r w:rsidR="00B502A4">
        <w:rPr>
          <w:rFonts w:eastAsia="Times New Roman"/>
          <w:color w:val="000000"/>
          <w:sz w:val="22"/>
          <w:szCs w:val="22"/>
        </w:rPr>
        <w:t>Opis predmetu zákazky</w:t>
      </w:r>
      <w:r w:rsidR="00A35239">
        <w:rPr>
          <w:rFonts w:eastAsia="Times New Roman"/>
          <w:color w:val="000000"/>
          <w:sz w:val="22"/>
          <w:szCs w:val="22"/>
        </w:rPr>
        <w:t>“</w:t>
      </w:r>
      <w:r w:rsidR="00B502A4">
        <w:rPr>
          <w:rFonts w:eastAsia="Times New Roman"/>
          <w:color w:val="000000"/>
          <w:sz w:val="22"/>
          <w:szCs w:val="22"/>
        </w:rPr>
        <w:t xml:space="preserve"> Súťažných podkladov</w:t>
      </w:r>
      <w:r w:rsidR="001032AB" w:rsidRPr="00717100">
        <w:rPr>
          <w:rFonts w:eastAsia="Times New Roman"/>
          <w:color w:val="000000"/>
          <w:sz w:val="22"/>
          <w:szCs w:val="22"/>
        </w:rPr>
        <w:t>.</w:t>
      </w:r>
      <w:r w:rsidRPr="00717100">
        <w:rPr>
          <w:rFonts w:eastAsia="Times New Roman"/>
          <w:color w:val="000000"/>
          <w:sz w:val="22"/>
          <w:szCs w:val="22"/>
        </w:rPr>
        <w:t xml:space="preserve"> </w:t>
      </w:r>
      <w:r w:rsidR="002F24CA">
        <w:rPr>
          <w:rFonts w:eastAsia="Times New Roman"/>
          <w:color w:val="000000"/>
          <w:sz w:val="22"/>
          <w:szCs w:val="22"/>
        </w:rPr>
        <w:t xml:space="preserve">V prípade, ak odosielateľ rozdelí Mýtnu deklaráciu na viac čiastkových správ odosielaných samostatne, musí byť v predpísanom intervale odoslané všetky čiastkové správy tvoriace spolu úplnú Mýtnu deklaráciu obsahujúcu všetky dáta za deklarované obdobie. </w:t>
      </w:r>
      <w:r w:rsidRPr="00717100">
        <w:rPr>
          <w:rFonts w:eastAsia="Times New Roman"/>
          <w:color w:val="000000"/>
          <w:sz w:val="22"/>
          <w:szCs w:val="22"/>
        </w:rPr>
        <w:t>Nedodržanie maximálnej predpísanej hodnoty pre návrh na plnenie kritéria č. 2 bude považované za nesplnenie požiadaviek na predmet zákazky a jeho dôsledkom bude vylúčenie ponuky.</w:t>
      </w:r>
    </w:p>
    <w:p w14:paraId="2562EACB" w14:textId="1A6A7A4E" w:rsidR="001032AB" w:rsidRPr="001F0127" w:rsidRDefault="001032AB" w:rsidP="001032AB">
      <w:pPr>
        <w:numPr>
          <w:ilvl w:val="0"/>
          <w:numId w:val="53"/>
        </w:numPr>
        <w:pBdr>
          <w:top w:val="nil"/>
          <w:left w:val="nil"/>
          <w:bottom w:val="nil"/>
          <w:right w:val="nil"/>
          <w:between w:val="nil"/>
        </w:pBdr>
        <w:spacing w:after="60" w:line="252" w:lineRule="auto"/>
        <w:ind w:left="425" w:hanging="425"/>
        <w:jc w:val="both"/>
        <w:rPr>
          <w:rFonts w:eastAsia="Times New Roman"/>
          <w:color w:val="000000"/>
          <w:sz w:val="22"/>
          <w:szCs w:val="22"/>
        </w:rPr>
      </w:pPr>
      <w:r w:rsidRPr="001F0127">
        <w:rPr>
          <w:rFonts w:eastAsia="Times New Roman"/>
          <w:color w:val="000000"/>
          <w:sz w:val="22"/>
          <w:szCs w:val="22"/>
        </w:rPr>
        <w:t xml:space="preserve">Kritérium </w:t>
      </w:r>
      <w:r w:rsidR="0036454E">
        <w:rPr>
          <w:rFonts w:eastAsia="Times New Roman"/>
          <w:color w:val="000000"/>
          <w:sz w:val="22"/>
          <w:szCs w:val="22"/>
        </w:rPr>
        <w:t xml:space="preserve">časového intervalu odosielania </w:t>
      </w:r>
      <w:r w:rsidR="005155EE">
        <w:rPr>
          <w:rFonts w:eastAsia="Times New Roman"/>
          <w:color w:val="000000"/>
          <w:sz w:val="22"/>
          <w:szCs w:val="22"/>
        </w:rPr>
        <w:t>Mýtnych deklarácií</w:t>
      </w:r>
      <w:r w:rsidR="0094494C" w:rsidDel="0094494C">
        <w:rPr>
          <w:rFonts w:eastAsia="Times New Roman"/>
          <w:color w:val="000000"/>
          <w:sz w:val="22"/>
          <w:szCs w:val="22"/>
        </w:rPr>
        <w:t xml:space="preserve"> </w:t>
      </w:r>
      <w:r w:rsidRPr="001F0127">
        <w:rPr>
          <w:rFonts w:eastAsia="Times New Roman"/>
          <w:color w:val="000000"/>
          <w:sz w:val="22"/>
          <w:szCs w:val="22"/>
        </w:rPr>
        <w:t>bude hodnotené na základe získaného bodového ohodnotenia (BH</w:t>
      </w:r>
      <w:r w:rsidR="0036454E">
        <w:rPr>
          <w:rFonts w:eastAsia="Times New Roman"/>
          <w:color w:val="000000"/>
          <w:sz w:val="22"/>
          <w:szCs w:val="22"/>
        </w:rPr>
        <w:t>2</w:t>
      </w:r>
      <w:r w:rsidRPr="001F0127">
        <w:rPr>
          <w:rFonts w:eastAsia="Times New Roman"/>
          <w:color w:val="000000"/>
          <w:sz w:val="22"/>
          <w:szCs w:val="22"/>
        </w:rPr>
        <w:t xml:space="preserve">), pričom maximálny počet bodov </w:t>
      </w:r>
      <w:r w:rsidR="00464825">
        <w:rPr>
          <w:rFonts w:eastAsia="Times New Roman"/>
          <w:color w:val="000000"/>
          <w:sz w:val="22"/>
          <w:szCs w:val="22"/>
        </w:rPr>
        <w:t>20</w:t>
      </w:r>
      <w:r w:rsidR="00464825" w:rsidRPr="001F0127">
        <w:rPr>
          <w:rFonts w:eastAsia="Times New Roman"/>
          <w:color w:val="000000"/>
          <w:sz w:val="22"/>
          <w:szCs w:val="22"/>
        </w:rPr>
        <w:t xml:space="preserve"> </w:t>
      </w:r>
      <w:r w:rsidRPr="001F0127">
        <w:rPr>
          <w:rFonts w:eastAsia="Times New Roman"/>
          <w:color w:val="000000"/>
          <w:sz w:val="22"/>
          <w:szCs w:val="22"/>
        </w:rPr>
        <w:t xml:space="preserve">bude pridelený ponuke s najnižšou </w:t>
      </w:r>
      <w:r w:rsidR="0036454E">
        <w:rPr>
          <w:rFonts w:eastAsia="Times New Roman"/>
          <w:color w:val="000000"/>
          <w:sz w:val="22"/>
          <w:szCs w:val="22"/>
        </w:rPr>
        <w:t xml:space="preserve">hodnotou časového intervalu odosielania </w:t>
      </w:r>
      <w:r w:rsidR="005155EE">
        <w:rPr>
          <w:rFonts w:eastAsia="Times New Roman"/>
          <w:color w:val="000000"/>
          <w:sz w:val="22"/>
          <w:szCs w:val="22"/>
        </w:rPr>
        <w:t>Mýtnych deklarácií</w:t>
      </w:r>
      <w:r w:rsidRPr="001F0127">
        <w:rPr>
          <w:rFonts w:eastAsia="Times New Roman"/>
          <w:color w:val="000000"/>
          <w:sz w:val="22"/>
          <w:szCs w:val="22"/>
        </w:rPr>
        <w:t>. Bodové ohodnotenie BH</w:t>
      </w:r>
      <w:r w:rsidR="0036454E">
        <w:rPr>
          <w:rFonts w:eastAsia="Times New Roman"/>
          <w:color w:val="000000"/>
          <w:sz w:val="22"/>
          <w:szCs w:val="22"/>
        </w:rPr>
        <w:t>2</w:t>
      </w:r>
      <w:r w:rsidRPr="001F0127">
        <w:rPr>
          <w:rFonts w:eastAsia="Times New Roman"/>
          <w:color w:val="000000"/>
          <w:sz w:val="22"/>
          <w:szCs w:val="22"/>
        </w:rPr>
        <w:t xml:space="preserve"> sa stanoví podľa nižšie uvedeného vzorca, pričom výsledok sa zaokrúhli na </w:t>
      </w:r>
      <w:r>
        <w:rPr>
          <w:rFonts w:eastAsia="Times New Roman"/>
          <w:color w:val="000000"/>
          <w:sz w:val="22"/>
          <w:szCs w:val="22"/>
        </w:rPr>
        <w:t>dve</w:t>
      </w:r>
      <w:r w:rsidRPr="001F0127">
        <w:rPr>
          <w:rFonts w:eastAsia="Times New Roman"/>
          <w:color w:val="000000"/>
          <w:sz w:val="22"/>
          <w:szCs w:val="22"/>
        </w:rPr>
        <w:t xml:space="preserve"> desatinné miesta:</w:t>
      </w:r>
    </w:p>
    <w:p w14:paraId="5ED6305B" w14:textId="77777777" w:rsidR="001032AB" w:rsidRDefault="001032AB" w:rsidP="001032AB">
      <w:pPr>
        <w:pBdr>
          <w:top w:val="nil"/>
          <w:left w:val="nil"/>
          <w:bottom w:val="nil"/>
          <w:right w:val="nil"/>
          <w:between w:val="nil"/>
        </w:pBdr>
        <w:spacing w:after="60" w:line="252" w:lineRule="auto"/>
        <w:jc w:val="both"/>
        <w:rPr>
          <w:rFonts w:eastAsia="Times New Roman"/>
          <w:color w:val="000000"/>
          <w:sz w:val="22"/>
          <w:szCs w:val="22"/>
        </w:rPr>
      </w:pPr>
    </w:p>
    <w:p w14:paraId="5A09FF41" w14:textId="4D209759" w:rsidR="001032AB" w:rsidRPr="007F3D0F" w:rsidRDefault="001032AB" w:rsidP="001032AB">
      <w:pPr>
        <w:pBdr>
          <w:top w:val="nil"/>
          <w:left w:val="nil"/>
          <w:bottom w:val="nil"/>
          <w:right w:val="nil"/>
          <w:between w:val="nil"/>
        </w:pBdr>
        <w:spacing w:after="60" w:line="252" w:lineRule="auto"/>
        <w:jc w:val="both"/>
        <w:rPr>
          <w:rFonts w:eastAsia="Times New Roman"/>
          <w:color w:val="000000"/>
          <w:sz w:val="22"/>
          <w:szCs w:val="22"/>
        </w:rPr>
      </w:pPr>
      <m:oMathPara>
        <m:oMath>
          <m:r>
            <m:rPr>
              <m:sty m:val="p"/>
            </m:rPr>
            <w:rPr>
              <w:rFonts w:ascii="Cambria Math" w:eastAsia="Times New Roman" w:hAnsi="Cambria Math"/>
              <w:color w:val="000000"/>
              <w:sz w:val="22"/>
              <w:szCs w:val="22"/>
            </w:rPr>
            <m:t>BH2</m:t>
          </m:r>
          <m:r>
            <w:rPr>
              <w:rFonts w:ascii="Cambria Math" w:eastAsia="Times New Roman" w:hAnsi="Cambria Math"/>
              <w:color w:val="000000"/>
              <w:sz w:val="22"/>
              <w:szCs w:val="22"/>
            </w:rPr>
            <m:t xml:space="preserve">=(1- </m:t>
          </m:r>
          <m:f>
            <m:fPr>
              <m:ctrlPr>
                <w:rPr>
                  <w:rFonts w:ascii="Cambria Math" w:eastAsia="Times New Roman" w:hAnsi="Cambria Math"/>
                  <w:i/>
                  <w:color w:val="000000"/>
                  <w:sz w:val="22"/>
                  <w:szCs w:val="22"/>
                </w:rPr>
              </m:ctrlPr>
            </m:fPr>
            <m:num>
              <m:r>
                <w:rPr>
                  <w:rFonts w:ascii="Cambria Math" w:eastAsia="Times New Roman" w:hAnsi="Cambria Math"/>
                  <w:color w:val="000000"/>
                  <w:sz w:val="22"/>
                  <w:szCs w:val="22"/>
                </w:rPr>
                <m:t>T hodnotenej ponuky-T najnižšej ponuky</m:t>
              </m:r>
            </m:num>
            <m:den>
              <m:r>
                <w:rPr>
                  <w:rFonts w:ascii="Cambria Math" w:eastAsia="Times New Roman" w:hAnsi="Cambria Math"/>
                  <w:color w:val="000000"/>
                  <w:sz w:val="22"/>
                  <w:szCs w:val="22"/>
                </w:rPr>
                <m:t>T najvyššej ponuky</m:t>
              </m:r>
            </m:den>
          </m:f>
          <m:r>
            <w:rPr>
              <w:rFonts w:ascii="Cambria Math" w:eastAsia="Times New Roman" w:hAnsi="Cambria Math"/>
              <w:color w:val="000000"/>
              <w:sz w:val="22"/>
              <w:szCs w:val="22"/>
            </w:rPr>
            <m:t>)×20</m:t>
          </m:r>
        </m:oMath>
      </m:oMathPara>
    </w:p>
    <w:p w14:paraId="03834F2E" w14:textId="77777777" w:rsidR="0036454E" w:rsidRDefault="0036454E" w:rsidP="001032AB">
      <w:pPr>
        <w:spacing w:after="101" w:line="259" w:lineRule="auto"/>
        <w:ind w:left="426"/>
        <w:rPr>
          <w:sz w:val="22"/>
          <w:szCs w:val="22"/>
        </w:rPr>
      </w:pPr>
    </w:p>
    <w:p w14:paraId="4C92458B" w14:textId="60B52717" w:rsidR="001032AB" w:rsidRDefault="0036454E" w:rsidP="001032AB">
      <w:pPr>
        <w:spacing w:after="101" w:line="259" w:lineRule="auto"/>
        <w:ind w:left="426"/>
        <w:rPr>
          <w:sz w:val="22"/>
          <w:szCs w:val="22"/>
          <w:highlight w:val="yellow"/>
        </w:rPr>
      </w:pPr>
      <w:r w:rsidRPr="0036454E">
        <w:rPr>
          <w:sz w:val="22"/>
          <w:szCs w:val="22"/>
        </w:rPr>
        <w:t xml:space="preserve">kde </w:t>
      </w:r>
      <w:r w:rsidRPr="0036454E">
        <w:rPr>
          <w:i/>
          <w:sz w:val="22"/>
          <w:szCs w:val="22"/>
        </w:rPr>
        <w:t>T</w:t>
      </w:r>
      <w:r w:rsidRPr="0036454E">
        <w:rPr>
          <w:sz w:val="22"/>
          <w:szCs w:val="22"/>
        </w:rPr>
        <w:t xml:space="preserve"> znamená </w:t>
      </w:r>
      <w:r w:rsidRPr="0036454E">
        <w:rPr>
          <w:rFonts w:eastAsia="Times New Roman"/>
          <w:color w:val="000000"/>
          <w:sz w:val="22"/>
          <w:szCs w:val="22"/>
        </w:rPr>
        <w:t>časový interval</w:t>
      </w:r>
      <w:r>
        <w:rPr>
          <w:rFonts w:eastAsia="Times New Roman"/>
          <w:color w:val="000000"/>
          <w:sz w:val="22"/>
          <w:szCs w:val="22"/>
        </w:rPr>
        <w:t xml:space="preserve"> (perióda) odosielania </w:t>
      </w:r>
      <w:r w:rsidR="005155EE">
        <w:rPr>
          <w:rFonts w:eastAsia="Times New Roman"/>
          <w:color w:val="000000"/>
          <w:sz w:val="22"/>
          <w:szCs w:val="22"/>
        </w:rPr>
        <w:t>Mýtnych deklarácií</w:t>
      </w:r>
      <w:r w:rsidR="0094494C">
        <w:rPr>
          <w:rFonts w:eastAsia="Times New Roman"/>
          <w:color w:val="000000"/>
          <w:sz w:val="22"/>
          <w:szCs w:val="22"/>
        </w:rPr>
        <w:t xml:space="preserve"> </w:t>
      </w:r>
    </w:p>
    <w:p w14:paraId="03656920" w14:textId="77777777" w:rsidR="001032AB" w:rsidRDefault="001032AB" w:rsidP="001032AB">
      <w:pPr>
        <w:spacing w:after="101" w:line="259" w:lineRule="auto"/>
        <w:rPr>
          <w:sz w:val="22"/>
          <w:szCs w:val="22"/>
          <w:highlight w:val="yellow"/>
        </w:rPr>
      </w:pPr>
    </w:p>
    <w:p w14:paraId="1C8ADBBD" w14:textId="68361063" w:rsidR="00F74430" w:rsidRDefault="00F74430" w:rsidP="003D62FB">
      <w:pPr>
        <w:pStyle w:val="Nadpis4"/>
        <w:numPr>
          <w:ilvl w:val="0"/>
          <w:numId w:val="0"/>
        </w:numPr>
        <w:jc w:val="both"/>
        <w:rPr>
          <w:rFonts w:eastAsia="Times New Roman"/>
          <w:color w:val="000000"/>
          <w:sz w:val="22"/>
          <w:szCs w:val="22"/>
        </w:rPr>
      </w:pPr>
      <w:bookmarkStart w:id="75" w:name="_Toc61449217"/>
      <w:r>
        <w:rPr>
          <w:rFonts w:eastAsia="Times New Roman"/>
          <w:color w:val="000000"/>
          <w:sz w:val="22"/>
          <w:szCs w:val="22"/>
        </w:rPr>
        <w:t xml:space="preserve">Spôsob uplatnenia kritéria </w:t>
      </w:r>
      <w:r w:rsidR="00464825">
        <w:rPr>
          <w:rFonts w:eastAsia="Times New Roman"/>
          <w:color w:val="000000"/>
          <w:sz w:val="22"/>
          <w:szCs w:val="22"/>
        </w:rPr>
        <w:t xml:space="preserve">3 </w:t>
      </w:r>
      <w:r>
        <w:rPr>
          <w:rFonts w:eastAsia="Times New Roman"/>
          <w:color w:val="000000"/>
          <w:sz w:val="22"/>
          <w:szCs w:val="22"/>
        </w:rPr>
        <w:t xml:space="preserve">– </w:t>
      </w:r>
      <w:r w:rsidR="00F86F31">
        <w:rPr>
          <w:rFonts w:eastAsia="Times New Roman"/>
          <w:color w:val="000000"/>
          <w:sz w:val="22"/>
          <w:szCs w:val="22"/>
        </w:rPr>
        <w:t>počet mobilných</w:t>
      </w:r>
      <w:r w:rsidRPr="009C136C">
        <w:rPr>
          <w:rFonts w:eastAsia="Times New Roman"/>
          <w:color w:val="000000"/>
          <w:sz w:val="22"/>
          <w:szCs w:val="22"/>
        </w:rPr>
        <w:t xml:space="preserve"> </w:t>
      </w:r>
      <w:r w:rsidR="00522E49">
        <w:rPr>
          <w:rFonts w:eastAsia="Times New Roman"/>
          <w:color w:val="000000"/>
          <w:sz w:val="22"/>
          <w:szCs w:val="22"/>
        </w:rPr>
        <w:t xml:space="preserve">Distribučných </w:t>
      </w:r>
      <w:r w:rsidRPr="009C136C">
        <w:rPr>
          <w:rFonts w:eastAsia="Times New Roman"/>
          <w:color w:val="000000"/>
          <w:sz w:val="22"/>
          <w:szCs w:val="22"/>
        </w:rPr>
        <w:t>miest</w:t>
      </w:r>
      <w:bookmarkEnd w:id="75"/>
      <w:r w:rsidRPr="009C136C">
        <w:rPr>
          <w:rFonts w:eastAsia="Times New Roman"/>
          <w:color w:val="000000"/>
          <w:sz w:val="22"/>
          <w:szCs w:val="22"/>
        </w:rPr>
        <w:t xml:space="preserve"> </w:t>
      </w:r>
    </w:p>
    <w:p w14:paraId="161C98A9" w14:textId="59061F11" w:rsidR="00F74430" w:rsidRDefault="00F74430" w:rsidP="00F74430">
      <w:pPr>
        <w:numPr>
          <w:ilvl w:val="0"/>
          <w:numId w:val="53"/>
        </w:numPr>
        <w:pBdr>
          <w:top w:val="nil"/>
          <w:left w:val="nil"/>
          <w:bottom w:val="nil"/>
          <w:right w:val="nil"/>
          <w:between w:val="nil"/>
        </w:pBdr>
        <w:spacing w:after="60" w:line="252" w:lineRule="auto"/>
        <w:ind w:left="425" w:hanging="425"/>
        <w:jc w:val="both"/>
        <w:rPr>
          <w:rFonts w:eastAsia="Times New Roman"/>
          <w:color w:val="000000"/>
          <w:sz w:val="22"/>
          <w:szCs w:val="22"/>
        </w:rPr>
      </w:pPr>
      <w:r w:rsidRPr="00BE2403">
        <w:rPr>
          <w:rFonts w:eastAsia="Times New Roman"/>
          <w:color w:val="000000"/>
          <w:sz w:val="22"/>
          <w:szCs w:val="22"/>
        </w:rPr>
        <w:t xml:space="preserve">Kritériom </w:t>
      </w:r>
      <w:r>
        <w:rPr>
          <w:rFonts w:eastAsia="Times New Roman"/>
          <w:color w:val="000000"/>
          <w:sz w:val="22"/>
          <w:szCs w:val="22"/>
        </w:rPr>
        <w:t xml:space="preserve">č. </w:t>
      </w:r>
      <w:r w:rsidR="00464825">
        <w:rPr>
          <w:rFonts w:eastAsia="Times New Roman"/>
          <w:color w:val="000000"/>
          <w:sz w:val="22"/>
          <w:szCs w:val="22"/>
        </w:rPr>
        <w:t xml:space="preserve">3 </w:t>
      </w:r>
      <w:r>
        <w:rPr>
          <w:rFonts w:eastAsia="Times New Roman"/>
          <w:color w:val="000000"/>
          <w:sz w:val="22"/>
          <w:szCs w:val="22"/>
        </w:rPr>
        <w:t>je kvalita ponúkaného riešenia v</w:t>
      </w:r>
      <w:r w:rsidR="00522E49">
        <w:rPr>
          <w:rFonts w:eastAsia="Times New Roman"/>
          <w:color w:val="000000"/>
          <w:sz w:val="22"/>
          <w:szCs w:val="22"/>
        </w:rPr>
        <w:t xml:space="preserve"> kritickej </w:t>
      </w:r>
      <w:r>
        <w:rPr>
          <w:rFonts w:eastAsia="Times New Roman"/>
          <w:color w:val="000000"/>
          <w:sz w:val="22"/>
          <w:szCs w:val="22"/>
        </w:rPr>
        <w:t xml:space="preserve">časti </w:t>
      </w:r>
      <w:r w:rsidR="00522E49">
        <w:rPr>
          <w:rFonts w:eastAsia="Times New Roman"/>
          <w:color w:val="000000"/>
          <w:sz w:val="22"/>
          <w:szCs w:val="22"/>
        </w:rPr>
        <w:t xml:space="preserve">poskytovania </w:t>
      </w:r>
      <w:r>
        <w:rPr>
          <w:rFonts w:eastAsia="Times New Roman"/>
          <w:color w:val="000000"/>
          <w:sz w:val="22"/>
          <w:szCs w:val="22"/>
        </w:rPr>
        <w:t>Zákazníckych služieb</w:t>
      </w:r>
      <w:r w:rsidR="00522E49">
        <w:rPr>
          <w:rFonts w:eastAsia="Times New Roman"/>
          <w:color w:val="000000"/>
          <w:sz w:val="22"/>
          <w:szCs w:val="22"/>
        </w:rPr>
        <w:t xml:space="preserve"> počas </w:t>
      </w:r>
      <w:r w:rsidR="00D65176">
        <w:rPr>
          <w:rFonts w:eastAsia="Times New Roman"/>
          <w:color w:val="000000"/>
          <w:sz w:val="22"/>
          <w:szCs w:val="22"/>
        </w:rPr>
        <w:t xml:space="preserve">etapy Predregistrácie </w:t>
      </w:r>
      <w:r w:rsidR="00406262">
        <w:rPr>
          <w:rFonts w:eastAsia="Times New Roman"/>
          <w:color w:val="000000"/>
          <w:sz w:val="22"/>
          <w:szCs w:val="22"/>
        </w:rPr>
        <w:t xml:space="preserve">vozidiel </w:t>
      </w:r>
      <w:r w:rsidR="00D65176">
        <w:rPr>
          <w:rFonts w:eastAsia="Times New Roman"/>
          <w:color w:val="000000"/>
          <w:sz w:val="22"/>
          <w:szCs w:val="22"/>
        </w:rPr>
        <w:t xml:space="preserve">vo Fáze 1 – </w:t>
      </w:r>
      <w:r w:rsidR="00406262">
        <w:rPr>
          <w:rFonts w:eastAsia="Times New Roman"/>
          <w:color w:val="000000"/>
          <w:sz w:val="22"/>
          <w:szCs w:val="22"/>
        </w:rPr>
        <w:t>Príprava</w:t>
      </w:r>
      <w:r>
        <w:rPr>
          <w:rFonts w:eastAsia="Times New Roman"/>
          <w:color w:val="000000"/>
          <w:sz w:val="22"/>
          <w:szCs w:val="22"/>
        </w:rPr>
        <w:t xml:space="preserve"> vyjadrená </w:t>
      </w:r>
      <w:r w:rsidR="00522E49">
        <w:rPr>
          <w:rFonts w:eastAsia="Times New Roman"/>
          <w:color w:val="000000"/>
          <w:sz w:val="22"/>
          <w:szCs w:val="22"/>
        </w:rPr>
        <w:t xml:space="preserve">množstvom </w:t>
      </w:r>
      <w:r w:rsidR="00645F00">
        <w:rPr>
          <w:rFonts w:eastAsia="Times New Roman"/>
          <w:color w:val="000000"/>
          <w:sz w:val="22"/>
          <w:szCs w:val="22"/>
        </w:rPr>
        <w:t xml:space="preserve">ponúkaných </w:t>
      </w:r>
      <w:r w:rsidR="00522E49">
        <w:rPr>
          <w:rFonts w:eastAsia="Times New Roman"/>
          <w:color w:val="000000"/>
          <w:sz w:val="22"/>
          <w:szCs w:val="22"/>
        </w:rPr>
        <w:t>mobilných</w:t>
      </w:r>
      <w:r>
        <w:rPr>
          <w:rFonts w:eastAsia="Times New Roman"/>
          <w:color w:val="000000"/>
          <w:sz w:val="22"/>
          <w:szCs w:val="22"/>
        </w:rPr>
        <w:t xml:space="preserve"> </w:t>
      </w:r>
      <w:r w:rsidR="00522E49">
        <w:rPr>
          <w:rFonts w:eastAsia="Times New Roman"/>
          <w:color w:val="000000"/>
          <w:sz w:val="22"/>
          <w:szCs w:val="22"/>
        </w:rPr>
        <w:t xml:space="preserve">Distribučných </w:t>
      </w:r>
      <w:r>
        <w:rPr>
          <w:rFonts w:eastAsia="Times New Roman"/>
          <w:color w:val="000000"/>
          <w:sz w:val="22"/>
          <w:szCs w:val="22"/>
        </w:rPr>
        <w:t>miest určených na obsluhu Platiteľov mýta</w:t>
      </w:r>
      <w:r w:rsidR="00645F00">
        <w:rPr>
          <w:rFonts w:eastAsia="Times New Roman"/>
          <w:color w:val="000000"/>
          <w:sz w:val="22"/>
          <w:szCs w:val="22"/>
        </w:rPr>
        <w:t xml:space="preserve"> počas Predregistrácie vozidiel.</w:t>
      </w:r>
      <w:r>
        <w:rPr>
          <w:rFonts w:eastAsia="Times New Roman"/>
          <w:color w:val="000000"/>
          <w:sz w:val="22"/>
          <w:szCs w:val="22"/>
        </w:rPr>
        <w:t xml:space="preserve"> </w:t>
      </w:r>
      <w:r w:rsidR="00645F00">
        <w:rPr>
          <w:rFonts w:eastAsia="Times New Roman"/>
          <w:color w:val="000000"/>
          <w:sz w:val="22"/>
          <w:szCs w:val="22"/>
        </w:rPr>
        <w:t>Platí, že čím väčší bude počet mobilných Distribučných miest k dispozícii, tým bude systém schopnejší absorbovať nepravidelné nárazy počiatočného masového dopytu po Palubných jednotkách na hraničných priechodoch a tým bude systém schopnejší eliminovať prípadné dlhé fronty kamiónov na cestách pred vstupom na územie Slovenska</w:t>
      </w:r>
      <w:r w:rsidR="00980328">
        <w:rPr>
          <w:rFonts w:eastAsia="Times New Roman"/>
          <w:color w:val="000000"/>
          <w:sz w:val="22"/>
          <w:szCs w:val="22"/>
        </w:rPr>
        <w:t>.</w:t>
      </w:r>
    </w:p>
    <w:p w14:paraId="338A7126" w14:textId="186D2A17" w:rsidR="002C1D95" w:rsidRPr="00C0435C" w:rsidRDefault="00F74430" w:rsidP="00BE71BF">
      <w:pPr>
        <w:numPr>
          <w:ilvl w:val="0"/>
          <w:numId w:val="53"/>
        </w:numPr>
        <w:pBdr>
          <w:top w:val="nil"/>
          <w:left w:val="nil"/>
          <w:bottom w:val="nil"/>
          <w:right w:val="nil"/>
          <w:between w:val="nil"/>
        </w:pBdr>
        <w:spacing w:after="60" w:line="252" w:lineRule="auto"/>
        <w:ind w:left="425" w:hanging="425"/>
        <w:jc w:val="both"/>
        <w:rPr>
          <w:rFonts w:eastAsia="Times New Roman"/>
          <w:color w:val="000000"/>
          <w:sz w:val="22"/>
          <w:szCs w:val="22"/>
        </w:rPr>
      </w:pPr>
      <w:r w:rsidRPr="00980328">
        <w:rPr>
          <w:rFonts w:eastAsia="Times New Roman"/>
          <w:color w:val="000000"/>
          <w:sz w:val="22"/>
          <w:szCs w:val="22"/>
        </w:rPr>
        <w:t xml:space="preserve">Uchádzač uvedie návrh na plnenie kritéria </w:t>
      </w:r>
      <w:r w:rsidR="00464825">
        <w:rPr>
          <w:rFonts w:eastAsia="Times New Roman"/>
          <w:color w:val="000000"/>
          <w:sz w:val="22"/>
          <w:szCs w:val="22"/>
        </w:rPr>
        <w:t>3</w:t>
      </w:r>
      <w:r w:rsidR="00464825" w:rsidRPr="00980328">
        <w:rPr>
          <w:rFonts w:eastAsia="Times New Roman"/>
          <w:color w:val="000000"/>
          <w:sz w:val="22"/>
          <w:szCs w:val="22"/>
        </w:rPr>
        <w:t xml:space="preserve"> </w:t>
      </w:r>
      <w:r w:rsidRPr="00980328">
        <w:rPr>
          <w:rFonts w:eastAsia="Times New Roman"/>
          <w:color w:val="000000"/>
          <w:sz w:val="22"/>
          <w:szCs w:val="22"/>
        </w:rPr>
        <w:t xml:space="preserve">do hárku „Návrh </w:t>
      </w:r>
      <w:r w:rsidR="00B92160">
        <w:rPr>
          <w:rFonts w:eastAsia="Times New Roman"/>
          <w:color w:val="000000"/>
          <w:sz w:val="22"/>
          <w:szCs w:val="22"/>
        </w:rPr>
        <w:t xml:space="preserve">na plnenie kritérií </w:t>
      </w:r>
      <w:r w:rsidR="00930535">
        <w:rPr>
          <w:rFonts w:eastAsia="Times New Roman"/>
          <w:color w:val="000000"/>
          <w:sz w:val="22"/>
          <w:szCs w:val="22"/>
        </w:rPr>
        <w:t>–</w:t>
      </w:r>
      <w:r w:rsidR="00B92160">
        <w:rPr>
          <w:rFonts w:eastAsia="Times New Roman"/>
          <w:color w:val="000000"/>
          <w:sz w:val="22"/>
          <w:szCs w:val="22"/>
        </w:rPr>
        <w:t xml:space="preserve"> Kri</w:t>
      </w:r>
      <w:r w:rsidR="00930535">
        <w:rPr>
          <w:rFonts w:eastAsia="Times New Roman"/>
          <w:color w:val="000000"/>
          <w:sz w:val="22"/>
          <w:szCs w:val="22"/>
        </w:rPr>
        <w:t>térium 3</w:t>
      </w:r>
      <w:r w:rsidRPr="00980328">
        <w:rPr>
          <w:rFonts w:eastAsia="Times New Roman"/>
          <w:color w:val="000000"/>
          <w:sz w:val="22"/>
          <w:szCs w:val="22"/>
        </w:rPr>
        <w:t xml:space="preserve">“ formulára „Návrhy na plnenie kritérií“, ktorý tvorí </w:t>
      </w:r>
      <w:r w:rsidRPr="00BE71BF">
        <w:rPr>
          <w:rFonts w:eastAsia="Times New Roman"/>
          <w:color w:val="000000"/>
          <w:sz w:val="22"/>
          <w:szCs w:val="22"/>
        </w:rPr>
        <w:t xml:space="preserve">Prílohu č. </w:t>
      </w:r>
      <w:r w:rsidR="00BE71BF">
        <w:rPr>
          <w:rFonts w:eastAsia="Times New Roman"/>
          <w:color w:val="000000"/>
          <w:sz w:val="22"/>
          <w:szCs w:val="22"/>
        </w:rPr>
        <w:t>12</w:t>
      </w:r>
      <w:r w:rsidR="00BE71BF" w:rsidRPr="00980328">
        <w:rPr>
          <w:rFonts w:eastAsia="Times New Roman"/>
          <w:color w:val="000000"/>
          <w:sz w:val="22"/>
          <w:szCs w:val="22"/>
        </w:rPr>
        <w:t xml:space="preserve"> </w:t>
      </w:r>
      <w:r w:rsidRPr="00980328">
        <w:rPr>
          <w:rFonts w:eastAsia="Times New Roman"/>
          <w:color w:val="000000"/>
          <w:sz w:val="22"/>
          <w:szCs w:val="22"/>
        </w:rPr>
        <w:t xml:space="preserve">k </w:t>
      </w:r>
      <w:r w:rsidR="00F8470F">
        <w:rPr>
          <w:rFonts w:eastAsia="Times New Roman"/>
          <w:color w:val="000000"/>
          <w:sz w:val="22"/>
          <w:szCs w:val="22"/>
        </w:rPr>
        <w:t>S</w:t>
      </w:r>
      <w:r w:rsidR="00F8470F" w:rsidRPr="00980328">
        <w:rPr>
          <w:rFonts w:eastAsia="Times New Roman"/>
          <w:color w:val="000000"/>
          <w:sz w:val="22"/>
          <w:szCs w:val="22"/>
        </w:rPr>
        <w:t xml:space="preserve">úťažným </w:t>
      </w:r>
      <w:r w:rsidR="002709A5">
        <w:rPr>
          <w:rFonts w:eastAsia="Times New Roman"/>
          <w:color w:val="000000"/>
          <w:sz w:val="22"/>
          <w:szCs w:val="22"/>
        </w:rPr>
        <w:t>podkladom</w:t>
      </w:r>
      <w:r w:rsidRPr="00B05F89">
        <w:rPr>
          <w:rFonts w:eastAsia="Times New Roman"/>
          <w:color w:val="000000"/>
          <w:sz w:val="22"/>
          <w:szCs w:val="22"/>
        </w:rPr>
        <w:t>, a</w:t>
      </w:r>
      <w:r w:rsidR="002C1D95" w:rsidRPr="00B05F89">
        <w:rPr>
          <w:rFonts w:eastAsia="Times New Roman"/>
          <w:color w:val="000000"/>
          <w:sz w:val="22"/>
          <w:szCs w:val="22"/>
        </w:rPr>
        <w:t> to zadaním číselného údaja „Počet mobilných Distribučných miest“.</w:t>
      </w:r>
      <w:r w:rsidRPr="00B05F89">
        <w:rPr>
          <w:rFonts w:eastAsia="Times New Roman"/>
          <w:color w:val="000000"/>
          <w:sz w:val="22"/>
          <w:szCs w:val="22"/>
        </w:rPr>
        <w:t> </w:t>
      </w:r>
      <w:r w:rsidR="00BE71BF">
        <w:rPr>
          <w:rFonts w:eastAsia="Times New Roman"/>
          <w:color w:val="000000"/>
          <w:sz w:val="22"/>
          <w:szCs w:val="22"/>
        </w:rPr>
        <w:t xml:space="preserve">Súčasne je Uchádzač povinný uviesť rovnaký číselný údaj do </w:t>
      </w:r>
      <w:r w:rsidR="007D6472">
        <w:rPr>
          <w:rFonts w:eastAsia="Times New Roman"/>
          <w:color w:val="000000"/>
          <w:sz w:val="22"/>
          <w:szCs w:val="22"/>
        </w:rPr>
        <w:t xml:space="preserve">formulára „Cenník“, ktorý tvorí </w:t>
      </w:r>
      <w:r w:rsidR="00BE71BF">
        <w:rPr>
          <w:rFonts w:eastAsia="Times New Roman"/>
          <w:color w:val="000000"/>
          <w:sz w:val="22"/>
          <w:szCs w:val="22"/>
        </w:rPr>
        <w:t>Príloh</w:t>
      </w:r>
      <w:r w:rsidR="007D6472">
        <w:rPr>
          <w:rFonts w:eastAsia="Times New Roman"/>
          <w:color w:val="000000"/>
          <w:sz w:val="22"/>
          <w:szCs w:val="22"/>
        </w:rPr>
        <w:t>u</w:t>
      </w:r>
      <w:r w:rsidR="00BE71BF">
        <w:rPr>
          <w:rFonts w:eastAsia="Times New Roman"/>
          <w:color w:val="000000"/>
          <w:sz w:val="22"/>
          <w:szCs w:val="22"/>
        </w:rPr>
        <w:t xml:space="preserve"> č. 8 </w:t>
      </w:r>
      <w:r w:rsidR="007D6472">
        <w:rPr>
          <w:rFonts w:eastAsia="Times New Roman"/>
          <w:color w:val="000000"/>
          <w:sz w:val="22"/>
          <w:szCs w:val="22"/>
        </w:rPr>
        <w:t xml:space="preserve">Súťažných podkladov, konkrétne uvedie údaj k </w:t>
      </w:r>
      <w:r w:rsidR="00BE71BF">
        <w:rPr>
          <w:rFonts w:eastAsia="Times New Roman"/>
          <w:color w:val="000000"/>
          <w:sz w:val="22"/>
          <w:szCs w:val="22"/>
        </w:rPr>
        <w:t>položk</w:t>
      </w:r>
      <w:r w:rsidR="007D6472">
        <w:rPr>
          <w:rFonts w:eastAsia="Times New Roman"/>
          <w:color w:val="000000"/>
          <w:sz w:val="22"/>
          <w:szCs w:val="22"/>
        </w:rPr>
        <w:t>e</w:t>
      </w:r>
      <w:r w:rsidR="00BE71BF">
        <w:rPr>
          <w:rFonts w:eastAsia="Times New Roman"/>
          <w:color w:val="000000"/>
          <w:sz w:val="22"/>
          <w:szCs w:val="22"/>
        </w:rPr>
        <w:t xml:space="preserve"> </w:t>
      </w:r>
      <w:r w:rsidR="00406262">
        <w:rPr>
          <w:rFonts w:eastAsia="Times New Roman"/>
          <w:color w:val="000000"/>
          <w:sz w:val="22"/>
          <w:szCs w:val="22"/>
        </w:rPr>
        <w:t>5.</w:t>
      </w:r>
      <w:r w:rsidR="00406262" w:rsidRPr="00D14BAC">
        <w:rPr>
          <w:rFonts w:eastAsia="Times New Roman"/>
          <w:color w:val="000000"/>
          <w:sz w:val="22"/>
          <w:szCs w:val="22"/>
        </w:rPr>
        <w:t>5</w:t>
      </w:r>
      <w:r w:rsidR="00BE71BF" w:rsidRPr="00D14BAC">
        <w:rPr>
          <w:rFonts w:eastAsia="Times New Roman"/>
          <w:color w:val="000000"/>
          <w:sz w:val="22"/>
          <w:szCs w:val="22"/>
        </w:rPr>
        <w:t xml:space="preserve"> –</w:t>
      </w:r>
      <w:r w:rsidR="00BE71BF" w:rsidRPr="00252660">
        <w:rPr>
          <w:rFonts w:eastAsia="Times New Roman"/>
          <w:color w:val="000000"/>
          <w:sz w:val="22"/>
          <w:szCs w:val="22"/>
        </w:rPr>
        <w:t xml:space="preserve"> „</w:t>
      </w:r>
      <w:r w:rsidR="00406262" w:rsidRPr="00C0435C">
        <w:rPr>
          <w:rFonts w:eastAsia="Times New Roman"/>
          <w:color w:val="000000"/>
          <w:sz w:val="22"/>
          <w:szCs w:val="22"/>
        </w:rPr>
        <w:t xml:space="preserve">Služby Predregistrácie </w:t>
      </w:r>
      <w:r w:rsidR="00BE71BF" w:rsidRPr="00C0435C">
        <w:rPr>
          <w:rFonts w:eastAsia="Times New Roman"/>
          <w:color w:val="000000"/>
          <w:sz w:val="22"/>
          <w:szCs w:val="22"/>
        </w:rPr>
        <w:t xml:space="preserve">vozidiel </w:t>
      </w:r>
      <w:r w:rsidR="007D6472" w:rsidRPr="00C0435C">
        <w:rPr>
          <w:rFonts w:eastAsia="Times New Roman"/>
          <w:color w:val="000000"/>
          <w:sz w:val="22"/>
          <w:szCs w:val="22"/>
        </w:rPr>
        <w:t>–</w:t>
      </w:r>
      <w:r w:rsidR="00BE71BF" w:rsidRPr="00C0435C">
        <w:rPr>
          <w:rFonts w:eastAsia="Times New Roman"/>
          <w:color w:val="000000"/>
          <w:sz w:val="22"/>
          <w:szCs w:val="22"/>
        </w:rPr>
        <w:t xml:space="preserve"> </w:t>
      </w:r>
      <w:r w:rsidR="00406262" w:rsidRPr="00FD0BE9">
        <w:rPr>
          <w:sz w:val="22"/>
          <w:szCs w:val="22"/>
        </w:rPr>
        <w:t>z toho Zákaznícke služby poskytované prostredníctvom mobilných Distribučných miest</w:t>
      </w:r>
      <w:r w:rsidR="00BE71BF" w:rsidRPr="00D14BAC">
        <w:rPr>
          <w:rFonts w:eastAsia="Times New Roman"/>
          <w:color w:val="000000"/>
          <w:sz w:val="22"/>
          <w:szCs w:val="22"/>
        </w:rPr>
        <w:t xml:space="preserve">“ </w:t>
      </w:r>
      <w:r w:rsidR="007D6472" w:rsidRPr="00D14BAC">
        <w:rPr>
          <w:rFonts w:eastAsia="Times New Roman"/>
          <w:color w:val="000000"/>
          <w:sz w:val="22"/>
          <w:szCs w:val="22"/>
        </w:rPr>
        <w:t xml:space="preserve">do </w:t>
      </w:r>
      <w:r w:rsidR="00BE71BF" w:rsidRPr="00252660">
        <w:rPr>
          <w:rFonts w:eastAsia="Times New Roman"/>
          <w:color w:val="000000"/>
          <w:sz w:val="22"/>
          <w:szCs w:val="22"/>
        </w:rPr>
        <w:t xml:space="preserve">stĺpca „Nominálny počet jednotiek pre ocenenie“. </w:t>
      </w:r>
    </w:p>
    <w:p w14:paraId="3BD65CFF" w14:textId="33970A03" w:rsidR="00F74430" w:rsidRPr="003144EB" w:rsidRDefault="002C1D95" w:rsidP="00CB7529">
      <w:pPr>
        <w:numPr>
          <w:ilvl w:val="0"/>
          <w:numId w:val="53"/>
        </w:numPr>
        <w:pBdr>
          <w:top w:val="nil"/>
          <w:left w:val="nil"/>
          <w:bottom w:val="nil"/>
          <w:right w:val="nil"/>
          <w:between w:val="nil"/>
        </w:pBdr>
        <w:spacing w:after="60" w:line="252" w:lineRule="auto"/>
        <w:ind w:left="426" w:hanging="426"/>
        <w:jc w:val="both"/>
        <w:rPr>
          <w:rFonts w:eastAsia="Times New Roman"/>
          <w:color w:val="000000"/>
          <w:sz w:val="22"/>
          <w:szCs w:val="22"/>
        </w:rPr>
      </w:pPr>
      <w:r w:rsidRPr="003144EB">
        <w:rPr>
          <w:rFonts w:eastAsia="Times New Roman"/>
          <w:color w:val="000000"/>
          <w:sz w:val="22"/>
          <w:szCs w:val="22"/>
        </w:rPr>
        <w:t xml:space="preserve">Uchádzač je povinný dodržať minimálnu predpísanú hodnoty návrhu na plnenie kritéria č. </w:t>
      </w:r>
      <w:r w:rsidR="00BE71BF" w:rsidRPr="003144EB">
        <w:rPr>
          <w:rFonts w:eastAsia="Times New Roman"/>
          <w:color w:val="000000"/>
          <w:sz w:val="22"/>
          <w:szCs w:val="22"/>
        </w:rPr>
        <w:t>3</w:t>
      </w:r>
      <w:r w:rsidRPr="003144EB">
        <w:rPr>
          <w:rFonts w:eastAsia="Times New Roman"/>
          <w:color w:val="000000"/>
          <w:sz w:val="22"/>
          <w:szCs w:val="22"/>
        </w:rPr>
        <w:t xml:space="preserve">, </w:t>
      </w:r>
      <w:r w:rsidR="00E47BDC" w:rsidRPr="003144EB">
        <w:rPr>
          <w:rFonts w:eastAsia="Times New Roman"/>
          <w:color w:val="000000"/>
          <w:sz w:val="22"/>
          <w:szCs w:val="22"/>
        </w:rPr>
        <w:t>ktorá je 12</w:t>
      </w:r>
      <w:r w:rsidRPr="003144EB">
        <w:rPr>
          <w:rFonts w:eastAsia="Times New Roman"/>
          <w:color w:val="000000"/>
          <w:sz w:val="22"/>
          <w:szCs w:val="22"/>
        </w:rPr>
        <w:t xml:space="preserve">. Nedodržanie minimálnej predpísanej hodnoty pre návrh na plnenie kritéria č. </w:t>
      </w:r>
      <w:r w:rsidR="00BE71BF" w:rsidRPr="003144EB">
        <w:rPr>
          <w:rFonts w:eastAsia="Times New Roman"/>
          <w:color w:val="000000"/>
          <w:sz w:val="22"/>
          <w:szCs w:val="22"/>
        </w:rPr>
        <w:t>3</w:t>
      </w:r>
      <w:r w:rsidR="00F8470F" w:rsidRPr="003144EB">
        <w:rPr>
          <w:rFonts w:eastAsia="Times New Roman"/>
          <w:color w:val="000000"/>
          <w:sz w:val="22"/>
          <w:szCs w:val="22"/>
        </w:rPr>
        <w:t xml:space="preserve"> </w:t>
      </w:r>
      <w:r w:rsidRPr="003144EB">
        <w:rPr>
          <w:rFonts w:eastAsia="Times New Roman"/>
          <w:color w:val="000000"/>
          <w:sz w:val="22"/>
          <w:szCs w:val="22"/>
        </w:rPr>
        <w:t>bude považované za nesplnenie požiadaviek na predmet zákazky a jeho dôsledkom bude vylúčenie ponuky.</w:t>
      </w:r>
    </w:p>
    <w:p w14:paraId="1C6B4491" w14:textId="6400D71F" w:rsidR="00F74430" w:rsidRDefault="00F74430" w:rsidP="002C1D95">
      <w:pPr>
        <w:numPr>
          <w:ilvl w:val="0"/>
          <w:numId w:val="53"/>
        </w:numPr>
        <w:pBdr>
          <w:top w:val="nil"/>
          <w:left w:val="nil"/>
          <w:bottom w:val="nil"/>
          <w:right w:val="nil"/>
          <w:between w:val="nil"/>
        </w:pBdr>
        <w:spacing w:after="60" w:line="252" w:lineRule="auto"/>
        <w:ind w:left="425" w:hanging="425"/>
        <w:jc w:val="both"/>
        <w:rPr>
          <w:rFonts w:eastAsia="Times New Roman"/>
          <w:color w:val="000000"/>
          <w:sz w:val="22"/>
          <w:szCs w:val="22"/>
        </w:rPr>
      </w:pPr>
      <w:r w:rsidRPr="003144EB">
        <w:rPr>
          <w:rFonts w:eastAsia="Times New Roman"/>
          <w:color w:val="000000"/>
          <w:sz w:val="22"/>
          <w:szCs w:val="22"/>
        </w:rPr>
        <w:lastRenderedPageBreak/>
        <w:t xml:space="preserve">Kritérium kvality ponúkaného riešenia č. </w:t>
      </w:r>
      <w:r w:rsidR="00BE71BF" w:rsidRPr="003144EB">
        <w:rPr>
          <w:rFonts w:eastAsia="Times New Roman"/>
          <w:color w:val="000000"/>
          <w:sz w:val="22"/>
          <w:szCs w:val="22"/>
        </w:rPr>
        <w:t xml:space="preserve">3 </w:t>
      </w:r>
      <w:r w:rsidRPr="003144EB">
        <w:rPr>
          <w:rFonts w:eastAsia="Times New Roman"/>
          <w:color w:val="000000"/>
          <w:sz w:val="22"/>
          <w:szCs w:val="22"/>
        </w:rPr>
        <w:t>bude hodnotené na základe získaného bodového ohodnotenia</w:t>
      </w:r>
      <w:r w:rsidRPr="001F0127">
        <w:rPr>
          <w:rFonts w:eastAsia="Times New Roman"/>
          <w:color w:val="000000"/>
          <w:sz w:val="22"/>
          <w:szCs w:val="22"/>
        </w:rPr>
        <w:t xml:space="preserve"> (</w:t>
      </w:r>
      <w:r w:rsidR="00BE71BF" w:rsidRPr="001F0127">
        <w:rPr>
          <w:rFonts w:eastAsia="Times New Roman"/>
          <w:color w:val="000000"/>
          <w:sz w:val="22"/>
          <w:szCs w:val="22"/>
        </w:rPr>
        <w:t>BH</w:t>
      </w:r>
      <w:r w:rsidR="00BE71BF">
        <w:rPr>
          <w:rFonts w:eastAsia="Times New Roman"/>
          <w:color w:val="000000"/>
          <w:sz w:val="22"/>
          <w:szCs w:val="22"/>
        </w:rPr>
        <w:t>3</w:t>
      </w:r>
      <w:r w:rsidRPr="001F0127">
        <w:rPr>
          <w:rFonts w:eastAsia="Times New Roman"/>
          <w:color w:val="000000"/>
          <w:sz w:val="22"/>
          <w:szCs w:val="22"/>
        </w:rPr>
        <w:t xml:space="preserve">), pričom maximálny počet bodov </w:t>
      </w:r>
      <w:r>
        <w:rPr>
          <w:rFonts w:eastAsia="Times New Roman"/>
          <w:color w:val="000000"/>
          <w:sz w:val="22"/>
          <w:szCs w:val="22"/>
        </w:rPr>
        <w:t>1</w:t>
      </w:r>
      <w:r w:rsidR="006540B6">
        <w:rPr>
          <w:rFonts w:eastAsia="Times New Roman"/>
          <w:color w:val="000000"/>
          <w:sz w:val="22"/>
          <w:szCs w:val="22"/>
        </w:rPr>
        <w:t>5</w:t>
      </w:r>
      <w:r w:rsidRPr="001F0127">
        <w:rPr>
          <w:rFonts w:eastAsia="Times New Roman"/>
          <w:color w:val="000000"/>
          <w:sz w:val="22"/>
          <w:szCs w:val="22"/>
        </w:rPr>
        <w:t xml:space="preserve"> bude pridelený ponuke s</w:t>
      </w:r>
      <w:r>
        <w:rPr>
          <w:rFonts w:eastAsia="Times New Roman"/>
          <w:color w:val="000000"/>
          <w:sz w:val="22"/>
          <w:szCs w:val="22"/>
        </w:rPr>
        <w:t xml:space="preserve"> najvyššou </w:t>
      </w:r>
      <w:r w:rsidR="002C1D95">
        <w:rPr>
          <w:rFonts w:eastAsia="Times New Roman"/>
          <w:color w:val="000000"/>
          <w:sz w:val="22"/>
          <w:szCs w:val="22"/>
        </w:rPr>
        <w:t>deklarovanou hodnotou</w:t>
      </w:r>
      <w:r>
        <w:rPr>
          <w:rFonts w:eastAsia="Times New Roman"/>
          <w:color w:val="000000"/>
          <w:sz w:val="22"/>
          <w:szCs w:val="22"/>
        </w:rPr>
        <w:t xml:space="preserve"> </w:t>
      </w:r>
      <w:r w:rsidR="002C1D95">
        <w:rPr>
          <w:rFonts w:eastAsia="Times New Roman"/>
          <w:color w:val="000000"/>
          <w:sz w:val="22"/>
          <w:szCs w:val="22"/>
        </w:rPr>
        <w:t xml:space="preserve">počtu mobilných Distribučných </w:t>
      </w:r>
      <w:r>
        <w:rPr>
          <w:rFonts w:eastAsia="Times New Roman"/>
          <w:color w:val="000000"/>
          <w:sz w:val="22"/>
          <w:szCs w:val="22"/>
        </w:rPr>
        <w:t xml:space="preserve">miest </w:t>
      </w:r>
      <w:r w:rsidRPr="00F94A14">
        <w:rPr>
          <w:rFonts w:eastAsia="Times New Roman"/>
          <w:i/>
          <w:color w:val="000000"/>
          <w:sz w:val="22"/>
          <w:szCs w:val="22"/>
        </w:rPr>
        <w:t>M</w:t>
      </w:r>
      <w:r w:rsidRPr="00F94A14">
        <w:rPr>
          <w:rFonts w:eastAsia="Times New Roman"/>
          <w:i/>
          <w:color w:val="000000"/>
          <w:sz w:val="22"/>
          <w:szCs w:val="22"/>
          <w:vertAlign w:val="subscript"/>
        </w:rPr>
        <w:t>POS</w:t>
      </w:r>
      <w:r w:rsidR="00F8470F" w:rsidRPr="00BE71BF">
        <w:rPr>
          <w:rFonts w:eastAsia="Times New Roman"/>
          <w:i/>
          <w:color w:val="000000"/>
          <w:sz w:val="22"/>
          <w:szCs w:val="22"/>
        </w:rPr>
        <w:t>.</w:t>
      </w:r>
    </w:p>
    <w:p w14:paraId="537CBF80" w14:textId="2958A349" w:rsidR="00F74430" w:rsidRPr="001F0127" w:rsidRDefault="00F74430" w:rsidP="00F74430">
      <w:pPr>
        <w:numPr>
          <w:ilvl w:val="0"/>
          <w:numId w:val="53"/>
        </w:numPr>
        <w:pBdr>
          <w:top w:val="nil"/>
          <w:left w:val="nil"/>
          <w:bottom w:val="nil"/>
          <w:right w:val="nil"/>
          <w:between w:val="nil"/>
        </w:pBdr>
        <w:spacing w:after="60" w:line="252" w:lineRule="auto"/>
        <w:ind w:left="425" w:hanging="425"/>
        <w:jc w:val="both"/>
        <w:rPr>
          <w:rFonts w:eastAsia="Times New Roman"/>
          <w:color w:val="000000"/>
          <w:sz w:val="22"/>
          <w:szCs w:val="22"/>
        </w:rPr>
      </w:pPr>
      <w:r>
        <w:rPr>
          <w:rFonts w:eastAsia="Times New Roman"/>
          <w:color w:val="000000"/>
          <w:sz w:val="22"/>
          <w:szCs w:val="22"/>
        </w:rPr>
        <w:t>Výsledné bodové hodnotenie</w:t>
      </w:r>
      <w:r w:rsidRPr="001F0127">
        <w:rPr>
          <w:rFonts w:eastAsia="Times New Roman"/>
          <w:color w:val="000000"/>
          <w:sz w:val="22"/>
          <w:szCs w:val="22"/>
        </w:rPr>
        <w:t xml:space="preserve"> </w:t>
      </w:r>
      <w:r w:rsidR="00BE71BF" w:rsidRPr="001F0127">
        <w:rPr>
          <w:rFonts w:eastAsia="Times New Roman"/>
          <w:color w:val="000000"/>
          <w:sz w:val="22"/>
          <w:szCs w:val="22"/>
        </w:rPr>
        <w:t>BH</w:t>
      </w:r>
      <w:r w:rsidR="00BE71BF">
        <w:rPr>
          <w:rFonts w:eastAsia="Times New Roman"/>
          <w:color w:val="000000"/>
          <w:sz w:val="22"/>
          <w:szCs w:val="22"/>
        </w:rPr>
        <w:t>3</w:t>
      </w:r>
      <w:r w:rsidR="00BE71BF" w:rsidRPr="001F0127">
        <w:rPr>
          <w:rFonts w:eastAsia="Times New Roman"/>
          <w:color w:val="000000"/>
          <w:sz w:val="22"/>
          <w:szCs w:val="22"/>
        </w:rPr>
        <w:t xml:space="preserve"> </w:t>
      </w:r>
      <w:r w:rsidRPr="001F0127">
        <w:rPr>
          <w:rFonts w:eastAsia="Times New Roman"/>
          <w:color w:val="000000"/>
          <w:sz w:val="22"/>
          <w:szCs w:val="22"/>
        </w:rPr>
        <w:t xml:space="preserve">sa stanoví podľa nižšie uvedeného vzorca, pričom výsledok sa zaokrúhli na </w:t>
      </w:r>
      <w:r>
        <w:rPr>
          <w:rFonts w:eastAsia="Times New Roman"/>
          <w:color w:val="000000"/>
          <w:sz w:val="22"/>
          <w:szCs w:val="22"/>
        </w:rPr>
        <w:t>dve</w:t>
      </w:r>
      <w:r w:rsidRPr="001F0127">
        <w:rPr>
          <w:rFonts w:eastAsia="Times New Roman"/>
          <w:color w:val="000000"/>
          <w:sz w:val="22"/>
          <w:szCs w:val="22"/>
        </w:rPr>
        <w:t xml:space="preserve"> desatinné miesta:</w:t>
      </w:r>
    </w:p>
    <w:p w14:paraId="73CB63C5" w14:textId="77777777" w:rsidR="00F74430" w:rsidRDefault="00F74430" w:rsidP="00F74430">
      <w:pPr>
        <w:pBdr>
          <w:top w:val="nil"/>
          <w:left w:val="nil"/>
          <w:bottom w:val="nil"/>
          <w:right w:val="nil"/>
          <w:between w:val="nil"/>
        </w:pBdr>
        <w:spacing w:after="60" w:line="252" w:lineRule="auto"/>
        <w:jc w:val="both"/>
        <w:rPr>
          <w:rFonts w:eastAsia="Times New Roman"/>
          <w:color w:val="000000"/>
          <w:sz w:val="22"/>
          <w:szCs w:val="22"/>
        </w:rPr>
      </w:pPr>
    </w:p>
    <w:p w14:paraId="5CBF6756" w14:textId="479489F0" w:rsidR="00F74430" w:rsidRPr="007F3D0F" w:rsidRDefault="00F74430" w:rsidP="00F74430">
      <w:pPr>
        <w:pBdr>
          <w:top w:val="nil"/>
          <w:left w:val="nil"/>
          <w:bottom w:val="nil"/>
          <w:right w:val="nil"/>
          <w:between w:val="nil"/>
        </w:pBdr>
        <w:spacing w:after="60" w:line="252" w:lineRule="auto"/>
        <w:jc w:val="both"/>
        <w:rPr>
          <w:rFonts w:eastAsia="Times New Roman"/>
          <w:color w:val="000000"/>
          <w:sz w:val="22"/>
          <w:szCs w:val="22"/>
        </w:rPr>
      </w:pPr>
      <m:oMathPara>
        <m:oMath>
          <m:r>
            <m:rPr>
              <m:sty m:val="p"/>
            </m:rPr>
            <w:rPr>
              <w:rFonts w:ascii="Cambria Math" w:eastAsia="Times New Roman" w:hAnsi="Cambria Math"/>
              <w:color w:val="000000"/>
              <w:sz w:val="22"/>
              <w:szCs w:val="22"/>
            </w:rPr>
            <m:t>BH</m:t>
          </m:r>
          <m:r>
            <w:rPr>
              <w:rFonts w:ascii="Cambria Math" w:eastAsia="Times New Roman" w:hAnsi="Cambria Math"/>
              <w:color w:val="000000"/>
              <w:sz w:val="22"/>
              <w:szCs w:val="22"/>
            </w:rPr>
            <m:t>4=</m:t>
          </m:r>
          <m:f>
            <m:fPr>
              <m:ctrlPr>
                <w:rPr>
                  <w:rFonts w:ascii="Cambria Math" w:eastAsia="Times New Roman" w:hAnsi="Cambria Math"/>
                  <w:i/>
                  <w:color w:val="000000"/>
                  <w:sz w:val="22"/>
                  <w:szCs w:val="22"/>
                </w:rPr>
              </m:ctrlPr>
            </m:fPr>
            <m:num>
              <m:sSub>
                <m:sSubPr>
                  <m:ctrlPr>
                    <w:rPr>
                      <w:rFonts w:ascii="Cambria Math" w:eastAsia="Times New Roman" w:hAnsi="Cambria Math"/>
                      <w:i/>
                      <w:color w:val="000000"/>
                      <w:sz w:val="22"/>
                      <w:szCs w:val="22"/>
                    </w:rPr>
                  </m:ctrlPr>
                </m:sSubPr>
                <m:e>
                  <m:r>
                    <w:rPr>
                      <w:rFonts w:ascii="Cambria Math" w:eastAsia="Times New Roman" w:hAnsi="Cambria Math"/>
                      <w:color w:val="000000"/>
                      <w:sz w:val="22"/>
                      <w:szCs w:val="22"/>
                    </w:rPr>
                    <m:t>M</m:t>
                  </m:r>
                </m:e>
                <m:sub>
                  <m:r>
                    <w:rPr>
                      <w:rFonts w:ascii="Cambria Math" w:eastAsia="Times New Roman" w:hAnsi="Cambria Math"/>
                      <w:color w:val="000000"/>
                      <w:sz w:val="22"/>
                      <w:szCs w:val="22"/>
                    </w:rPr>
                    <m:t>POS</m:t>
                  </m:r>
                </m:sub>
              </m:sSub>
              <m:r>
                <w:rPr>
                  <w:rFonts w:ascii="Cambria Math" w:eastAsia="Times New Roman" w:hAnsi="Cambria Math"/>
                  <w:color w:val="000000"/>
                  <w:sz w:val="22"/>
                  <w:szCs w:val="22"/>
                </w:rPr>
                <m:t>(h)</m:t>
              </m:r>
            </m:num>
            <m:den>
              <m:sSub>
                <m:sSubPr>
                  <m:ctrlPr>
                    <w:rPr>
                      <w:rFonts w:ascii="Cambria Math" w:eastAsia="Times New Roman" w:hAnsi="Cambria Math"/>
                      <w:i/>
                      <w:color w:val="000000"/>
                      <w:sz w:val="22"/>
                      <w:szCs w:val="22"/>
                    </w:rPr>
                  </m:ctrlPr>
                </m:sSubPr>
                <m:e>
                  <m:r>
                    <w:rPr>
                      <w:rFonts w:ascii="Cambria Math" w:eastAsia="Times New Roman" w:hAnsi="Cambria Math"/>
                      <w:color w:val="000000"/>
                      <w:sz w:val="22"/>
                      <w:szCs w:val="22"/>
                    </w:rPr>
                    <m:t>M</m:t>
                  </m:r>
                </m:e>
                <m:sub>
                  <m:r>
                    <w:rPr>
                      <w:rFonts w:ascii="Cambria Math" w:eastAsia="Times New Roman" w:hAnsi="Cambria Math"/>
                      <w:color w:val="000000"/>
                      <w:sz w:val="22"/>
                      <w:szCs w:val="22"/>
                    </w:rPr>
                    <m:t>POS</m:t>
                  </m:r>
                </m:sub>
              </m:sSub>
              <m:r>
                <w:rPr>
                  <w:rFonts w:ascii="Cambria Math" w:eastAsia="Times New Roman" w:hAnsi="Cambria Math"/>
                  <w:color w:val="000000"/>
                  <w:sz w:val="22"/>
                  <w:szCs w:val="22"/>
                </w:rPr>
                <m:t>max</m:t>
              </m:r>
            </m:den>
          </m:f>
          <m:r>
            <w:rPr>
              <w:rFonts w:ascii="Cambria Math" w:eastAsia="Times New Roman" w:hAnsi="Cambria Math"/>
              <w:color w:val="000000"/>
              <w:sz w:val="22"/>
              <w:szCs w:val="22"/>
            </w:rPr>
            <m:t>×15</m:t>
          </m:r>
        </m:oMath>
      </m:oMathPara>
    </w:p>
    <w:p w14:paraId="35EC484D" w14:textId="77777777" w:rsidR="00F74430" w:rsidRPr="0054047F" w:rsidRDefault="00F74430" w:rsidP="00F74430">
      <w:pPr>
        <w:spacing w:after="101" w:line="259" w:lineRule="auto"/>
        <w:ind w:left="425"/>
        <w:rPr>
          <w:sz w:val="22"/>
          <w:szCs w:val="22"/>
        </w:rPr>
      </w:pPr>
      <w:r w:rsidRPr="0054047F">
        <w:rPr>
          <w:sz w:val="22"/>
          <w:szCs w:val="22"/>
        </w:rPr>
        <w:t>kde:</w:t>
      </w:r>
    </w:p>
    <w:p w14:paraId="449E87B1" w14:textId="4DE2243C" w:rsidR="00F74430" w:rsidRPr="0054047F" w:rsidRDefault="00F74430" w:rsidP="00BE7B66">
      <w:pPr>
        <w:spacing w:after="101" w:line="259" w:lineRule="auto"/>
        <w:ind w:left="1145" w:hanging="720"/>
        <w:jc w:val="both"/>
        <w:rPr>
          <w:i/>
          <w:sz w:val="22"/>
          <w:szCs w:val="22"/>
        </w:rPr>
      </w:pPr>
      <w:r w:rsidRPr="00F94A14">
        <w:rPr>
          <w:rFonts w:eastAsia="Times New Roman"/>
          <w:i/>
          <w:color w:val="000000"/>
          <w:sz w:val="22"/>
          <w:szCs w:val="22"/>
        </w:rPr>
        <w:t>M</w:t>
      </w:r>
      <w:r w:rsidRPr="00F94A14">
        <w:rPr>
          <w:rFonts w:eastAsia="Times New Roman"/>
          <w:i/>
          <w:color w:val="000000"/>
          <w:sz w:val="22"/>
          <w:szCs w:val="22"/>
          <w:vertAlign w:val="subscript"/>
        </w:rPr>
        <w:t>POS</w:t>
      </w:r>
      <w:r w:rsidRPr="00B8760E">
        <w:rPr>
          <w:sz w:val="22"/>
          <w:szCs w:val="22"/>
        </w:rPr>
        <w:t>(</w:t>
      </w:r>
      <w:r>
        <w:rPr>
          <w:i/>
          <w:sz w:val="22"/>
          <w:szCs w:val="22"/>
        </w:rPr>
        <w:t>h</w:t>
      </w:r>
      <w:r w:rsidRPr="00B8760E">
        <w:rPr>
          <w:sz w:val="22"/>
          <w:szCs w:val="22"/>
        </w:rPr>
        <w:t>)</w:t>
      </w:r>
      <w:r w:rsidRPr="0054047F">
        <w:rPr>
          <w:sz w:val="22"/>
          <w:szCs w:val="22"/>
        </w:rPr>
        <w:t> ...</w:t>
      </w:r>
      <w:r w:rsidRPr="0054047F">
        <w:rPr>
          <w:sz w:val="22"/>
          <w:szCs w:val="22"/>
        </w:rPr>
        <w:tab/>
      </w:r>
      <w:r w:rsidR="002C1D95">
        <w:rPr>
          <w:sz w:val="22"/>
          <w:szCs w:val="22"/>
        </w:rPr>
        <w:t>počet ponúkaných mobilných Distribučných miest</w:t>
      </w:r>
      <w:r>
        <w:rPr>
          <w:sz w:val="22"/>
          <w:szCs w:val="22"/>
        </w:rPr>
        <w:t xml:space="preserve"> podľa návrhu na plnenie kritéria č.</w:t>
      </w:r>
      <w:r w:rsidR="002709A5">
        <w:rPr>
          <w:sz w:val="22"/>
          <w:szCs w:val="22"/>
        </w:rPr>
        <w:t> </w:t>
      </w:r>
      <w:r w:rsidR="00BE71BF">
        <w:rPr>
          <w:sz w:val="22"/>
          <w:szCs w:val="22"/>
        </w:rPr>
        <w:t xml:space="preserve">3 </w:t>
      </w:r>
      <w:r>
        <w:rPr>
          <w:sz w:val="22"/>
          <w:szCs w:val="22"/>
        </w:rPr>
        <w:t>hodnotenej ponuky</w:t>
      </w:r>
      <w:r w:rsidRPr="0054047F">
        <w:rPr>
          <w:sz w:val="22"/>
          <w:szCs w:val="22"/>
        </w:rPr>
        <w:t xml:space="preserve">, </w:t>
      </w:r>
    </w:p>
    <w:p w14:paraId="10C8635A" w14:textId="62F61112" w:rsidR="00F74430" w:rsidRDefault="00F74430" w:rsidP="00BE7B66">
      <w:pPr>
        <w:spacing w:after="101" w:line="259" w:lineRule="auto"/>
        <w:ind w:left="1145" w:hanging="720"/>
        <w:jc w:val="both"/>
        <w:rPr>
          <w:sz w:val="22"/>
          <w:szCs w:val="22"/>
        </w:rPr>
      </w:pPr>
    </w:p>
    <w:p w14:paraId="72982332" w14:textId="251B352B" w:rsidR="00F74430" w:rsidRDefault="00F74430" w:rsidP="00BE7B66">
      <w:pPr>
        <w:spacing w:after="101" w:line="259" w:lineRule="auto"/>
        <w:ind w:left="1145" w:hanging="720"/>
        <w:jc w:val="both"/>
        <w:rPr>
          <w:sz w:val="22"/>
          <w:szCs w:val="22"/>
        </w:rPr>
      </w:pPr>
      <w:r w:rsidRPr="00F94A14">
        <w:rPr>
          <w:rFonts w:eastAsia="Times New Roman"/>
          <w:i/>
          <w:color w:val="000000"/>
          <w:sz w:val="22"/>
          <w:szCs w:val="22"/>
        </w:rPr>
        <w:t>M</w:t>
      </w:r>
      <w:r w:rsidRPr="00F94A14">
        <w:rPr>
          <w:rFonts w:eastAsia="Times New Roman"/>
          <w:i/>
          <w:color w:val="000000"/>
          <w:sz w:val="22"/>
          <w:szCs w:val="22"/>
          <w:vertAlign w:val="subscript"/>
        </w:rPr>
        <w:t>POS</w:t>
      </w:r>
      <w:r w:rsidRPr="00B8760E">
        <w:rPr>
          <w:i/>
          <w:sz w:val="22"/>
          <w:szCs w:val="22"/>
        </w:rPr>
        <w:t>m</w:t>
      </w:r>
      <w:r>
        <w:rPr>
          <w:i/>
          <w:sz w:val="22"/>
          <w:szCs w:val="22"/>
        </w:rPr>
        <w:t>ax</w:t>
      </w:r>
      <w:r w:rsidRPr="0054047F">
        <w:rPr>
          <w:sz w:val="22"/>
          <w:szCs w:val="22"/>
        </w:rPr>
        <w:t>..</w:t>
      </w:r>
      <w:r w:rsidRPr="0054047F">
        <w:rPr>
          <w:sz w:val="22"/>
          <w:szCs w:val="22"/>
        </w:rPr>
        <w:tab/>
        <w:t xml:space="preserve">znamená </w:t>
      </w:r>
      <w:r w:rsidR="002C1D95">
        <w:rPr>
          <w:sz w:val="22"/>
          <w:szCs w:val="22"/>
        </w:rPr>
        <w:t>najvyšší ponúknutý počet mobilných Distribučných miest</w:t>
      </w:r>
      <w:r>
        <w:rPr>
          <w:sz w:val="22"/>
          <w:szCs w:val="22"/>
        </w:rPr>
        <w:t xml:space="preserve"> podľa návrhov na plnenie kritéria č. </w:t>
      </w:r>
      <w:r w:rsidR="00BE71BF">
        <w:rPr>
          <w:sz w:val="22"/>
          <w:szCs w:val="22"/>
        </w:rPr>
        <w:t xml:space="preserve">3 </w:t>
      </w:r>
      <w:r>
        <w:rPr>
          <w:sz w:val="22"/>
          <w:szCs w:val="22"/>
        </w:rPr>
        <w:t>zo všetkých hodnotených ponúk.</w:t>
      </w:r>
    </w:p>
    <w:p w14:paraId="518B3B82" w14:textId="77777777" w:rsidR="00F74430" w:rsidRDefault="00F74430" w:rsidP="00BE7B66">
      <w:pPr>
        <w:spacing w:after="101" w:line="259" w:lineRule="auto"/>
        <w:ind w:left="425"/>
        <w:jc w:val="both"/>
        <w:rPr>
          <w:sz w:val="22"/>
          <w:szCs w:val="22"/>
          <w:highlight w:val="yellow"/>
        </w:rPr>
      </w:pPr>
    </w:p>
    <w:p w14:paraId="6576DE4A" w14:textId="77777777" w:rsidR="00F74430" w:rsidRDefault="00F74430" w:rsidP="00F74430">
      <w:pPr>
        <w:spacing w:after="101" w:line="259" w:lineRule="auto"/>
        <w:ind w:left="425"/>
        <w:rPr>
          <w:sz w:val="22"/>
          <w:szCs w:val="22"/>
          <w:highlight w:val="yellow"/>
        </w:rPr>
      </w:pPr>
    </w:p>
    <w:p w14:paraId="1C3AA496" w14:textId="77777777" w:rsidR="00F74430" w:rsidRDefault="00F74430" w:rsidP="00F74430">
      <w:pPr>
        <w:spacing w:after="101" w:line="259" w:lineRule="auto"/>
        <w:ind w:left="425"/>
        <w:rPr>
          <w:sz w:val="22"/>
          <w:szCs w:val="22"/>
          <w:highlight w:val="yellow"/>
        </w:rPr>
      </w:pPr>
    </w:p>
    <w:p w14:paraId="10C8D0F5" w14:textId="042EC580" w:rsidR="00F74430" w:rsidRDefault="00F74430" w:rsidP="00F74430">
      <w:pPr>
        <w:spacing w:after="101" w:line="259" w:lineRule="auto"/>
        <w:ind w:left="425"/>
        <w:rPr>
          <w:sz w:val="22"/>
          <w:szCs w:val="22"/>
          <w:highlight w:val="yellow"/>
        </w:rPr>
      </w:pPr>
    </w:p>
    <w:p w14:paraId="115B7D78" w14:textId="7DE92062" w:rsidR="00980328" w:rsidRDefault="00980328" w:rsidP="00F74430">
      <w:pPr>
        <w:spacing w:after="101" w:line="259" w:lineRule="auto"/>
        <w:ind w:left="425"/>
        <w:rPr>
          <w:sz w:val="22"/>
          <w:szCs w:val="22"/>
          <w:highlight w:val="yellow"/>
        </w:rPr>
      </w:pPr>
    </w:p>
    <w:p w14:paraId="738C4DDA" w14:textId="6893A6F1" w:rsidR="00980328" w:rsidRDefault="00980328" w:rsidP="00F74430">
      <w:pPr>
        <w:spacing w:after="101" w:line="259" w:lineRule="auto"/>
        <w:ind w:left="425"/>
        <w:rPr>
          <w:sz w:val="22"/>
          <w:szCs w:val="22"/>
          <w:highlight w:val="yellow"/>
        </w:rPr>
      </w:pPr>
    </w:p>
    <w:p w14:paraId="03786A69" w14:textId="3D96DF1D" w:rsidR="00980328" w:rsidRDefault="00980328" w:rsidP="00F74430">
      <w:pPr>
        <w:spacing w:after="101" w:line="259" w:lineRule="auto"/>
        <w:ind w:left="425"/>
        <w:rPr>
          <w:sz w:val="22"/>
          <w:szCs w:val="22"/>
          <w:highlight w:val="yellow"/>
        </w:rPr>
      </w:pPr>
    </w:p>
    <w:p w14:paraId="5FFA3260" w14:textId="1C6B7AB9" w:rsidR="00980328" w:rsidRDefault="00980328" w:rsidP="00F74430">
      <w:pPr>
        <w:spacing w:after="101" w:line="259" w:lineRule="auto"/>
        <w:ind w:left="425"/>
        <w:rPr>
          <w:sz w:val="22"/>
          <w:szCs w:val="22"/>
          <w:highlight w:val="yellow"/>
        </w:rPr>
      </w:pPr>
    </w:p>
    <w:p w14:paraId="624FC99F" w14:textId="29F6BE5E" w:rsidR="00980328" w:rsidRDefault="00980328" w:rsidP="00F74430">
      <w:pPr>
        <w:spacing w:after="101" w:line="259" w:lineRule="auto"/>
        <w:ind w:left="425"/>
        <w:rPr>
          <w:sz w:val="22"/>
          <w:szCs w:val="22"/>
          <w:highlight w:val="yellow"/>
        </w:rPr>
      </w:pPr>
    </w:p>
    <w:p w14:paraId="79F1DB4F" w14:textId="4E776A9F" w:rsidR="00980328" w:rsidRDefault="00980328" w:rsidP="00F74430">
      <w:pPr>
        <w:spacing w:after="101" w:line="259" w:lineRule="auto"/>
        <w:ind w:left="425"/>
        <w:rPr>
          <w:sz w:val="22"/>
          <w:szCs w:val="22"/>
          <w:highlight w:val="yellow"/>
        </w:rPr>
      </w:pPr>
    </w:p>
    <w:p w14:paraId="56423897" w14:textId="4581E919" w:rsidR="00980328" w:rsidRDefault="00980328" w:rsidP="00F74430">
      <w:pPr>
        <w:spacing w:after="101" w:line="259" w:lineRule="auto"/>
        <w:ind w:left="425"/>
        <w:rPr>
          <w:sz w:val="22"/>
          <w:szCs w:val="22"/>
          <w:highlight w:val="yellow"/>
        </w:rPr>
      </w:pPr>
    </w:p>
    <w:p w14:paraId="23D841AB" w14:textId="3A5C11F1" w:rsidR="00980328" w:rsidRDefault="00980328" w:rsidP="00F74430">
      <w:pPr>
        <w:spacing w:after="101" w:line="259" w:lineRule="auto"/>
        <w:ind w:left="425"/>
        <w:rPr>
          <w:sz w:val="22"/>
          <w:szCs w:val="22"/>
          <w:highlight w:val="yellow"/>
        </w:rPr>
      </w:pPr>
    </w:p>
    <w:p w14:paraId="792915B3" w14:textId="38327B59" w:rsidR="00980328" w:rsidRDefault="00980328" w:rsidP="00F74430">
      <w:pPr>
        <w:spacing w:after="101" w:line="259" w:lineRule="auto"/>
        <w:ind w:left="425"/>
        <w:rPr>
          <w:sz w:val="22"/>
          <w:szCs w:val="22"/>
          <w:highlight w:val="yellow"/>
        </w:rPr>
      </w:pPr>
    </w:p>
    <w:p w14:paraId="03B2E0F9" w14:textId="006D698E" w:rsidR="00980328" w:rsidRDefault="00980328" w:rsidP="00F74430">
      <w:pPr>
        <w:spacing w:after="101" w:line="259" w:lineRule="auto"/>
        <w:ind w:left="425"/>
        <w:rPr>
          <w:sz w:val="22"/>
          <w:szCs w:val="22"/>
          <w:highlight w:val="yellow"/>
        </w:rPr>
      </w:pPr>
    </w:p>
    <w:p w14:paraId="00772FCD" w14:textId="77717C53" w:rsidR="00980328" w:rsidRDefault="00980328" w:rsidP="00F74430">
      <w:pPr>
        <w:spacing w:after="101" w:line="259" w:lineRule="auto"/>
        <w:ind w:left="425"/>
        <w:rPr>
          <w:sz w:val="22"/>
          <w:szCs w:val="22"/>
          <w:highlight w:val="yellow"/>
        </w:rPr>
      </w:pPr>
    </w:p>
    <w:p w14:paraId="57BB71F9" w14:textId="4D104BAD" w:rsidR="00980328" w:rsidRDefault="00980328" w:rsidP="00F74430">
      <w:pPr>
        <w:spacing w:after="101" w:line="259" w:lineRule="auto"/>
        <w:ind w:left="425"/>
        <w:rPr>
          <w:sz w:val="22"/>
          <w:szCs w:val="22"/>
          <w:highlight w:val="yellow"/>
        </w:rPr>
      </w:pPr>
    </w:p>
    <w:p w14:paraId="05340D1C" w14:textId="38E795CF" w:rsidR="00980328" w:rsidRDefault="00980328" w:rsidP="00F74430">
      <w:pPr>
        <w:spacing w:after="101" w:line="259" w:lineRule="auto"/>
        <w:ind w:left="425"/>
        <w:rPr>
          <w:sz w:val="22"/>
          <w:szCs w:val="22"/>
          <w:highlight w:val="yellow"/>
        </w:rPr>
      </w:pPr>
    </w:p>
    <w:p w14:paraId="276AE73D" w14:textId="4B35DC1C" w:rsidR="00980328" w:rsidRDefault="00980328" w:rsidP="00F74430">
      <w:pPr>
        <w:spacing w:after="101" w:line="259" w:lineRule="auto"/>
        <w:ind w:left="425"/>
        <w:rPr>
          <w:sz w:val="22"/>
          <w:szCs w:val="22"/>
          <w:highlight w:val="yellow"/>
        </w:rPr>
      </w:pPr>
    </w:p>
    <w:p w14:paraId="6C4A0CEA" w14:textId="6FDE58AD" w:rsidR="00980328" w:rsidRDefault="00980328" w:rsidP="00F74430">
      <w:pPr>
        <w:spacing w:after="101" w:line="259" w:lineRule="auto"/>
        <w:ind w:left="425"/>
        <w:rPr>
          <w:sz w:val="22"/>
          <w:szCs w:val="22"/>
          <w:highlight w:val="yellow"/>
        </w:rPr>
      </w:pPr>
    </w:p>
    <w:p w14:paraId="3FFCE5CD" w14:textId="6408B42D" w:rsidR="00980328" w:rsidRDefault="00980328" w:rsidP="00F74430">
      <w:pPr>
        <w:spacing w:after="101" w:line="259" w:lineRule="auto"/>
        <w:ind w:left="425"/>
        <w:rPr>
          <w:sz w:val="22"/>
          <w:szCs w:val="22"/>
          <w:highlight w:val="yellow"/>
        </w:rPr>
      </w:pPr>
    </w:p>
    <w:p w14:paraId="3CF4FFDC" w14:textId="1E0868C6" w:rsidR="00980328" w:rsidRDefault="00980328" w:rsidP="00F74430">
      <w:pPr>
        <w:spacing w:after="101" w:line="259" w:lineRule="auto"/>
        <w:ind w:left="425"/>
        <w:rPr>
          <w:sz w:val="22"/>
          <w:szCs w:val="22"/>
          <w:highlight w:val="yellow"/>
        </w:rPr>
      </w:pPr>
    </w:p>
    <w:p w14:paraId="43A84334" w14:textId="2927027A" w:rsidR="00980328" w:rsidRDefault="00980328" w:rsidP="00F74430">
      <w:pPr>
        <w:spacing w:after="101" w:line="259" w:lineRule="auto"/>
        <w:ind w:left="425"/>
        <w:rPr>
          <w:sz w:val="22"/>
          <w:szCs w:val="22"/>
          <w:highlight w:val="yellow"/>
        </w:rPr>
      </w:pPr>
    </w:p>
    <w:p w14:paraId="5896BAF7" w14:textId="298F7BDC" w:rsidR="00980328" w:rsidRDefault="00980328" w:rsidP="00F74430">
      <w:pPr>
        <w:spacing w:after="101" w:line="259" w:lineRule="auto"/>
        <w:ind w:left="425"/>
        <w:rPr>
          <w:sz w:val="22"/>
          <w:szCs w:val="22"/>
          <w:highlight w:val="yellow"/>
        </w:rPr>
      </w:pPr>
    </w:p>
    <w:p w14:paraId="008F7081" w14:textId="19DBC694" w:rsidR="00980328" w:rsidRDefault="00980328" w:rsidP="00F74430">
      <w:pPr>
        <w:spacing w:after="101" w:line="259" w:lineRule="auto"/>
        <w:ind w:left="425"/>
        <w:rPr>
          <w:sz w:val="22"/>
          <w:szCs w:val="22"/>
          <w:highlight w:val="yellow"/>
        </w:rPr>
      </w:pPr>
    </w:p>
    <w:p w14:paraId="1F5DDAB5" w14:textId="6E9C26E8" w:rsidR="00980328" w:rsidRDefault="00980328" w:rsidP="00F74430">
      <w:pPr>
        <w:spacing w:after="101" w:line="259" w:lineRule="auto"/>
        <w:ind w:left="425"/>
        <w:rPr>
          <w:sz w:val="22"/>
          <w:szCs w:val="22"/>
          <w:highlight w:val="yellow"/>
        </w:rPr>
      </w:pPr>
    </w:p>
    <w:p w14:paraId="4182291C" w14:textId="77777777" w:rsidR="00E75C18" w:rsidRPr="00B54DAF" w:rsidRDefault="00E75C18" w:rsidP="00DA166F">
      <w:pPr>
        <w:spacing w:after="101" w:line="259" w:lineRule="auto"/>
        <w:rPr>
          <w:sz w:val="22"/>
          <w:szCs w:val="22"/>
          <w:highlight w:val="yellow"/>
        </w:rPr>
      </w:pPr>
    </w:p>
    <w:p w14:paraId="5F2AF91C" w14:textId="77777777" w:rsidR="002328CB" w:rsidRPr="00B54DAF" w:rsidRDefault="002328CB" w:rsidP="006C6C7C">
      <w:pPr>
        <w:rPr>
          <w:highlight w:val="yellow"/>
        </w:rPr>
      </w:pPr>
    </w:p>
    <w:p w14:paraId="636FDE71" w14:textId="0352AFB9" w:rsidR="008A3122" w:rsidRPr="005D1E70" w:rsidRDefault="006E7FBB" w:rsidP="00534337">
      <w:pPr>
        <w:pStyle w:val="Nadpis2"/>
        <w:rPr>
          <w:color w:val="000000"/>
        </w:rPr>
      </w:pPr>
      <w:bookmarkStart w:id="76" w:name="_Toc61449218"/>
      <w:r>
        <w:rPr>
          <w:color w:val="000000"/>
        </w:rPr>
        <w:t>ČASŤ</w:t>
      </w:r>
      <w:r w:rsidRPr="005D1E70">
        <w:rPr>
          <w:color w:val="000000"/>
        </w:rPr>
        <w:t xml:space="preserve"> </w:t>
      </w:r>
      <w:r w:rsidR="00EB2902" w:rsidRPr="005D1E70">
        <w:rPr>
          <w:color w:val="000000"/>
        </w:rPr>
        <w:t xml:space="preserve">B.1 </w:t>
      </w:r>
      <w:r w:rsidR="00123595" w:rsidRPr="005D1E70">
        <w:rPr>
          <w:color w:val="000000"/>
        </w:rPr>
        <w:t xml:space="preserve"> </w:t>
      </w:r>
      <w:r w:rsidR="00EB2902" w:rsidRPr="005D1E70">
        <w:rPr>
          <w:color w:val="000000"/>
        </w:rPr>
        <w:t>OPIS PREDMETU ZÁKAZKY</w:t>
      </w:r>
      <w:bookmarkEnd w:id="76"/>
    </w:p>
    <w:bookmarkEnd w:id="72"/>
    <w:p w14:paraId="0909C024" w14:textId="1004A216" w:rsidR="007470DE" w:rsidRPr="00B54DAF" w:rsidRDefault="007470DE" w:rsidP="009347F1">
      <w:pPr>
        <w:jc w:val="both"/>
        <w:rPr>
          <w:highlight w:val="yellow"/>
        </w:rPr>
      </w:pPr>
    </w:p>
    <w:p w14:paraId="461CE095" w14:textId="3DDB12B8" w:rsidR="006C6C7C" w:rsidRPr="00B54DAF" w:rsidRDefault="00BA3582" w:rsidP="00A60F6B">
      <w:pPr>
        <w:jc w:val="both"/>
        <w:rPr>
          <w:highlight w:val="yellow"/>
        </w:rPr>
      </w:pPr>
      <w:r>
        <w:rPr>
          <w:rFonts w:eastAsia="Times New Roman"/>
          <w:color w:val="000000"/>
          <w:sz w:val="22"/>
          <w:szCs w:val="22"/>
        </w:rPr>
        <w:t xml:space="preserve">Dokument </w:t>
      </w:r>
      <w:r w:rsidR="00A60F6B">
        <w:rPr>
          <w:rFonts w:eastAsia="Times New Roman"/>
          <w:color w:val="000000"/>
          <w:sz w:val="22"/>
          <w:szCs w:val="22"/>
        </w:rPr>
        <w:t>Opis predmetu zákazky</w:t>
      </w:r>
      <w:r>
        <w:rPr>
          <w:rFonts w:eastAsia="Times New Roman"/>
          <w:color w:val="000000"/>
          <w:sz w:val="22"/>
          <w:szCs w:val="22"/>
        </w:rPr>
        <w:t xml:space="preserve"> </w:t>
      </w:r>
      <w:r w:rsidRPr="00832273">
        <w:rPr>
          <w:rFonts w:eastAsia="Times New Roman"/>
          <w:color w:val="000000"/>
          <w:sz w:val="22"/>
          <w:szCs w:val="22"/>
        </w:rPr>
        <w:t xml:space="preserve">tvorí samostatný dokument, ktorý je neoddeliteľnou súčasťou </w:t>
      </w:r>
      <w:r w:rsidR="00540B64">
        <w:rPr>
          <w:rFonts w:eastAsia="Times New Roman"/>
          <w:color w:val="000000"/>
          <w:sz w:val="22"/>
          <w:szCs w:val="22"/>
        </w:rPr>
        <w:t>S</w:t>
      </w:r>
      <w:r w:rsidR="00540B64" w:rsidRPr="00832273">
        <w:rPr>
          <w:rFonts w:eastAsia="Times New Roman"/>
          <w:color w:val="000000"/>
          <w:sz w:val="22"/>
          <w:szCs w:val="22"/>
        </w:rPr>
        <w:t xml:space="preserve">úťažných </w:t>
      </w:r>
      <w:r w:rsidRPr="00832273">
        <w:rPr>
          <w:rFonts w:eastAsia="Times New Roman"/>
          <w:color w:val="000000"/>
          <w:sz w:val="22"/>
          <w:szCs w:val="22"/>
        </w:rPr>
        <w:t>podkladov</w:t>
      </w:r>
      <w:r w:rsidR="00A60F6B">
        <w:rPr>
          <w:rFonts w:eastAsia="Times New Roman"/>
          <w:color w:val="000000"/>
          <w:sz w:val="22"/>
          <w:szCs w:val="22"/>
        </w:rPr>
        <w:t>.</w:t>
      </w:r>
    </w:p>
    <w:p w14:paraId="3BB91267" w14:textId="069E327D" w:rsidR="006C6C7C" w:rsidRPr="00B54DAF" w:rsidRDefault="006C6C7C" w:rsidP="007470DE">
      <w:pPr>
        <w:rPr>
          <w:highlight w:val="yellow"/>
        </w:rPr>
      </w:pPr>
    </w:p>
    <w:p w14:paraId="71F6A496" w14:textId="6DD8CB25" w:rsidR="006C6C7C" w:rsidRPr="00B54DAF" w:rsidRDefault="00540B64" w:rsidP="00907397">
      <w:pPr>
        <w:overflowPunct/>
        <w:autoSpaceDE/>
        <w:autoSpaceDN/>
        <w:adjustRightInd/>
        <w:rPr>
          <w:highlight w:val="yellow"/>
        </w:rPr>
      </w:pPr>
      <w:r>
        <w:rPr>
          <w:highlight w:val="yellow"/>
        </w:rPr>
        <w:br w:type="page"/>
      </w:r>
    </w:p>
    <w:p w14:paraId="728BDCF7" w14:textId="68DE1FC0" w:rsidR="00FB36AD" w:rsidRPr="00214D72" w:rsidRDefault="006E7FBB">
      <w:pPr>
        <w:pStyle w:val="Nadpis2"/>
        <w:rPr>
          <w:color w:val="000000"/>
        </w:rPr>
      </w:pPr>
      <w:bookmarkStart w:id="77" w:name="_Toc61449219"/>
      <w:r>
        <w:lastRenderedPageBreak/>
        <w:t>ČASŤ</w:t>
      </w:r>
      <w:r w:rsidRPr="00214D72">
        <w:t xml:space="preserve"> </w:t>
      </w:r>
      <w:r w:rsidR="00EB2902" w:rsidRPr="00214D72">
        <w:rPr>
          <w:color w:val="000000"/>
        </w:rPr>
        <w:t>B.2  SPÔSOB URČENIA CENY</w:t>
      </w:r>
      <w:bookmarkEnd w:id="77"/>
    </w:p>
    <w:p w14:paraId="7AA8F759" w14:textId="77777777" w:rsidR="00FB36AD" w:rsidRPr="008A408A" w:rsidRDefault="00EB2902" w:rsidP="00304B87">
      <w:pPr>
        <w:numPr>
          <w:ilvl w:val="0"/>
          <w:numId w:val="6"/>
        </w:numPr>
        <w:pBdr>
          <w:top w:val="nil"/>
          <w:left w:val="nil"/>
          <w:bottom w:val="nil"/>
          <w:right w:val="nil"/>
          <w:between w:val="nil"/>
        </w:pBdr>
        <w:spacing w:after="60" w:line="252" w:lineRule="auto"/>
        <w:ind w:left="567" w:hanging="567"/>
        <w:jc w:val="both"/>
        <w:rPr>
          <w:rFonts w:eastAsia="Times New Roman"/>
          <w:color w:val="000000"/>
          <w:sz w:val="22"/>
          <w:szCs w:val="22"/>
        </w:rPr>
      </w:pPr>
      <w:r w:rsidRPr="008A408A">
        <w:rPr>
          <w:rFonts w:eastAsia="Times New Roman"/>
          <w:color w:val="000000"/>
          <w:sz w:val="22"/>
          <w:szCs w:val="22"/>
        </w:rPr>
        <w:t>Uchádzačom navrhovaná celková cena za dodanie predmetu zákazky musí byť stanovená v súlade so zákonom č. 18/1996 Z. z. o cenách v znení neskorších predpisov a v súlade s vyhláškou Ministerstva financií Slovenskej republiky č. 87/1996 Z. z., ktorou sa vykonáva zákon Národnej rady Slovenskej republiky č. 18/1996 Z. z. o cenách v znení neskorších predpisov.</w:t>
      </w:r>
    </w:p>
    <w:p w14:paraId="3F2608D8" w14:textId="77777777" w:rsidR="00FB36AD" w:rsidRPr="008A408A" w:rsidRDefault="00EB2902" w:rsidP="00304B87">
      <w:pPr>
        <w:numPr>
          <w:ilvl w:val="0"/>
          <w:numId w:val="6"/>
        </w:numPr>
        <w:pBdr>
          <w:top w:val="nil"/>
          <w:left w:val="nil"/>
          <w:bottom w:val="nil"/>
          <w:right w:val="nil"/>
          <w:between w:val="nil"/>
        </w:pBdr>
        <w:spacing w:after="60" w:line="252" w:lineRule="auto"/>
        <w:ind w:left="567" w:hanging="567"/>
        <w:jc w:val="both"/>
        <w:rPr>
          <w:rFonts w:eastAsia="Times New Roman"/>
          <w:color w:val="000000"/>
          <w:sz w:val="22"/>
          <w:szCs w:val="22"/>
        </w:rPr>
      </w:pPr>
      <w:r w:rsidRPr="008A408A">
        <w:rPr>
          <w:rFonts w:eastAsia="Times New Roman"/>
          <w:color w:val="000000"/>
          <w:sz w:val="22"/>
          <w:szCs w:val="22"/>
        </w:rPr>
        <w:t>V celkovej cene musia byť započítané všetky ekonomicky oprávnené náklady a primeraný zisk podľa § 2 a § 3 zákona č. 18/1996 Z. z. o cenách v znení neskorších predpisov a § 3 vyhlášky č. 87/1996 Z. z., ktorou sa vykonáva zákon č. 18/1996 Z. z. o cenách v znení neskorších predpisov. Súčasťou celkovej ceny je aj príslušná spotrebná daň a pri dovážanom tovare aj clo a iné platby vyberané v rámci uplatňovania nesadzobných opatrení ustanovených osobitnými predpismi.</w:t>
      </w:r>
    </w:p>
    <w:p w14:paraId="312E1585" w14:textId="60815229" w:rsidR="00FB36AD" w:rsidRPr="008A408A" w:rsidRDefault="00EB2902" w:rsidP="00304B87">
      <w:pPr>
        <w:numPr>
          <w:ilvl w:val="0"/>
          <w:numId w:val="6"/>
        </w:numPr>
        <w:pBdr>
          <w:top w:val="nil"/>
          <w:left w:val="nil"/>
          <w:bottom w:val="nil"/>
          <w:right w:val="nil"/>
          <w:between w:val="nil"/>
        </w:pBdr>
        <w:spacing w:after="60" w:line="252" w:lineRule="auto"/>
        <w:ind w:left="567" w:hanging="567"/>
        <w:jc w:val="both"/>
        <w:rPr>
          <w:rFonts w:eastAsia="Times New Roman"/>
          <w:color w:val="000000"/>
          <w:sz w:val="22"/>
          <w:szCs w:val="22"/>
        </w:rPr>
      </w:pPr>
      <w:r w:rsidRPr="008A408A">
        <w:rPr>
          <w:rFonts w:eastAsia="Times New Roman"/>
          <w:color w:val="000000"/>
          <w:sz w:val="22"/>
          <w:szCs w:val="22"/>
        </w:rPr>
        <w:t xml:space="preserve">Cena </w:t>
      </w:r>
      <w:r w:rsidR="00564F6B">
        <w:rPr>
          <w:rFonts w:eastAsia="Times New Roman"/>
          <w:color w:val="000000"/>
          <w:sz w:val="22"/>
          <w:szCs w:val="22"/>
        </w:rPr>
        <w:t xml:space="preserve">v označených bunkách </w:t>
      </w:r>
      <w:r w:rsidRPr="008A408A">
        <w:rPr>
          <w:rFonts w:eastAsia="Times New Roman"/>
          <w:color w:val="000000"/>
          <w:sz w:val="22"/>
          <w:szCs w:val="22"/>
        </w:rPr>
        <w:t>musí byť stanovená v mene euro (EUR)</w:t>
      </w:r>
      <w:r w:rsidR="00564F6B">
        <w:rPr>
          <w:rFonts w:eastAsia="Times New Roman"/>
          <w:color w:val="000000"/>
          <w:sz w:val="22"/>
          <w:szCs w:val="22"/>
        </w:rPr>
        <w:t xml:space="preserve"> bez DPH na 2 desatinné miesta</w:t>
      </w:r>
      <w:r w:rsidRPr="008A408A">
        <w:rPr>
          <w:rFonts w:eastAsia="Times New Roman"/>
          <w:color w:val="000000"/>
          <w:sz w:val="22"/>
          <w:szCs w:val="22"/>
        </w:rPr>
        <w:t>.</w:t>
      </w:r>
    </w:p>
    <w:p w14:paraId="7D471BAA" w14:textId="095978EB" w:rsidR="008A408A" w:rsidRPr="00706D60" w:rsidRDefault="00EB2902" w:rsidP="00D62FEC">
      <w:pPr>
        <w:numPr>
          <w:ilvl w:val="0"/>
          <w:numId w:val="6"/>
        </w:numPr>
        <w:pBdr>
          <w:top w:val="nil"/>
          <w:left w:val="nil"/>
          <w:bottom w:val="nil"/>
          <w:right w:val="nil"/>
          <w:between w:val="nil"/>
        </w:pBdr>
        <w:spacing w:after="60" w:line="252" w:lineRule="auto"/>
        <w:ind w:left="567" w:hanging="567"/>
        <w:jc w:val="both"/>
        <w:rPr>
          <w:rFonts w:eastAsia="Times New Roman"/>
          <w:color w:val="000000"/>
          <w:sz w:val="22"/>
          <w:szCs w:val="22"/>
        </w:rPr>
      </w:pPr>
      <w:r w:rsidRPr="00706D60">
        <w:rPr>
          <w:rFonts w:eastAsia="Times New Roman"/>
          <w:color w:val="000000"/>
          <w:sz w:val="22"/>
          <w:szCs w:val="22"/>
        </w:rPr>
        <w:t xml:space="preserve">Uchádzač navrhovanú cenu za dodanie predmetu zákazky uvedie v zložení podľa </w:t>
      </w:r>
      <w:r w:rsidR="005B0175" w:rsidRPr="00706D60">
        <w:rPr>
          <w:rFonts w:eastAsia="Times New Roman"/>
          <w:color w:val="000000"/>
          <w:sz w:val="22"/>
          <w:szCs w:val="22"/>
        </w:rPr>
        <w:t xml:space="preserve">formulára </w:t>
      </w:r>
      <w:r w:rsidR="005B0175" w:rsidRPr="001A05DB">
        <w:rPr>
          <w:rFonts w:eastAsia="Times New Roman"/>
          <w:color w:val="000000"/>
          <w:sz w:val="22"/>
          <w:szCs w:val="22"/>
        </w:rPr>
        <w:t>v </w:t>
      </w:r>
      <w:r w:rsidRPr="001A05DB">
        <w:rPr>
          <w:rFonts w:eastAsia="Times New Roman"/>
          <w:color w:val="000000"/>
          <w:sz w:val="22"/>
          <w:szCs w:val="22"/>
        </w:rPr>
        <w:t>Príloh</w:t>
      </w:r>
      <w:r w:rsidR="005B0175" w:rsidRPr="001A05DB">
        <w:rPr>
          <w:rFonts w:eastAsia="Times New Roman"/>
          <w:color w:val="000000"/>
          <w:sz w:val="22"/>
          <w:szCs w:val="22"/>
        </w:rPr>
        <w:t>e</w:t>
      </w:r>
      <w:r w:rsidRPr="001A05DB">
        <w:rPr>
          <w:rFonts w:eastAsia="Times New Roman"/>
          <w:color w:val="000000"/>
          <w:sz w:val="22"/>
          <w:szCs w:val="22"/>
        </w:rPr>
        <w:t xml:space="preserve"> č. 8 </w:t>
      </w:r>
      <w:r w:rsidR="0049541C" w:rsidRPr="001A05DB">
        <w:rPr>
          <w:rFonts w:eastAsia="Times New Roman"/>
          <w:color w:val="000000"/>
          <w:sz w:val="22"/>
          <w:szCs w:val="22"/>
        </w:rPr>
        <w:t xml:space="preserve">Cenník </w:t>
      </w:r>
      <w:r w:rsidR="001A05DB" w:rsidRPr="001A05DB">
        <w:rPr>
          <w:rFonts w:eastAsia="Times New Roman"/>
          <w:color w:val="000000"/>
          <w:sz w:val="22"/>
          <w:szCs w:val="22"/>
        </w:rPr>
        <w:t xml:space="preserve"> a</w:t>
      </w:r>
      <w:r w:rsidR="001B714A">
        <w:rPr>
          <w:rFonts w:eastAsia="Times New Roman"/>
          <w:color w:val="000000"/>
          <w:sz w:val="22"/>
          <w:szCs w:val="22"/>
        </w:rPr>
        <w:t> v Prílohe č. 12 N</w:t>
      </w:r>
      <w:r w:rsidR="001B714A" w:rsidRPr="001A05DB">
        <w:rPr>
          <w:rFonts w:eastAsia="Times New Roman"/>
          <w:color w:val="000000"/>
          <w:sz w:val="22"/>
          <w:szCs w:val="22"/>
        </w:rPr>
        <w:t xml:space="preserve">ávrh </w:t>
      </w:r>
      <w:r w:rsidR="001A05DB" w:rsidRPr="001A05DB">
        <w:rPr>
          <w:rFonts w:eastAsia="Times New Roman"/>
          <w:color w:val="000000"/>
          <w:sz w:val="22"/>
          <w:szCs w:val="22"/>
        </w:rPr>
        <w:t>na plnenie kritérií</w:t>
      </w:r>
      <w:r w:rsidRPr="001A05DB">
        <w:rPr>
          <w:rFonts w:eastAsia="Times New Roman"/>
          <w:color w:val="000000"/>
          <w:sz w:val="22"/>
          <w:szCs w:val="22"/>
        </w:rPr>
        <w:t xml:space="preserve"> </w:t>
      </w:r>
      <w:r w:rsidR="00FE4419" w:rsidRPr="001A05DB">
        <w:rPr>
          <w:rFonts w:eastAsia="Times New Roman"/>
          <w:color w:val="000000"/>
          <w:sz w:val="22"/>
          <w:szCs w:val="22"/>
        </w:rPr>
        <w:t>k</w:t>
      </w:r>
      <w:r w:rsidRPr="001A05DB">
        <w:rPr>
          <w:rFonts w:eastAsia="Times New Roman"/>
          <w:color w:val="000000"/>
          <w:sz w:val="22"/>
          <w:szCs w:val="22"/>
        </w:rPr>
        <w:t xml:space="preserve"> </w:t>
      </w:r>
      <w:r w:rsidR="00373E6A">
        <w:rPr>
          <w:rFonts w:eastAsia="Times New Roman"/>
          <w:color w:val="000000"/>
          <w:sz w:val="22"/>
          <w:szCs w:val="22"/>
        </w:rPr>
        <w:t>S</w:t>
      </w:r>
      <w:r w:rsidR="00373E6A" w:rsidRPr="001A05DB">
        <w:rPr>
          <w:rFonts w:eastAsia="Times New Roman"/>
          <w:color w:val="000000"/>
          <w:sz w:val="22"/>
          <w:szCs w:val="22"/>
        </w:rPr>
        <w:t xml:space="preserve">úťažným </w:t>
      </w:r>
      <w:r w:rsidRPr="001A05DB">
        <w:rPr>
          <w:rFonts w:eastAsia="Times New Roman"/>
          <w:color w:val="000000"/>
          <w:sz w:val="22"/>
          <w:szCs w:val="22"/>
        </w:rPr>
        <w:t>podklado</w:t>
      </w:r>
      <w:r w:rsidR="00FE4419" w:rsidRPr="001A05DB">
        <w:rPr>
          <w:rFonts w:eastAsia="Times New Roman"/>
          <w:color w:val="000000"/>
          <w:sz w:val="22"/>
          <w:szCs w:val="22"/>
        </w:rPr>
        <w:t>m</w:t>
      </w:r>
      <w:r w:rsidRPr="001A05DB">
        <w:rPr>
          <w:rFonts w:eastAsia="Times New Roman"/>
          <w:color w:val="000000"/>
          <w:sz w:val="22"/>
          <w:szCs w:val="22"/>
        </w:rPr>
        <w:t>.</w:t>
      </w:r>
      <w:r w:rsidR="005B0175" w:rsidRPr="001A05DB">
        <w:rPr>
          <w:rFonts w:eastAsia="Times New Roman"/>
          <w:color w:val="000000"/>
          <w:sz w:val="22"/>
          <w:szCs w:val="22"/>
        </w:rPr>
        <w:t xml:space="preserve"> Všetky ceny uchádzač uvedie na dve (2) desatinné</w:t>
      </w:r>
      <w:r w:rsidR="005B0175" w:rsidRPr="00706D60">
        <w:rPr>
          <w:rFonts w:eastAsia="Times New Roman"/>
          <w:color w:val="000000"/>
          <w:sz w:val="22"/>
          <w:szCs w:val="22"/>
        </w:rPr>
        <w:t xml:space="preserve"> miesta.</w:t>
      </w:r>
      <w:r w:rsidR="00564F6B">
        <w:rPr>
          <w:rFonts w:eastAsia="Times New Roman"/>
          <w:color w:val="000000"/>
          <w:sz w:val="22"/>
          <w:szCs w:val="22"/>
        </w:rPr>
        <w:t xml:space="preserve"> Cena je vytvorená špecifikáciou ceny plnení ako súčet súčinov jednotkových cien a ich nominálneho počtu podľa predmetu poskytovaných služieb.</w:t>
      </w:r>
    </w:p>
    <w:p w14:paraId="43A2B6A8" w14:textId="4B09ADAA" w:rsidR="00564F6B" w:rsidRPr="00564F6B" w:rsidRDefault="00564F6B" w:rsidP="00564F6B">
      <w:pPr>
        <w:numPr>
          <w:ilvl w:val="0"/>
          <w:numId w:val="6"/>
        </w:numPr>
        <w:pBdr>
          <w:top w:val="nil"/>
          <w:left w:val="nil"/>
          <w:bottom w:val="nil"/>
          <w:right w:val="nil"/>
          <w:between w:val="nil"/>
        </w:pBdr>
        <w:spacing w:after="60" w:line="252" w:lineRule="auto"/>
        <w:ind w:left="567" w:hanging="567"/>
        <w:jc w:val="both"/>
        <w:rPr>
          <w:rFonts w:eastAsia="Times New Roman"/>
          <w:color w:val="000000"/>
          <w:sz w:val="22"/>
          <w:szCs w:val="22"/>
        </w:rPr>
      </w:pPr>
      <w:r w:rsidRPr="00564F6B">
        <w:rPr>
          <w:rFonts w:eastAsia="Times New Roman"/>
          <w:color w:val="000000"/>
          <w:sz w:val="22"/>
          <w:szCs w:val="22"/>
        </w:rPr>
        <w:t>Uchádzač vyplní v Prílohe č. 8 „Cenník“ bunky označené na vyplnenie.</w:t>
      </w:r>
    </w:p>
    <w:p w14:paraId="1F3BADA6" w14:textId="6BA8BE8A" w:rsidR="00FB36AD" w:rsidRPr="00706D60" w:rsidRDefault="00EB2902" w:rsidP="00304B87">
      <w:pPr>
        <w:numPr>
          <w:ilvl w:val="0"/>
          <w:numId w:val="6"/>
        </w:numPr>
        <w:pBdr>
          <w:top w:val="nil"/>
          <w:left w:val="nil"/>
          <w:bottom w:val="nil"/>
          <w:right w:val="nil"/>
          <w:between w:val="nil"/>
        </w:pBdr>
        <w:spacing w:after="60" w:line="252" w:lineRule="auto"/>
        <w:ind w:left="567" w:hanging="567"/>
        <w:jc w:val="both"/>
        <w:rPr>
          <w:rFonts w:eastAsia="Times New Roman"/>
          <w:color w:val="000000"/>
          <w:sz w:val="22"/>
          <w:szCs w:val="22"/>
        </w:rPr>
      </w:pPr>
      <w:r w:rsidRPr="00706D60">
        <w:rPr>
          <w:rFonts w:eastAsia="Times New Roman"/>
          <w:color w:val="000000"/>
          <w:sz w:val="22"/>
          <w:szCs w:val="22"/>
        </w:rPr>
        <w:t>Ak uchádzač nie je platiteľom DPH, na skutočnosť, že nie je platiteľom DPH, upozorní označením „Nie som platiteľom DPH“.</w:t>
      </w:r>
    </w:p>
    <w:p w14:paraId="344BB74D" w14:textId="1316E589" w:rsidR="00373E6A" w:rsidRPr="00706D60" w:rsidRDefault="00373E6A" w:rsidP="00373E6A">
      <w:pPr>
        <w:numPr>
          <w:ilvl w:val="0"/>
          <w:numId w:val="6"/>
        </w:numPr>
        <w:pBdr>
          <w:top w:val="nil"/>
          <w:left w:val="nil"/>
          <w:bottom w:val="nil"/>
          <w:right w:val="nil"/>
          <w:between w:val="nil"/>
        </w:pBdr>
        <w:spacing w:after="60" w:line="252" w:lineRule="auto"/>
        <w:ind w:left="567" w:hanging="567"/>
        <w:jc w:val="both"/>
        <w:rPr>
          <w:rFonts w:eastAsia="Times New Roman"/>
          <w:color w:val="000000"/>
          <w:sz w:val="22"/>
          <w:szCs w:val="22"/>
        </w:rPr>
      </w:pPr>
      <w:r w:rsidRPr="00706D60">
        <w:rPr>
          <w:rFonts w:eastAsia="Times New Roman"/>
          <w:color w:val="000000"/>
          <w:sz w:val="22"/>
          <w:szCs w:val="22"/>
        </w:rPr>
        <w:t>Celková navrhovaná cena za dodanie predmetu zákazky musí obsahovať cenu za celý predmet zákazky uvedený v </w:t>
      </w:r>
      <w:r>
        <w:rPr>
          <w:rFonts w:eastAsia="Times New Roman"/>
          <w:color w:val="000000"/>
          <w:sz w:val="22"/>
          <w:szCs w:val="22"/>
        </w:rPr>
        <w:t>Časti</w:t>
      </w:r>
      <w:r w:rsidRPr="00706D60">
        <w:rPr>
          <w:rFonts w:eastAsia="Times New Roman"/>
          <w:color w:val="000000"/>
          <w:sz w:val="22"/>
          <w:szCs w:val="22"/>
        </w:rPr>
        <w:t xml:space="preserve"> B.1 Opis predmetu zákazky </w:t>
      </w:r>
      <w:r>
        <w:rPr>
          <w:rFonts w:eastAsia="Times New Roman"/>
          <w:color w:val="000000"/>
          <w:sz w:val="22"/>
          <w:szCs w:val="22"/>
        </w:rPr>
        <w:t>týchto S</w:t>
      </w:r>
      <w:r w:rsidRPr="00706D60">
        <w:rPr>
          <w:rFonts w:eastAsia="Times New Roman"/>
          <w:color w:val="000000"/>
          <w:sz w:val="22"/>
          <w:szCs w:val="22"/>
        </w:rPr>
        <w:t>úťažných podkladov</w:t>
      </w:r>
      <w:r>
        <w:rPr>
          <w:rFonts w:eastAsia="Times New Roman"/>
          <w:color w:val="000000"/>
          <w:sz w:val="22"/>
          <w:szCs w:val="22"/>
        </w:rPr>
        <w:t xml:space="preserve"> okrem transakčných poplatkov k Palivovým kartám a Platobným kartám podľa bodu </w:t>
      </w:r>
      <w:r>
        <w:rPr>
          <w:rFonts w:eastAsia="Times New Roman"/>
          <w:color w:val="000000"/>
          <w:sz w:val="22"/>
          <w:szCs w:val="22"/>
        </w:rPr>
        <w:fldChar w:fldCharType="begin"/>
      </w:r>
      <w:r>
        <w:rPr>
          <w:rFonts w:eastAsia="Times New Roman"/>
          <w:color w:val="000000"/>
          <w:sz w:val="22"/>
          <w:szCs w:val="22"/>
        </w:rPr>
        <w:instrText xml:space="preserve"> REF _Ref43202884 \r \h </w:instrText>
      </w:r>
      <w:r>
        <w:rPr>
          <w:rFonts w:eastAsia="Times New Roman"/>
          <w:color w:val="000000"/>
          <w:sz w:val="22"/>
          <w:szCs w:val="22"/>
        </w:rPr>
      </w:r>
      <w:r>
        <w:rPr>
          <w:rFonts w:eastAsia="Times New Roman"/>
          <w:color w:val="000000"/>
          <w:sz w:val="22"/>
          <w:szCs w:val="22"/>
        </w:rPr>
        <w:fldChar w:fldCharType="separate"/>
      </w:r>
      <w:r w:rsidR="00C56F3C">
        <w:rPr>
          <w:rFonts w:eastAsia="Times New Roman"/>
          <w:color w:val="000000"/>
          <w:sz w:val="22"/>
          <w:szCs w:val="22"/>
        </w:rPr>
        <w:t>9</w:t>
      </w:r>
      <w:r>
        <w:rPr>
          <w:rFonts w:eastAsia="Times New Roman"/>
          <w:color w:val="000000"/>
          <w:sz w:val="22"/>
          <w:szCs w:val="22"/>
        </w:rPr>
        <w:fldChar w:fldCharType="end"/>
      </w:r>
      <w:r>
        <w:rPr>
          <w:rFonts w:eastAsia="Times New Roman"/>
          <w:color w:val="000000"/>
          <w:sz w:val="22"/>
          <w:szCs w:val="22"/>
        </w:rPr>
        <w:t xml:space="preserve"> a </w:t>
      </w:r>
      <w:r w:rsidR="007D6472">
        <w:rPr>
          <w:rFonts w:eastAsia="Times New Roman"/>
          <w:color w:val="000000"/>
          <w:sz w:val="22"/>
          <w:szCs w:val="22"/>
        </w:rPr>
        <w:t>zábezpeky</w:t>
      </w:r>
      <w:r>
        <w:rPr>
          <w:rFonts w:eastAsia="Times New Roman"/>
          <w:color w:val="000000"/>
          <w:sz w:val="22"/>
          <w:szCs w:val="22"/>
        </w:rPr>
        <w:t xml:space="preserve"> za </w:t>
      </w:r>
      <w:r w:rsidR="00564F6B">
        <w:rPr>
          <w:rFonts w:eastAsia="Times New Roman"/>
          <w:color w:val="000000"/>
          <w:sz w:val="22"/>
          <w:szCs w:val="22"/>
        </w:rPr>
        <w:t xml:space="preserve">Palubné </w:t>
      </w:r>
      <w:r>
        <w:rPr>
          <w:rFonts w:eastAsia="Times New Roman"/>
          <w:color w:val="000000"/>
          <w:sz w:val="22"/>
          <w:szCs w:val="22"/>
        </w:rPr>
        <w:t xml:space="preserve">jednotky podľa bodu </w:t>
      </w:r>
      <w:r>
        <w:rPr>
          <w:rFonts w:eastAsia="Times New Roman"/>
          <w:color w:val="000000"/>
          <w:sz w:val="22"/>
          <w:szCs w:val="22"/>
        </w:rPr>
        <w:fldChar w:fldCharType="begin"/>
      </w:r>
      <w:r>
        <w:rPr>
          <w:rFonts w:eastAsia="Times New Roman"/>
          <w:color w:val="000000"/>
          <w:sz w:val="22"/>
          <w:szCs w:val="22"/>
        </w:rPr>
        <w:instrText xml:space="preserve"> REF _Ref43202942 \r \h </w:instrText>
      </w:r>
      <w:r>
        <w:rPr>
          <w:rFonts w:eastAsia="Times New Roman"/>
          <w:color w:val="000000"/>
          <w:sz w:val="22"/>
          <w:szCs w:val="22"/>
        </w:rPr>
      </w:r>
      <w:r>
        <w:rPr>
          <w:rFonts w:eastAsia="Times New Roman"/>
          <w:color w:val="000000"/>
          <w:sz w:val="22"/>
          <w:szCs w:val="22"/>
        </w:rPr>
        <w:fldChar w:fldCharType="separate"/>
      </w:r>
      <w:r w:rsidR="00C56F3C">
        <w:rPr>
          <w:rFonts w:eastAsia="Times New Roman"/>
          <w:color w:val="000000"/>
          <w:sz w:val="22"/>
          <w:szCs w:val="22"/>
        </w:rPr>
        <w:t>10</w:t>
      </w:r>
      <w:r>
        <w:rPr>
          <w:rFonts w:eastAsia="Times New Roman"/>
          <w:color w:val="000000"/>
          <w:sz w:val="22"/>
          <w:szCs w:val="22"/>
        </w:rPr>
        <w:fldChar w:fldCharType="end"/>
      </w:r>
      <w:r>
        <w:rPr>
          <w:rFonts w:eastAsia="Times New Roman"/>
          <w:color w:val="000000"/>
          <w:sz w:val="22"/>
          <w:szCs w:val="22"/>
        </w:rPr>
        <w:t xml:space="preserve"> nižšie</w:t>
      </w:r>
      <w:r w:rsidRPr="00706D60">
        <w:rPr>
          <w:rFonts w:eastAsia="Times New Roman"/>
          <w:color w:val="000000"/>
          <w:sz w:val="22"/>
          <w:szCs w:val="22"/>
        </w:rPr>
        <w:t>.</w:t>
      </w:r>
    </w:p>
    <w:p w14:paraId="6B4FA57C" w14:textId="4280D3A6" w:rsidR="00373E6A" w:rsidRPr="007D6472" w:rsidRDefault="00373E6A" w:rsidP="007D6472">
      <w:pPr>
        <w:numPr>
          <w:ilvl w:val="0"/>
          <w:numId w:val="6"/>
        </w:numPr>
        <w:pBdr>
          <w:top w:val="nil"/>
          <w:left w:val="nil"/>
          <w:bottom w:val="nil"/>
          <w:right w:val="nil"/>
          <w:between w:val="nil"/>
        </w:pBdr>
        <w:spacing w:after="60" w:line="252" w:lineRule="auto"/>
        <w:ind w:left="567" w:hanging="567"/>
        <w:jc w:val="both"/>
        <w:rPr>
          <w:rFonts w:eastAsia="Times New Roman"/>
          <w:color w:val="000000"/>
          <w:sz w:val="22"/>
          <w:szCs w:val="22"/>
        </w:rPr>
      </w:pPr>
      <w:r w:rsidRPr="00706D60">
        <w:rPr>
          <w:rFonts w:eastAsia="Times New Roman"/>
          <w:color w:val="000000"/>
          <w:sz w:val="22"/>
          <w:szCs w:val="22"/>
        </w:rPr>
        <w:t xml:space="preserve">Ponúknutá cena bude obsahovať všetky náklady uchádzača potrebné na dodanie predmetu zákazky podľa </w:t>
      </w:r>
      <w:r w:rsidRPr="001A05DB">
        <w:rPr>
          <w:rFonts w:eastAsia="Times New Roman"/>
          <w:color w:val="000000"/>
          <w:sz w:val="22"/>
          <w:szCs w:val="22"/>
        </w:rPr>
        <w:t>Prílohy č. 8 „Cenník</w:t>
      </w:r>
      <w:r w:rsidRPr="00706D60">
        <w:rPr>
          <w:rFonts w:eastAsia="Times New Roman"/>
          <w:color w:val="000000"/>
          <w:sz w:val="22"/>
          <w:szCs w:val="22"/>
        </w:rPr>
        <w:t xml:space="preserve">“ </w:t>
      </w:r>
      <w:r>
        <w:rPr>
          <w:rFonts w:eastAsia="Times New Roman"/>
          <w:color w:val="000000"/>
          <w:sz w:val="22"/>
          <w:szCs w:val="22"/>
        </w:rPr>
        <w:t>S</w:t>
      </w:r>
      <w:r w:rsidRPr="00706D60">
        <w:rPr>
          <w:rFonts w:eastAsia="Times New Roman"/>
          <w:color w:val="000000"/>
          <w:sz w:val="22"/>
          <w:szCs w:val="22"/>
        </w:rPr>
        <w:t>úťažných podkladov</w:t>
      </w:r>
      <w:r>
        <w:rPr>
          <w:rFonts w:eastAsia="Times New Roman"/>
          <w:color w:val="000000"/>
          <w:sz w:val="22"/>
          <w:szCs w:val="22"/>
        </w:rPr>
        <w:t xml:space="preserve"> </w:t>
      </w:r>
      <w:r w:rsidR="001B714A">
        <w:rPr>
          <w:rFonts w:eastAsia="Times New Roman"/>
          <w:color w:val="000000"/>
          <w:sz w:val="22"/>
          <w:szCs w:val="22"/>
        </w:rPr>
        <w:t>a Prílohy č. 12 „Návrh na plnenie kritérií“</w:t>
      </w:r>
      <w:r w:rsidR="00564F6B">
        <w:rPr>
          <w:rFonts w:eastAsia="Times New Roman"/>
          <w:color w:val="000000"/>
          <w:sz w:val="22"/>
          <w:szCs w:val="22"/>
        </w:rPr>
        <w:t>, kde výsledná cena z Cenníka sa prenesie do Návrhu na plnenie kritérií</w:t>
      </w:r>
      <w:r w:rsidR="007D6472">
        <w:rPr>
          <w:rFonts w:eastAsia="Times New Roman"/>
          <w:color w:val="000000"/>
          <w:sz w:val="22"/>
          <w:szCs w:val="22"/>
        </w:rPr>
        <w:t>.</w:t>
      </w:r>
      <w:r w:rsidR="001B714A">
        <w:rPr>
          <w:rFonts w:eastAsia="Times New Roman"/>
          <w:color w:val="000000"/>
          <w:sz w:val="22"/>
          <w:szCs w:val="22"/>
        </w:rPr>
        <w:t xml:space="preserve"> </w:t>
      </w:r>
    </w:p>
    <w:p w14:paraId="2918AD03" w14:textId="2285B927" w:rsidR="00373E6A" w:rsidRPr="00D441C5" w:rsidRDefault="00373E6A" w:rsidP="00373E6A">
      <w:pPr>
        <w:numPr>
          <w:ilvl w:val="0"/>
          <w:numId w:val="6"/>
        </w:numPr>
        <w:pBdr>
          <w:top w:val="nil"/>
          <w:left w:val="nil"/>
          <w:bottom w:val="nil"/>
          <w:right w:val="nil"/>
          <w:between w:val="nil"/>
        </w:pBdr>
        <w:spacing w:after="60" w:line="252" w:lineRule="auto"/>
        <w:ind w:left="567" w:hanging="567"/>
        <w:jc w:val="both"/>
        <w:rPr>
          <w:rFonts w:eastAsia="Times New Roman"/>
          <w:color w:val="000000"/>
          <w:sz w:val="22"/>
          <w:szCs w:val="22"/>
        </w:rPr>
      </w:pPr>
      <w:bookmarkStart w:id="78" w:name="_Ref43202884"/>
      <w:r w:rsidRPr="00D441C5">
        <w:rPr>
          <w:rFonts w:eastAsia="Times New Roman"/>
          <w:color w:val="000000"/>
          <w:sz w:val="22"/>
          <w:szCs w:val="22"/>
        </w:rPr>
        <w:t>Transakčné poplatky za akceptáci</w:t>
      </w:r>
      <w:r>
        <w:rPr>
          <w:rFonts w:eastAsia="Times New Roman"/>
          <w:color w:val="000000"/>
          <w:sz w:val="22"/>
          <w:szCs w:val="22"/>
        </w:rPr>
        <w:t>u</w:t>
      </w:r>
      <w:r w:rsidRPr="00D441C5">
        <w:rPr>
          <w:rFonts w:eastAsia="Times New Roman"/>
          <w:color w:val="000000"/>
          <w:sz w:val="22"/>
          <w:szCs w:val="22"/>
        </w:rPr>
        <w:t xml:space="preserve"> a zúčtovanie bezhotovostných úhrad realizovaných Palivovými kartami a Platobnými kartami nie sú súčasťou ceny. Tieto transakčné poplatky budú Dodávateľovi hradené </w:t>
      </w:r>
      <w:r w:rsidR="004A1DCB">
        <w:rPr>
          <w:rFonts w:eastAsia="Times New Roman"/>
          <w:color w:val="000000"/>
          <w:sz w:val="22"/>
          <w:szCs w:val="22"/>
        </w:rPr>
        <w:t>M</w:t>
      </w:r>
      <w:r w:rsidRPr="00D441C5">
        <w:rPr>
          <w:rFonts w:eastAsia="Times New Roman"/>
          <w:color w:val="000000"/>
          <w:sz w:val="22"/>
          <w:szCs w:val="22"/>
        </w:rPr>
        <w:t>esačne spätne v skutočnej výške, ktorú za daný Mesiac vydavatelia Platobných kariet a Palivových kariet vyúčtujú Dodávateľovi a ktorú bude Dodávateľ Objednávateľovi povinný preukázať.</w:t>
      </w:r>
      <w:bookmarkEnd w:id="78"/>
    </w:p>
    <w:p w14:paraId="32B2111A" w14:textId="77777777" w:rsidR="00373E6A" w:rsidRPr="00D441C5" w:rsidRDefault="00373E6A" w:rsidP="00373E6A">
      <w:pPr>
        <w:pBdr>
          <w:top w:val="nil"/>
          <w:left w:val="nil"/>
          <w:bottom w:val="nil"/>
          <w:right w:val="nil"/>
          <w:between w:val="nil"/>
        </w:pBdr>
        <w:spacing w:after="60" w:line="252" w:lineRule="auto"/>
        <w:ind w:left="567"/>
        <w:jc w:val="both"/>
        <w:rPr>
          <w:rFonts w:eastAsia="Times New Roman"/>
          <w:color w:val="000000"/>
          <w:sz w:val="22"/>
          <w:szCs w:val="22"/>
        </w:rPr>
      </w:pPr>
      <w:r w:rsidRPr="00D441C5">
        <w:rPr>
          <w:rFonts w:eastAsia="Times New Roman"/>
          <w:color w:val="000000"/>
          <w:sz w:val="22"/>
          <w:szCs w:val="22"/>
        </w:rPr>
        <w:t xml:space="preserve">Verejný obstarávateľ obmedzuje okruh akceptovaných Palivových kariet a Platobných kariet iba na tie, </w:t>
      </w:r>
      <w:r>
        <w:rPr>
          <w:rFonts w:eastAsia="Times New Roman"/>
          <w:color w:val="000000"/>
          <w:sz w:val="22"/>
          <w:szCs w:val="22"/>
        </w:rPr>
        <w:t>pri</w:t>
      </w:r>
      <w:r w:rsidRPr="00D441C5">
        <w:rPr>
          <w:rFonts w:eastAsia="Times New Roman"/>
          <w:color w:val="000000"/>
          <w:sz w:val="22"/>
          <w:szCs w:val="22"/>
        </w:rPr>
        <w:t> ktorých transakčný poplatok neprevýši 1,5% z objemu platobnej transakcie.</w:t>
      </w:r>
    </w:p>
    <w:p w14:paraId="4E84454F" w14:textId="7E70517A" w:rsidR="00A4226A" w:rsidRDefault="00A4226A" w:rsidP="00D3168D">
      <w:pPr>
        <w:numPr>
          <w:ilvl w:val="0"/>
          <w:numId w:val="6"/>
        </w:numPr>
        <w:pBdr>
          <w:top w:val="nil"/>
          <w:left w:val="nil"/>
          <w:bottom w:val="nil"/>
          <w:right w:val="nil"/>
          <w:between w:val="nil"/>
        </w:pBdr>
        <w:spacing w:after="60" w:line="252" w:lineRule="auto"/>
        <w:ind w:left="567" w:hanging="567"/>
        <w:jc w:val="both"/>
        <w:rPr>
          <w:sz w:val="22"/>
          <w:szCs w:val="22"/>
        </w:rPr>
      </w:pPr>
      <w:bookmarkStart w:id="79" w:name="_Ref43202942"/>
      <w:r>
        <w:rPr>
          <w:sz w:val="22"/>
          <w:szCs w:val="22"/>
        </w:rPr>
        <w:t xml:space="preserve">Čiastková cena za Služby platobnej infraštruktúry bude stanovená pevnou percentnou sadzbou z celkového objemu realizovaných platobných transakcií. </w:t>
      </w:r>
      <w:r>
        <w:rPr>
          <w:sz w:val="22"/>
          <w:szCs w:val="22"/>
        </w:rPr>
        <w:tab/>
      </w:r>
    </w:p>
    <w:p w14:paraId="7C28AFC7" w14:textId="6A0A343A" w:rsidR="00A4226A" w:rsidRPr="00A4226A" w:rsidRDefault="00A4226A" w:rsidP="00A4226A">
      <w:pPr>
        <w:pBdr>
          <w:top w:val="nil"/>
          <w:left w:val="nil"/>
          <w:bottom w:val="nil"/>
          <w:right w:val="nil"/>
          <w:between w:val="nil"/>
        </w:pBdr>
        <w:spacing w:after="60" w:line="252" w:lineRule="auto"/>
        <w:ind w:left="567"/>
        <w:jc w:val="both"/>
        <w:rPr>
          <w:rFonts w:eastAsia="Times New Roman"/>
          <w:color w:val="000000"/>
          <w:sz w:val="22"/>
          <w:szCs w:val="22"/>
        </w:rPr>
      </w:pPr>
      <w:r w:rsidRPr="00A4226A">
        <w:rPr>
          <w:rFonts w:eastAsia="Times New Roman"/>
          <w:color w:val="000000"/>
          <w:sz w:val="22"/>
          <w:szCs w:val="22"/>
        </w:rPr>
        <w:t xml:space="preserve">Verejný obstarávateľ obmedzuje hornú hranicu percentnej sadzby pre výpočet </w:t>
      </w:r>
      <w:r>
        <w:rPr>
          <w:rFonts w:eastAsia="Times New Roman"/>
          <w:color w:val="000000"/>
          <w:sz w:val="22"/>
          <w:szCs w:val="22"/>
        </w:rPr>
        <w:t>ceny</w:t>
      </w:r>
      <w:r w:rsidRPr="00A4226A">
        <w:rPr>
          <w:rFonts w:eastAsia="Times New Roman"/>
          <w:color w:val="000000"/>
          <w:sz w:val="22"/>
          <w:szCs w:val="22"/>
        </w:rPr>
        <w:t xml:space="preserve"> za Služby platobnej infraštruktúry na 0,8 % z celkového objemu realizovaných platobných transakcií.</w:t>
      </w:r>
      <w:r>
        <w:rPr>
          <w:rFonts w:eastAsia="Times New Roman"/>
          <w:color w:val="000000"/>
          <w:sz w:val="22"/>
          <w:szCs w:val="22"/>
        </w:rPr>
        <w:t xml:space="preserve"> Prekročenie maximálnej </w:t>
      </w:r>
      <w:r w:rsidRPr="00A4226A">
        <w:rPr>
          <w:rFonts w:eastAsia="Times New Roman"/>
          <w:color w:val="000000"/>
          <w:sz w:val="22"/>
          <w:szCs w:val="22"/>
        </w:rPr>
        <w:t>horn</w:t>
      </w:r>
      <w:r>
        <w:rPr>
          <w:rFonts w:eastAsia="Times New Roman"/>
          <w:color w:val="000000"/>
          <w:sz w:val="22"/>
          <w:szCs w:val="22"/>
        </w:rPr>
        <w:t>ej</w:t>
      </w:r>
      <w:r w:rsidRPr="00A4226A">
        <w:rPr>
          <w:rFonts w:eastAsia="Times New Roman"/>
          <w:color w:val="000000"/>
          <w:sz w:val="22"/>
          <w:szCs w:val="22"/>
        </w:rPr>
        <w:t xml:space="preserve"> hranic</w:t>
      </w:r>
      <w:r>
        <w:rPr>
          <w:rFonts w:eastAsia="Times New Roman"/>
          <w:color w:val="000000"/>
          <w:sz w:val="22"/>
          <w:szCs w:val="22"/>
        </w:rPr>
        <w:t>e</w:t>
      </w:r>
      <w:r w:rsidRPr="00A4226A">
        <w:rPr>
          <w:rFonts w:eastAsia="Times New Roman"/>
          <w:color w:val="000000"/>
          <w:sz w:val="22"/>
          <w:szCs w:val="22"/>
        </w:rPr>
        <w:t xml:space="preserve"> percentnej sadzby pre výpočet </w:t>
      </w:r>
      <w:r>
        <w:rPr>
          <w:rFonts w:eastAsia="Times New Roman"/>
          <w:color w:val="000000"/>
          <w:sz w:val="22"/>
          <w:szCs w:val="22"/>
        </w:rPr>
        <w:t>ceny</w:t>
      </w:r>
      <w:r w:rsidRPr="00A4226A">
        <w:rPr>
          <w:rFonts w:eastAsia="Times New Roman"/>
          <w:color w:val="000000"/>
          <w:sz w:val="22"/>
          <w:szCs w:val="22"/>
        </w:rPr>
        <w:t xml:space="preserve"> za Služby platobnej infraštruktúry</w:t>
      </w:r>
      <w:r>
        <w:rPr>
          <w:rFonts w:eastAsia="Times New Roman"/>
          <w:color w:val="000000"/>
          <w:sz w:val="22"/>
          <w:szCs w:val="22"/>
        </w:rPr>
        <w:t xml:space="preserve"> bude považované </w:t>
      </w:r>
      <w:r w:rsidRPr="00A4226A">
        <w:rPr>
          <w:rFonts w:eastAsia="Times New Roman"/>
          <w:color w:val="000000"/>
          <w:sz w:val="22"/>
          <w:szCs w:val="22"/>
        </w:rPr>
        <w:t>za nesplnenie požiadaviek na predmet zákazky a jeho dôsledkom bude vylúčenie ponuky.</w:t>
      </w:r>
    </w:p>
    <w:p w14:paraId="7446D115" w14:textId="4C01CD2A" w:rsidR="00373E6A" w:rsidRPr="00F4521A" w:rsidRDefault="00373E6A" w:rsidP="00D3168D">
      <w:pPr>
        <w:numPr>
          <w:ilvl w:val="0"/>
          <w:numId w:val="6"/>
        </w:numPr>
        <w:pBdr>
          <w:top w:val="nil"/>
          <w:left w:val="nil"/>
          <w:bottom w:val="nil"/>
          <w:right w:val="nil"/>
          <w:between w:val="nil"/>
        </w:pBdr>
        <w:spacing w:after="60" w:line="252" w:lineRule="auto"/>
        <w:ind w:left="567" w:hanging="567"/>
        <w:jc w:val="both"/>
        <w:rPr>
          <w:sz w:val="22"/>
          <w:szCs w:val="22"/>
        </w:rPr>
      </w:pPr>
      <w:r w:rsidRPr="00F4521A">
        <w:rPr>
          <w:sz w:val="22"/>
          <w:szCs w:val="22"/>
        </w:rPr>
        <w:t>Palubné jednotky sú majetkom Dodávateľa</w:t>
      </w:r>
      <w:r>
        <w:rPr>
          <w:sz w:val="22"/>
          <w:szCs w:val="22"/>
        </w:rPr>
        <w:t>.</w:t>
      </w:r>
      <w:r w:rsidRPr="00F4521A">
        <w:rPr>
          <w:sz w:val="22"/>
          <w:szCs w:val="22"/>
        </w:rPr>
        <w:t xml:space="preserve"> Zákazníkom </w:t>
      </w:r>
      <w:r>
        <w:rPr>
          <w:sz w:val="22"/>
          <w:szCs w:val="22"/>
        </w:rPr>
        <w:t>sa nepredávajú ani neprenajímajú, ale poskytujú na základe</w:t>
      </w:r>
      <w:r w:rsidRPr="00F4521A">
        <w:rPr>
          <w:sz w:val="22"/>
          <w:szCs w:val="22"/>
        </w:rPr>
        <w:t xml:space="preserve"> zloženi</w:t>
      </w:r>
      <w:r>
        <w:rPr>
          <w:sz w:val="22"/>
          <w:szCs w:val="22"/>
        </w:rPr>
        <w:t>a</w:t>
      </w:r>
      <w:r w:rsidRPr="00F4521A">
        <w:rPr>
          <w:sz w:val="22"/>
          <w:szCs w:val="22"/>
        </w:rPr>
        <w:t xml:space="preserve"> </w:t>
      </w:r>
      <w:r>
        <w:rPr>
          <w:sz w:val="22"/>
          <w:szCs w:val="22"/>
        </w:rPr>
        <w:t>zábezpeky</w:t>
      </w:r>
      <w:r w:rsidRPr="00F4521A">
        <w:rPr>
          <w:sz w:val="22"/>
          <w:szCs w:val="22"/>
        </w:rPr>
        <w:t xml:space="preserve"> Dodávateľ</w:t>
      </w:r>
      <w:r>
        <w:rPr>
          <w:sz w:val="22"/>
          <w:szCs w:val="22"/>
        </w:rPr>
        <w:t>ovi</w:t>
      </w:r>
      <w:r w:rsidRPr="00F4521A">
        <w:rPr>
          <w:sz w:val="22"/>
          <w:szCs w:val="22"/>
        </w:rPr>
        <w:t>.</w:t>
      </w:r>
      <w:bookmarkEnd w:id="79"/>
      <w:r w:rsidRPr="00F4521A">
        <w:rPr>
          <w:sz w:val="22"/>
          <w:szCs w:val="22"/>
        </w:rPr>
        <w:t xml:space="preserve"> </w:t>
      </w:r>
    </w:p>
    <w:p w14:paraId="3B0E2C7A" w14:textId="530303A4" w:rsidR="00B225F8" w:rsidRDefault="00373E6A" w:rsidP="00D90698">
      <w:pPr>
        <w:pBdr>
          <w:top w:val="nil"/>
          <w:left w:val="nil"/>
          <w:bottom w:val="nil"/>
          <w:right w:val="nil"/>
          <w:between w:val="nil"/>
        </w:pBdr>
        <w:spacing w:after="60" w:line="252" w:lineRule="auto"/>
        <w:ind w:left="567"/>
        <w:jc w:val="both"/>
        <w:rPr>
          <w:sz w:val="22"/>
          <w:szCs w:val="22"/>
        </w:rPr>
      </w:pPr>
      <w:r>
        <w:rPr>
          <w:sz w:val="22"/>
          <w:szCs w:val="22"/>
        </w:rPr>
        <w:t>S</w:t>
      </w:r>
      <w:r w:rsidRPr="00863307">
        <w:rPr>
          <w:sz w:val="22"/>
          <w:szCs w:val="22"/>
        </w:rPr>
        <w:t>um</w:t>
      </w:r>
      <w:r>
        <w:rPr>
          <w:sz w:val="22"/>
          <w:szCs w:val="22"/>
        </w:rPr>
        <w:t>a</w:t>
      </w:r>
      <w:r w:rsidRPr="00863307">
        <w:rPr>
          <w:sz w:val="22"/>
          <w:szCs w:val="22"/>
        </w:rPr>
        <w:t xml:space="preserve"> </w:t>
      </w:r>
      <w:r>
        <w:rPr>
          <w:sz w:val="22"/>
          <w:szCs w:val="22"/>
        </w:rPr>
        <w:t>zábezpeky</w:t>
      </w:r>
      <w:r w:rsidRPr="00863307">
        <w:rPr>
          <w:sz w:val="22"/>
          <w:szCs w:val="22"/>
        </w:rPr>
        <w:t xml:space="preserve"> za </w:t>
      </w:r>
      <w:r>
        <w:rPr>
          <w:sz w:val="22"/>
          <w:szCs w:val="22"/>
        </w:rPr>
        <w:t>P</w:t>
      </w:r>
      <w:r w:rsidRPr="00863307">
        <w:rPr>
          <w:sz w:val="22"/>
          <w:szCs w:val="22"/>
        </w:rPr>
        <w:t>alubnú jednotku nesmie byť vyššia ako jej obstarávacia cena</w:t>
      </w:r>
      <w:r w:rsidR="00BE19B8">
        <w:rPr>
          <w:sz w:val="22"/>
          <w:szCs w:val="22"/>
        </w:rPr>
        <w:t>, pričom maximálna výška zábezpeky je uvedená v Časti B.1 týchto Súťažných podkladov</w:t>
      </w:r>
      <w:r w:rsidRPr="00863307">
        <w:rPr>
          <w:sz w:val="22"/>
          <w:szCs w:val="22"/>
        </w:rPr>
        <w:t xml:space="preserve">. </w:t>
      </w:r>
      <w:r>
        <w:rPr>
          <w:sz w:val="22"/>
          <w:szCs w:val="22"/>
        </w:rPr>
        <w:t xml:space="preserve">Sumu zábezpeky uvedie uchádzač v Záväznom návrhu technického riešenia </w:t>
      </w:r>
      <w:r w:rsidR="00A35239">
        <w:rPr>
          <w:sz w:val="22"/>
          <w:szCs w:val="22"/>
        </w:rPr>
        <w:t>Služieb</w:t>
      </w:r>
      <w:r>
        <w:rPr>
          <w:sz w:val="22"/>
          <w:szCs w:val="22"/>
        </w:rPr>
        <w:t xml:space="preserve">. </w:t>
      </w:r>
      <w:r w:rsidRPr="00863307">
        <w:rPr>
          <w:sz w:val="22"/>
          <w:szCs w:val="22"/>
        </w:rPr>
        <w:t>Požadovan</w:t>
      </w:r>
      <w:r>
        <w:rPr>
          <w:sz w:val="22"/>
          <w:szCs w:val="22"/>
        </w:rPr>
        <w:t xml:space="preserve">á </w:t>
      </w:r>
      <w:r>
        <w:rPr>
          <w:sz w:val="22"/>
          <w:szCs w:val="22"/>
        </w:rPr>
        <w:lastRenderedPageBreak/>
        <w:t>zábezpeka</w:t>
      </w:r>
      <w:r w:rsidRPr="00863307">
        <w:rPr>
          <w:sz w:val="22"/>
          <w:szCs w:val="22"/>
        </w:rPr>
        <w:t xml:space="preserve"> za </w:t>
      </w:r>
      <w:r>
        <w:rPr>
          <w:sz w:val="22"/>
          <w:szCs w:val="22"/>
        </w:rPr>
        <w:t>P</w:t>
      </w:r>
      <w:r w:rsidRPr="00863307">
        <w:rPr>
          <w:sz w:val="22"/>
          <w:szCs w:val="22"/>
        </w:rPr>
        <w:t xml:space="preserve">alubnú jednotku nie je súčasťou ceny a ani nebude vstupovať do </w:t>
      </w:r>
      <w:r>
        <w:rPr>
          <w:sz w:val="22"/>
          <w:szCs w:val="22"/>
        </w:rPr>
        <w:t xml:space="preserve">Návrhu na plnenie </w:t>
      </w:r>
      <w:r w:rsidRPr="00863307">
        <w:rPr>
          <w:sz w:val="22"/>
          <w:szCs w:val="22"/>
        </w:rPr>
        <w:t>kritérií</w:t>
      </w:r>
      <w:r w:rsidR="00D90698">
        <w:rPr>
          <w:sz w:val="22"/>
          <w:szCs w:val="22"/>
        </w:rPr>
        <w:t>.</w:t>
      </w:r>
    </w:p>
    <w:p w14:paraId="2BD1EA8B" w14:textId="593A1167" w:rsidR="00B225F8" w:rsidRPr="00D73168" w:rsidRDefault="00D90698" w:rsidP="00D73168">
      <w:pPr>
        <w:numPr>
          <w:ilvl w:val="0"/>
          <w:numId w:val="6"/>
        </w:numPr>
        <w:pBdr>
          <w:top w:val="nil"/>
          <w:left w:val="nil"/>
          <w:bottom w:val="nil"/>
          <w:right w:val="nil"/>
          <w:between w:val="nil"/>
        </w:pBdr>
        <w:spacing w:after="60" w:line="252" w:lineRule="auto"/>
        <w:ind w:left="567" w:hanging="567"/>
        <w:jc w:val="both"/>
        <w:rPr>
          <w:sz w:val="22"/>
          <w:szCs w:val="22"/>
        </w:rPr>
      </w:pPr>
      <w:r w:rsidRPr="00D73168">
        <w:rPr>
          <w:sz w:val="22"/>
          <w:szCs w:val="22"/>
        </w:rPr>
        <w:t>Verejný obstarávateľ si vyhradzuje právo na predloženie kalkulácií, rozborov, rozpisov</w:t>
      </w:r>
      <w:r w:rsidR="00D73168" w:rsidRPr="00D73168">
        <w:rPr>
          <w:sz w:val="22"/>
          <w:szCs w:val="22"/>
        </w:rPr>
        <w:t xml:space="preserve"> jednotkových cien z ponuky uchádzača a to v prípade, že táto jednotková cena vykazuje výrazný rozdiel oproti ostatným uchádzačom alebo oproti obvyklým trhovým cenám.</w:t>
      </w:r>
    </w:p>
    <w:p w14:paraId="345FEFF6" w14:textId="7EC29073" w:rsidR="00FB36AD" w:rsidRPr="00D73168" w:rsidRDefault="00EB2902" w:rsidP="00D73168">
      <w:pPr>
        <w:numPr>
          <w:ilvl w:val="0"/>
          <w:numId w:val="6"/>
        </w:numPr>
        <w:pBdr>
          <w:top w:val="nil"/>
          <w:left w:val="nil"/>
          <w:bottom w:val="nil"/>
          <w:right w:val="nil"/>
          <w:between w:val="nil"/>
        </w:pBdr>
        <w:spacing w:after="60" w:line="252" w:lineRule="auto"/>
        <w:ind w:left="567" w:hanging="567"/>
        <w:jc w:val="both"/>
        <w:rPr>
          <w:sz w:val="22"/>
          <w:szCs w:val="22"/>
        </w:rPr>
      </w:pPr>
      <w:r w:rsidRPr="00D73168">
        <w:rPr>
          <w:sz w:val="22"/>
          <w:szCs w:val="22"/>
        </w:rPr>
        <w:br w:type="page"/>
      </w:r>
    </w:p>
    <w:p w14:paraId="5F857B38" w14:textId="448C66CE" w:rsidR="00FB36AD" w:rsidRPr="00214D72" w:rsidRDefault="006E7FBB">
      <w:pPr>
        <w:pStyle w:val="Nadpis2"/>
        <w:rPr>
          <w:color w:val="000000"/>
        </w:rPr>
      </w:pPr>
      <w:bookmarkStart w:id="80" w:name="_Toc61449220"/>
      <w:r>
        <w:rPr>
          <w:color w:val="000000"/>
        </w:rPr>
        <w:lastRenderedPageBreak/>
        <w:t>ČASŤ</w:t>
      </w:r>
      <w:r w:rsidRPr="00214D72">
        <w:rPr>
          <w:color w:val="000000"/>
        </w:rPr>
        <w:t xml:space="preserve"> </w:t>
      </w:r>
      <w:r w:rsidR="00EB2902" w:rsidRPr="00214D72">
        <w:rPr>
          <w:color w:val="000000"/>
        </w:rPr>
        <w:t xml:space="preserve">B.3  </w:t>
      </w:r>
      <w:r w:rsidR="00867B2C">
        <w:rPr>
          <w:color w:val="000000"/>
        </w:rPr>
        <w:t xml:space="preserve"> NÁVRH ZMLUVY</w:t>
      </w:r>
      <w:bookmarkEnd w:id="80"/>
    </w:p>
    <w:p w14:paraId="1ED4FECB" w14:textId="06E60074" w:rsidR="00FB36AD" w:rsidRPr="00214D72" w:rsidRDefault="00EB2902">
      <w:pPr>
        <w:pStyle w:val="Nadpis3"/>
        <w:rPr>
          <w:color w:val="000000"/>
        </w:rPr>
      </w:pPr>
      <w:bookmarkStart w:id="81" w:name="_Toc61449221"/>
      <w:r w:rsidRPr="00214D72">
        <w:rPr>
          <w:color w:val="000000"/>
        </w:rPr>
        <w:t xml:space="preserve">ČASŤ I. </w:t>
      </w:r>
      <w:r w:rsidR="00123595" w:rsidRPr="00214D72">
        <w:rPr>
          <w:color w:val="000000"/>
        </w:rPr>
        <w:t xml:space="preserve"> </w:t>
      </w:r>
      <w:r w:rsidRPr="00214D72">
        <w:rPr>
          <w:color w:val="000000"/>
        </w:rPr>
        <w:t>VŠEOBECNÉ INFORMÁCIE</w:t>
      </w:r>
      <w:bookmarkEnd w:id="81"/>
    </w:p>
    <w:p w14:paraId="44D9F0A0" w14:textId="2AB1AABA" w:rsidR="00FC5C37" w:rsidRPr="00214D72" w:rsidRDefault="00FC4DF0" w:rsidP="00480822">
      <w:pPr>
        <w:numPr>
          <w:ilvl w:val="0"/>
          <w:numId w:val="3"/>
        </w:numPr>
        <w:pBdr>
          <w:top w:val="nil"/>
          <w:left w:val="nil"/>
          <w:bottom w:val="nil"/>
          <w:right w:val="nil"/>
          <w:between w:val="nil"/>
        </w:pBdr>
        <w:spacing w:after="60" w:line="252" w:lineRule="auto"/>
        <w:ind w:left="567" w:hanging="567"/>
        <w:jc w:val="both"/>
        <w:rPr>
          <w:rFonts w:eastAsia="Times New Roman"/>
          <w:color w:val="000000"/>
          <w:sz w:val="22"/>
          <w:szCs w:val="22"/>
        </w:rPr>
      </w:pPr>
      <w:r w:rsidRPr="00214D72">
        <w:rPr>
          <w:rFonts w:eastAsia="Times New Roman"/>
          <w:color w:val="000000"/>
          <w:sz w:val="22"/>
          <w:szCs w:val="22"/>
        </w:rPr>
        <w:t>V</w:t>
      </w:r>
      <w:r w:rsidR="00FC5C37" w:rsidRPr="00214D72">
        <w:rPr>
          <w:rFonts w:eastAsia="Times New Roman"/>
          <w:color w:val="000000"/>
          <w:sz w:val="22"/>
          <w:szCs w:val="22"/>
        </w:rPr>
        <w:t xml:space="preserve">erejný obstarávateľ uzatvorí s úspešným uchádzačom Zmluvu </w:t>
      </w:r>
      <w:r w:rsidR="00480822" w:rsidRPr="009C407A">
        <w:rPr>
          <w:rFonts w:eastAsia="Times New Roman"/>
          <w:color w:val="000000"/>
          <w:sz w:val="22"/>
          <w:szCs w:val="22"/>
        </w:rPr>
        <w:t>podľa § 26</w:t>
      </w:r>
      <w:r w:rsidR="0063188E" w:rsidRPr="009C407A">
        <w:rPr>
          <w:rFonts w:eastAsia="Times New Roman"/>
          <w:color w:val="000000"/>
          <w:sz w:val="22"/>
          <w:szCs w:val="22"/>
        </w:rPr>
        <w:t>9</w:t>
      </w:r>
      <w:r w:rsidR="00480822" w:rsidRPr="009C407A">
        <w:rPr>
          <w:rFonts w:eastAsia="Times New Roman"/>
          <w:color w:val="000000"/>
          <w:sz w:val="22"/>
          <w:szCs w:val="22"/>
        </w:rPr>
        <w:t xml:space="preserve"> ods. 2</w:t>
      </w:r>
      <w:r w:rsidR="0063188E" w:rsidRPr="009C407A">
        <w:rPr>
          <w:rFonts w:eastAsia="Times New Roman"/>
          <w:color w:val="000000"/>
          <w:sz w:val="22"/>
          <w:szCs w:val="22"/>
        </w:rPr>
        <w:t xml:space="preserve"> </w:t>
      </w:r>
      <w:r w:rsidR="00480822" w:rsidRPr="009C407A">
        <w:rPr>
          <w:rFonts w:eastAsia="Times New Roman"/>
          <w:color w:val="000000"/>
          <w:sz w:val="22"/>
          <w:szCs w:val="22"/>
        </w:rPr>
        <w:t xml:space="preserve">zákona </w:t>
      </w:r>
      <w:r w:rsidR="000B2605">
        <w:rPr>
          <w:rFonts w:eastAsia="Times New Roman"/>
          <w:color w:val="000000"/>
          <w:sz w:val="22"/>
          <w:szCs w:val="22"/>
        </w:rPr>
        <w:t xml:space="preserve">         </w:t>
      </w:r>
      <w:r w:rsidR="00480822" w:rsidRPr="009C407A">
        <w:rPr>
          <w:rFonts w:eastAsia="Times New Roman"/>
          <w:color w:val="000000"/>
          <w:sz w:val="22"/>
          <w:szCs w:val="22"/>
        </w:rPr>
        <w:t xml:space="preserve">č. </w:t>
      </w:r>
      <w:r w:rsidR="00FC5C37" w:rsidRPr="009C407A">
        <w:rPr>
          <w:rFonts w:eastAsia="Times New Roman"/>
          <w:color w:val="000000"/>
          <w:sz w:val="22"/>
          <w:szCs w:val="22"/>
        </w:rPr>
        <w:t>513/1991 Zb. Obchodného zákonníka v </w:t>
      </w:r>
      <w:r w:rsidR="00867B2C" w:rsidRPr="009C407A">
        <w:rPr>
          <w:rFonts w:eastAsia="Times New Roman"/>
          <w:color w:val="000000"/>
          <w:sz w:val="22"/>
          <w:szCs w:val="22"/>
        </w:rPr>
        <w:t>znení neskorších predpisov</w:t>
      </w:r>
      <w:r w:rsidR="00FC5C37" w:rsidRPr="009C407A">
        <w:rPr>
          <w:rFonts w:eastAsia="Times New Roman"/>
          <w:color w:val="000000"/>
          <w:sz w:val="22"/>
          <w:szCs w:val="22"/>
        </w:rPr>
        <w:t xml:space="preserve"> </w:t>
      </w:r>
      <w:r w:rsidR="00FC5C37" w:rsidRPr="00214D72">
        <w:rPr>
          <w:rFonts w:eastAsia="Times New Roman"/>
          <w:color w:val="000000"/>
          <w:sz w:val="22"/>
          <w:szCs w:val="22"/>
        </w:rPr>
        <w:t>na predmet zákazky podľa 4. bodu a </w:t>
      </w:r>
      <w:r w:rsidR="0063188E">
        <w:rPr>
          <w:rFonts w:eastAsia="Times New Roman"/>
          <w:color w:val="000000"/>
          <w:sz w:val="22"/>
          <w:szCs w:val="22"/>
        </w:rPr>
        <w:t>Č</w:t>
      </w:r>
      <w:r w:rsidR="006E7FBB">
        <w:rPr>
          <w:rFonts w:eastAsia="Times New Roman"/>
          <w:color w:val="000000"/>
          <w:sz w:val="22"/>
          <w:szCs w:val="22"/>
        </w:rPr>
        <w:t>asti</w:t>
      </w:r>
      <w:r w:rsidR="006E7FBB" w:rsidRPr="00214D72">
        <w:rPr>
          <w:rFonts w:eastAsia="Times New Roman"/>
          <w:color w:val="000000"/>
          <w:sz w:val="22"/>
          <w:szCs w:val="22"/>
        </w:rPr>
        <w:t xml:space="preserve"> </w:t>
      </w:r>
      <w:r w:rsidR="00FC5C37" w:rsidRPr="00214D72">
        <w:rPr>
          <w:rFonts w:eastAsia="Times New Roman"/>
          <w:color w:val="000000"/>
          <w:sz w:val="22"/>
          <w:szCs w:val="22"/>
        </w:rPr>
        <w:t xml:space="preserve">B.1 Opis predmetu zákazky </w:t>
      </w:r>
      <w:r w:rsidR="006524A0">
        <w:rPr>
          <w:rFonts w:eastAsia="Times New Roman"/>
          <w:color w:val="000000"/>
          <w:sz w:val="22"/>
          <w:szCs w:val="22"/>
        </w:rPr>
        <w:t xml:space="preserve">týchto </w:t>
      </w:r>
      <w:r w:rsidR="00E53CB7">
        <w:rPr>
          <w:rFonts w:eastAsia="Times New Roman"/>
          <w:color w:val="000000"/>
          <w:sz w:val="22"/>
          <w:szCs w:val="22"/>
        </w:rPr>
        <w:t>S</w:t>
      </w:r>
      <w:r w:rsidR="00E53CB7" w:rsidRPr="00214D72">
        <w:rPr>
          <w:rFonts w:eastAsia="Times New Roman"/>
          <w:color w:val="000000"/>
          <w:sz w:val="22"/>
          <w:szCs w:val="22"/>
        </w:rPr>
        <w:t xml:space="preserve">úťažných </w:t>
      </w:r>
      <w:r w:rsidR="00FC5C37" w:rsidRPr="00214D72">
        <w:rPr>
          <w:rFonts w:eastAsia="Times New Roman"/>
          <w:color w:val="000000"/>
          <w:sz w:val="22"/>
          <w:szCs w:val="22"/>
        </w:rPr>
        <w:t>podkladov.</w:t>
      </w:r>
    </w:p>
    <w:p w14:paraId="73E88984" w14:textId="762AA9F6" w:rsidR="00E53CB7" w:rsidRPr="002C6AC9" w:rsidRDefault="00EB2902" w:rsidP="002C6AC9">
      <w:pPr>
        <w:numPr>
          <w:ilvl w:val="0"/>
          <w:numId w:val="3"/>
        </w:numPr>
        <w:pBdr>
          <w:top w:val="nil"/>
          <w:left w:val="nil"/>
          <w:bottom w:val="nil"/>
          <w:right w:val="nil"/>
          <w:between w:val="nil"/>
        </w:pBdr>
        <w:spacing w:after="60" w:line="252" w:lineRule="auto"/>
        <w:ind w:left="567" w:hanging="567"/>
        <w:jc w:val="both"/>
        <w:rPr>
          <w:rFonts w:eastAsia="Times New Roman"/>
          <w:color w:val="000000"/>
          <w:sz w:val="22"/>
          <w:szCs w:val="22"/>
        </w:rPr>
      </w:pPr>
      <w:r w:rsidRPr="003B6A04">
        <w:rPr>
          <w:rFonts w:eastAsia="Times New Roman"/>
          <w:color w:val="000000"/>
          <w:sz w:val="22"/>
          <w:szCs w:val="22"/>
        </w:rPr>
        <w:t xml:space="preserve">Uchádzač predloží </w:t>
      </w:r>
      <w:r w:rsidR="00374ECE" w:rsidRPr="003B6A04">
        <w:rPr>
          <w:rFonts w:eastAsia="Times New Roman"/>
          <w:color w:val="000000"/>
          <w:sz w:val="22"/>
          <w:szCs w:val="22"/>
        </w:rPr>
        <w:t xml:space="preserve">ako súčasť ponuky </w:t>
      </w:r>
      <w:r w:rsidRPr="003B6A04">
        <w:rPr>
          <w:rFonts w:eastAsia="Times New Roman"/>
          <w:color w:val="000000"/>
          <w:sz w:val="22"/>
          <w:szCs w:val="22"/>
        </w:rPr>
        <w:t xml:space="preserve">vyhlásenie uchádzača podľa Prílohy č. 4 </w:t>
      </w:r>
      <w:r w:rsidR="00FE4419" w:rsidRPr="003B6A04">
        <w:rPr>
          <w:rFonts w:eastAsia="Times New Roman"/>
          <w:color w:val="000000"/>
          <w:sz w:val="22"/>
          <w:szCs w:val="22"/>
        </w:rPr>
        <w:t>k </w:t>
      </w:r>
      <w:r w:rsidR="00E53CB7">
        <w:rPr>
          <w:rFonts w:eastAsia="Times New Roman"/>
          <w:color w:val="000000"/>
          <w:sz w:val="22"/>
          <w:szCs w:val="22"/>
        </w:rPr>
        <w:t>S</w:t>
      </w:r>
      <w:r w:rsidR="00E53CB7" w:rsidRPr="003B6A04">
        <w:rPr>
          <w:rFonts w:eastAsia="Times New Roman"/>
          <w:color w:val="000000"/>
          <w:sz w:val="22"/>
          <w:szCs w:val="22"/>
        </w:rPr>
        <w:t xml:space="preserve">úťažným </w:t>
      </w:r>
      <w:r w:rsidRPr="003B6A04">
        <w:rPr>
          <w:rFonts w:eastAsia="Times New Roman"/>
          <w:color w:val="000000"/>
          <w:sz w:val="22"/>
          <w:szCs w:val="22"/>
        </w:rPr>
        <w:t>podklado</w:t>
      </w:r>
      <w:r w:rsidR="00FE4419" w:rsidRPr="003B6A04">
        <w:rPr>
          <w:rFonts w:eastAsia="Times New Roman"/>
          <w:color w:val="000000"/>
          <w:sz w:val="22"/>
          <w:szCs w:val="22"/>
        </w:rPr>
        <w:t>m</w:t>
      </w:r>
      <w:r w:rsidRPr="003B6A04">
        <w:rPr>
          <w:rFonts w:eastAsia="Times New Roman"/>
          <w:color w:val="000000"/>
          <w:sz w:val="22"/>
          <w:szCs w:val="22"/>
        </w:rPr>
        <w:t xml:space="preserve">, že v plnom rozsahu a bez akýchkoľvek výhrad akceptuje všetky podmienky </w:t>
      </w:r>
      <w:r w:rsidR="00BB7744" w:rsidRPr="003B6A04">
        <w:rPr>
          <w:rFonts w:eastAsia="Times New Roman"/>
          <w:color w:val="000000"/>
          <w:sz w:val="22"/>
          <w:szCs w:val="22"/>
        </w:rPr>
        <w:t xml:space="preserve">verejného </w:t>
      </w:r>
      <w:r w:rsidRPr="003B6A04">
        <w:rPr>
          <w:rFonts w:eastAsia="Times New Roman"/>
          <w:color w:val="000000"/>
          <w:sz w:val="22"/>
          <w:szCs w:val="22"/>
        </w:rPr>
        <w:t>obstarávateľa týkajúce sa verejnej súťaže a v prípade, že jeho ponuka bude úspešná a bude prijatá zo strany</w:t>
      </w:r>
      <w:r w:rsidR="00BB7744" w:rsidRPr="003B6A04">
        <w:rPr>
          <w:rFonts w:eastAsia="Times New Roman"/>
          <w:color w:val="000000"/>
          <w:sz w:val="22"/>
          <w:szCs w:val="22"/>
        </w:rPr>
        <w:t xml:space="preserve"> verejného</w:t>
      </w:r>
      <w:r w:rsidRPr="003B6A04">
        <w:rPr>
          <w:rFonts w:eastAsia="Times New Roman"/>
          <w:color w:val="000000"/>
          <w:sz w:val="22"/>
          <w:szCs w:val="22"/>
        </w:rPr>
        <w:t xml:space="preserve"> obstarávateľa, zaväzuje sa uzatvoriť </w:t>
      </w:r>
      <w:r w:rsidR="001136A8" w:rsidRPr="003B6A04">
        <w:rPr>
          <w:rFonts w:eastAsia="Times New Roman"/>
          <w:color w:val="000000"/>
          <w:sz w:val="22"/>
          <w:szCs w:val="22"/>
        </w:rPr>
        <w:t xml:space="preserve">Zmluvu </w:t>
      </w:r>
      <w:r w:rsidRPr="003B6A04">
        <w:rPr>
          <w:rFonts w:eastAsia="Times New Roman"/>
          <w:color w:val="000000"/>
          <w:sz w:val="22"/>
          <w:szCs w:val="22"/>
        </w:rPr>
        <w:t>v súlade s podmienkami uvedenými v</w:t>
      </w:r>
      <w:r w:rsidR="00374ECE" w:rsidRPr="003B6A04">
        <w:rPr>
          <w:rFonts w:eastAsia="Times New Roman"/>
          <w:color w:val="000000"/>
          <w:sz w:val="22"/>
          <w:szCs w:val="22"/>
        </w:rPr>
        <w:t xml:space="preserve"> tejto </w:t>
      </w:r>
      <w:r w:rsidR="006E7FBB" w:rsidRPr="003B6A04">
        <w:rPr>
          <w:rFonts w:eastAsia="Times New Roman"/>
          <w:color w:val="000000"/>
          <w:sz w:val="22"/>
          <w:szCs w:val="22"/>
        </w:rPr>
        <w:t xml:space="preserve">časti </w:t>
      </w:r>
      <w:r w:rsidRPr="003B6A04">
        <w:rPr>
          <w:rFonts w:eastAsia="Times New Roman"/>
          <w:color w:val="000000"/>
          <w:sz w:val="22"/>
          <w:szCs w:val="22"/>
        </w:rPr>
        <w:t>a ďalších príslušných čast</w:t>
      </w:r>
      <w:r w:rsidR="00FE4419" w:rsidRPr="003B6A04">
        <w:rPr>
          <w:rFonts w:eastAsia="Times New Roman"/>
          <w:color w:val="000000"/>
          <w:sz w:val="22"/>
          <w:szCs w:val="22"/>
        </w:rPr>
        <w:t>iach</w:t>
      </w:r>
      <w:r w:rsidRPr="003B6A04">
        <w:rPr>
          <w:rFonts w:eastAsia="Times New Roman"/>
          <w:color w:val="000000"/>
          <w:sz w:val="22"/>
          <w:szCs w:val="22"/>
        </w:rPr>
        <w:t xml:space="preserve"> </w:t>
      </w:r>
      <w:r w:rsidR="006524A0">
        <w:rPr>
          <w:rFonts w:eastAsia="Times New Roman"/>
          <w:color w:val="000000"/>
          <w:sz w:val="22"/>
          <w:szCs w:val="22"/>
        </w:rPr>
        <w:t xml:space="preserve">týchto </w:t>
      </w:r>
      <w:r w:rsidR="00E53CB7">
        <w:rPr>
          <w:rFonts w:eastAsia="Times New Roman"/>
          <w:color w:val="000000"/>
          <w:sz w:val="22"/>
          <w:szCs w:val="22"/>
        </w:rPr>
        <w:t>S</w:t>
      </w:r>
      <w:r w:rsidR="00E53CB7" w:rsidRPr="003B6A04">
        <w:rPr>
          <w:rFonts w:eastAsia="Times New Roman"/>
          <w:color w:val="000000"/>
          <w:sz w:val="22"/>
          <w:szCs w:val="22"/>
        </w:rPr>
        <w:t xml:space="preserve">úťažných </w:t>
      </w:r>
      <w:r w:rsidRPr="003B6A04">
        <w:rPr>
          <w:rFonts w:eastAsia="Times New Roman"/>
          <w:color w:val="000000"/>
          <w:sz w:val="22"/>
          <w:szCs w:val="22"/>
        </w:rPr>
        <w:t>podkladov.</w:t>
      </w:r>
    </w:p>
    <w:p w14:paraId="329D8EC9" w14:textId="2FDAB1EC" w:rsidR="00FB36AD" w:rsidRPr="00832273" w:rsidRDefault="00EB2902" w:rsidP="00374ECE">
      <w:pPr>
        <w:pStyle w:val="Nadpis3"/>
        <w:spacing w:before="240"/>
        <w:rPr>
          <w:color w:val="000000"/>
        </w:rPr>
      </w:pPr>
      <w:bookmarkStart w:id="82" w:name="_Toc61449222"/>
      <w:r w:rsidRPr="00832273">
        <w:rPr>
          <w:color w:val="000000"/>
        </w:rPr>
        <w:t xml:space="preserve">ČASŤ II. </w:t>
      </w:r>
      <w:r w:rsidR="00123595" w:rsidRPr="00832273">
        <w:rPr>
          <w:color w:val="000000"/>
        </w:rPr>
        <w:t xml:space="preserve"> </w:t>
      </w:r>
      <w:r w:rsidRPr="00832273">
        <w:rPr>
          <w:color w:val="000000"/>
        </w:rPr>
        <w:t xml:space="preserve">NÁVRH </w:t>
      </w:r>
      <w:r w:rsidR="00965111" w:rsidRPr="00832273">
        <w:rPr>
          <w:color w:val="000000"/>
        </w:rPr>
        <w:t>ZML</w:t>
      </w:r>
      <w:r w:rsidR="00104715" w:rsidRPr="00832273">
        <w:rPr>
          <w:color w:val="000000"/>
        </w:rPr>
        <w:t>U</w:t>
      </w:r>
      <w:r w:rsidR="00965111" w:rsidRPr="00832273">
        <w:rPr>
          <w:color w:val="000000"/>
        </w:rPr>
        <w:t>V</w:t>
      </w:r>
      <w:r w:rsidR="00104715" w:rsidRPr="00832273">
        <w:rPr>
          <w:color w:val="000000"/>
        </w:rPr>
        <w:t>Y</w:t>
      </w:r>
      <w:bookmarkEnd w:id="82"/>
    </w:p>
    <w:p w14:paraId="37BCA77C" w14:textId="4FEDE41A" w:rsidR="006A753C" w:rsidRDefault="00F5524E" w:rsidP="00A84A0D">
      <w:pPr>
        <w:pBdr>
          <w:top w:val="nil"/>
          <w:left w:val="nil"/>
          <w:bottom w:val="nil"/>
          <w:right w:val="nil"/>
          <w:between w:val="nil"/>
        </w:pBdr>
        <w:spacing w:after="60" w:line="252" w:lineRule="auto"/>
        <w:ind w:left="720"/>
        <w:jc w:val="both"/>
        <w:rPr>
          <w:rFonts w:eastAsia="Times New Roman"/>
          <w:color w:val="000000"/>
          <w:sz w:val="22"/>
          <w:szCs w:val="22"/>
        </w:rPr>
      </w:pPr>
      <w:r w:rsidRPr="00832273">
        <w:rPr>
          <w:rFonts w:eastAsia="Times New Roman"/>
          <w:color w:val="000000"/>
          <w:sz w:val="22"/>
          <w:szCs w:val="22"/>
        </w:rPr>
        <w:t xml:space="preserve">Návrh </w:t>
      </w:r>
      <w:r w:rsidR="00BB32EB">
        <w:rPr>
          <w:rFonts w:eastAsia="Times New Roman"/>
          <w:color w:val="000000"/>
          <w:sz w:val="22"/>
          <w:szCs w:val="22"/>
        </w:rPr>
        <w:t>Z</w:t>
      </w:r>
      <w:r w:rsidR="00BB32EB" w:rsidRPr="00832273">
        <w:rPr>
          <w:rFonts w:eastAsia="Times New Roman"/>
          <w:color w:val="000000"/>
          <w:sz w:val="22"/>
          <w:szCs w:val="22"/>
        </w:rPr>
        <w:t xml:space="preserve">mluvy </w:t>
      </w:r>
      <w:r w:rsidR="00C44825" w:rsidRPr="00832273">
        <w:rPr>
          <w:rFonts w:eastAsia="Times New Roman"/>
          <w:color w:val="000000"/>
          <w:sz w:val="22"/>
          <w:szCs w:val="22"/>
        </w:rPr>
        <w:t>tvor</w:t>
      </w:r>
      <w:r w:rsidR="008A3122" w:rsidRPr="00832273">
        <w:rPr>
          <w:rFonts w:eastAsia="Times New Roman"/>
          <w:color w:val="000000"/>
          <w:sz w:val="22"/>
          <w:szCs w:val="22"/>
        </w:rPr>
        <w:t>í</w:t>
      </w:r>
      <w:r w:rsidRPr="00832273">
        <w:rPr>
          <w:rFonts w:eastAsia="Times New Roman"/>
          <w:color w:val="000000"/>
          <w:sz w:val="22"/>
          <w:szCs w:val="22"/>
        </w:rPr>
        <w:t xml:space="preserve"> samostatný dokument, ktorý je neoddeliteľnou súčasťou </w:t>
      </w:r>
      <w:r w:rsidR="00BB32EB">
        <w:rPr>
          <w:rFonts w:eastAsia="Times New Roman"/>
          <w:color w:val="000000"/>
          <w:sz w:val="22"/>
          <w:szCs w:val="22"/>
        </w:rPr>
        <w:t xml:space="preserve">týchto </w:t>
      </w:r>
      <w:r w:rsidR="00E53CB7">
        <w:rPr>
          <w:rFonts w:eastAsia="Times New Roman"/>
          <w:color w:val="000000"/>
          <w:sz w:val="22"/>
          <w:szCs w:val="22"/>
        </w:rPr>
        <w:t>S</w:t>
      </w:r>
      <w:r w:rsidR="00E53CB7" w:rsidRPr="00832273">
        <w:rPr>
          <w:rFonts w:eastAsia="Times New Roman"/>
          <w:color w:val="000000"/>
          <w:sz w:val="22"/>
          <w:szCs w:val="22"/>
        </w:rPr>
        <w:t xml:space="preserve">úťažných </w:t>
      </w:r>
      <w:r w:rsidRPr="00832273">
        <w:rPr>
          <w:rFonts w:eastAsia="Times New Roman"/>
          <w:color w:val="000000"/>
          <w:sz w:val="22"/>
          <w:szCs w:val="22"/>
        </w:rPr>
        <w:t>podkladov.</w:t>
      </w:r>
    </w:p>
    <w:p w14:paraId="44629EA3" w14:textId="166CBE97" w:rsidR="00800801" w:rsidRDefault="00800801" w:rsidP="00800801">
      <w:pPr>
        <w:pBdr>
          <w:top w:val="nil"/>
          <w:left w:val="nil"/>
          <w:bottom w:val="nil"/>
          <w:right w:val="nil"/>
          <w:between w:val="nil"/>
        </w:pBdr>
        <w:spacing w:after="60" w:line="252" w:lineRule="auto"/>
        <w:jc w:val="both"/>
        <w:rPr>
          <w:rFonts w:eastAsia="Times New Roman"/>
          <w:color w:val="000000"/>
          <w:sz w:val="22"/>
          <w:szCs w:val="22"/>
        </w:rPr>
      </w:pPr>
    </w:p>
    <w:p w14:paraId="64D8657E" w14:textId="225AE62C" w:rsidR="00E53CB7" w:rsidRDefault="00E53CB7">
      <w:pPr>
        <w:overflowPunct/>
        <w:autoSpaceDE/>
        <w:autoSpaceDN/>
        <w:adjustRightInd/>
        <w:rPr>
          <w:rFonts w:eastAsia="Times New Roman"/>
          <w:color w:val="000000"/>
          <w:sz w:val="22"/>
          <w:szCs w:val="22"/>
        </w:rPr>
      </w:pPr>
      <w:r>
        <w:rPr>
          <w:rFonts w:eastAsia="Times New Roman"/>
          <w:color w:val="000000"/>
          <w:sz w:val="22"/>
          <w:szCs w:val="22"/>
        </w:rPr>
        <w:br w:type="page"/>
      </w:r>
    </w:p>
    <w:p w14:paraId="33A5488D" w14:textId="0EA3B152" w:rsidR="00800801" w:rsidRDefault="00800801" w:rsidP="00800801">
      <w:pPr>
        <w:pBdr>
          <w:top w:val="nil"/>
          <w:left w:val="nil"/>
          <w:bottom w:val="nil"/>
          <w:right w:val="nil"/>
          <w:between w:val="nil"/>
        </w:pBdr>
        <w:spacing w:after="60" w:line="252" w:lineRule="auto"/>
        <w:jc w:val="both"/>
        <w:rPr>
          <w:rFonts w:eastAsia="Times New Roman"/>
          <w:color w:val="000000"/>
          <w:sz w:val="22"/>
          <w:szCs w:val="22"/>
        </w:rPr>
      </w:pPr>
    </w:p>
    <w:p w14:paraId="0FA4079D" w14:textId="1D443500" w:rsidR="00800801" w:rsidRPr="00214D72" w:rsidRDefault="00800801" w:rsidP="00800801">
      <w:pPr>
        <w:pStyle w:val="Nadpis2"/>
        <w:rPr>
          <w:color w:val="000000"/>
        </w:rPr>
      </w:pPr>
      <w:bookmarkStart w:id="83" w:name="_Toc61449223"/>
      <w:r>
        <w:rPr>
          <w:color w:val="000000"/>
        </w:rPr>
        <w:t>ČASŤ</w:t>
      </w:r>
      <w:r w:rsidRPr="00214D72">
        <w:rPr>
          <w:color w:val="000000"/>
        </w:rPr>
        <w:t xml:space="preserve"> B.</w:t>
      </w:r>
      <w:r>
        <w:rPr>
          <w:color w:val="000000"/>
        </w:rPr>
        <w:t xml:space="preserve">4 </w:t>
      </w:r>
      <w:r w:rsidR="005B1888">
        <w:rPr>
          <w:color w:val="000000"/>
        </w:rPr>
        <w:t xml:space="preserve">  </w:t>
      </w:r>
      <w:r>
        <w:rPr>
          <w:color w:val="000000"/>
        </w:rPr>
        <w:t xml:space="preserve">VÝKLAD POJMOV </w:t>
      </w:r>
      <w:r w:rsidR="005B1888">
        <w:rPr>
          <w:color w:val="000000"/>
        </w:rPr>
        <w:t>A SKRATIEK</w:t>
      </w:r>
      <w:bookmarkEnd w:id="83"/>
    </w:p>
    <w:p w14:paraId="4086F0E7" w14:textId="2FCC17DB" w:rsidR="00E56884" w:rsidRDefault="005B1888" w:rsidP="00E56884">
      <w:pPr>
        <w:pBdr>
          <w:top w:val="nil"/>
          <w:left w:val="nil"/>
          <w:bottom w:val="nil"/>
          <w:right w:val="nil"/>
          <w:between w:val="nil"/>
        </w:pBdr>
        <w:spacing w:after="60" w:line="252" w:lineRule="auto"/>
        <w:jc w:val="both"/>
        <w:rPr>
          <w:rFonts w:eastAsia="Times New Roman"/>
          <w:color w:val="000000"/>
          <w:sz w:val="22"/>
          <w:szCs w:val="22"/>
        </w:rPr>
      </w:pPr>
      <w:r>
        <w:rPr>
          <w:rFonts w:eastAsia="Times New Roman"/>
          <w:color w:val="000000"/>
          <w:sz w:val="22"/>
          <w:szCs w:val="22"/>
        </w:rPr>
        <w:t xml:space="preserve">Dokument Výklad pojmov a skratiek </w:t>
      </w:r>
      <w:r w:rsidRPr="00832273">
        <w:rPr>
          <w:rFonts w:eastAsia="Times New Roman"/>
          <w:color w:val="000000"/>
          <w:sz w:val="22"/>
          <w:szCs w:val="22"/>
        </w:rPr>
        <w:t xml:space="preserve">tvorí samostatný dokument, ktorý je neoddeliteľnou súčasťou </w:t>
      </w:r>
      <w:r w:rsidR="00E56884">
        <w:rPr>
          <w:rFonts w:eastAsia="Times New Roman"/>
          <w:color w:val="000000"/>
          <w:sz w:val="22"/>
          <w:szCs w:val="22"/>
        </w:rPr>
        <w:t xml:space="preserve">týchto </w:t>
      </w:r>
      <w:r w:rsidR="00E53CB7">
        <w:rPr>
          <w:rFonts w:eastAsia="Times New Roman"/>
          <w:color w:val="000000"/>
          <w:sz w:val="22"/>
          <w:szCs w:val="22"/>
        </w:rPr>
        <w:t>S</w:t>
      </w:r>
      <w:r w:rsidR="00E53CB7" w:rsidRPr="00832273">
        <w:rPr>
          <w:rFonts w:eastAsia="Times New Roman"/>
          <w:color w:val="000000"/>
          <w:sz w:val="22"/>
          <w:szCs w:val="22"/>
        </w:rPr>
        <w:t xml:space="preserve">úťažných </w:t>
      </w:r>
      <w:r w:rsidRPr="00832273">
        <w:rPr>
          <w:rFonts w:eastAsia="Times New Roman"/>
          <w:color w:val="000000"/>
          <w:sz w:val="22"/>
          <w:szCs w:val="22"/>
        </w:rPr>
        <w:t>podkladov.</w:t>
      </w:r>
      <w:r w:rsidR="00E56884">
        <w:rPr>
          <w:rFonts w:eastAsia="Times New Roman"/>
          <w:color w:val="000000"/>
          <w:sz w:val="22"/>
          <w:szCs w:val="22"/>
        </w:rPr>
        <w:t xml:space="preserve"> Všetky pojmy s veľkými písmenami, ktoré nie sú osobitne definované na inom mieste týchto Súťažných podkladov, majú význam, aký je im pripísaný v dokumente Výklad pojmov a skratiek.</w:t>
      </w:r>
    </w:p>
    <w:p w14:paraId="5CB1FCCB" w14:textId="13D4A3B7" w:rsidR="005B1888" w:rsidRDefault="005B1888" w:rsidP="005B1888">
      <w:pPr>
        <w:pBdr>
          <w:top w:val="nil"/>
          <w:left w:val="nil"/>
          <w:bottom w:val="nil"/>
          <w:right w:val="nil"/>
          <w:between w:val="nil"/>
        </w:pBdr>
        <w:spacing w:after="60" w:line="252" w:lineRule="auto"/>
        <w:jc w:val="both"/>
        <w:rPr>
          <w:rFonts w:eastAsia="Times New Roman"/>
          <w:color w:val="000000"/>
          <w:sz w:val="22"/>
          <w:szCs w:val="22"/>
        </w:rPr>
      </w:pPr>
    </w:p>
    <w:p w14:paraId="1FC5ED38" w14:textId="7B0FA016" w:rsidR="00E22BDC" w:rsidRDefault="00E22BDC" w:rsidP="00800801">
      <w:pPr>
        <w:pBdr>
          <w:top w:val="nil"/>
          <w:left w:val="nil"/>
          <w:bottom w:val="nil"/>
          <w:right w:val="nil"/>
          <w:between w:val="nil"/>
        </w:pBdr>
        <w:spacing w:after="60" w:line="252" w:lineRule="auto"/>
        <w:jc w:val="both"/>
        <w:rPr>
          <w:strike/>
          <w:sz w:val="22"/>
          <w:szCs w:val="22"/>
        </w:rPr>
      </w:pPr>
    </w:p>
    <w:p w14:paraId="217D6933" w14:textId="63399115" w:rsidR="00E22BDC" w:rsidRDefault="00E22BDC" w:rsidP="00800801">
      <w:pPr>
        <w:pBdr>
          <w:top w:val="nil"/>
          <w:left w:val="nil"/>
          <w:bottom w:val="nil"/>
          <w:right w:val="nil"/>
          <w:between w:val="nil"/>
        </w:pBdr>
        <w:spacing w:after="60" w:line="252" w:lineRule="auto"/>
        <w:jc w:val="both"/>
        <w:rPr>
          <w:strike/>
          <w:sz w:val="22"/>
          <w:szCs w:val="22"/>
        </w:rPr>
      </w:pPr>
    </w:p>
    <w:p w14:paraId="327FBE60" w14:textId="69B74A5B" w:rsidR="00E22BDC" w:rsidRDefault="00E22BDC" w:rsidP="00800801">
      <w:pPr>
        <w:pBdr>
          <w:top w:val="nil"/>
          <w:left w:val="nil"/>
          <w:bottom w:val="nil"/>
          <w:right w:val="nil"/>
          <w:between w:val="nil"/>
        </w:pBdr>
        <w:spacing w:after="60" w:line="252" w:lineRule="auto"/>
        <w:jc w:val="both"/>
        <w:rPr>
          <w:strike/>
          <w:sz w:val="22"/>
          <w:szCs w:val="22"/>
        </w:rPr>
      </w:pPr>
    </w:p>
    <w:p w14:paraId="37AC6AF6" w14:textId="6C903A67" w:rsidR="00E22BDC" w:rsidRDefault="00E22BDC" w:rsidP="00800801">
      <w:pPr>
        <w:pBdr>
          <w:top w:val="nil"/>
          <w:left w:val="nil"/>
          <w:bottom w:val="nil"/>
          <w:right w:val="nil"/>
          <w:between w:val="nil"/>
        </w:pBdr>
        <w:spacing w:after="60" w:line="252" w:lineRule="auto"/>
        <w:jc w:val="both"/>
        <w:rPr>
          <w:strike/>
          <w:sz w:val="22"/>
          <w:szCs w:val="22"/>
        </w:rPr>
      </w:pPr>
    </w:p>
    <w:p w14:paraId="741D75DB" w14:textId="293F36E4" w:rsidR="00E22BDC" w:rsidRDefault="00E22BDC" w:rsidP="00800801">
      <w:pPr>
        <w:pBdr>
          <w:top w:val="nil"/>
          <w:left w:val="nil"/>
          <w:bottom w:val="nil"/>
          <w:right w:val="nil"/>
          <w:between w:val="nil"/>
        </w:pBdr>
        <w:spacing w:after="60" w:line="252" w:lineRule="auto"/>
        <w:jc w:val="both"/>
        <w:rPr>
          <w:strike/>
          <w:sz w:val="22"/>
          <w:szCs w:val="22"/>
        </w:rPr>
      </w:pPr>
    </w:p>
    <w:p w14:paraId="792984B1" w14:textId="48D47F86" w:rsidR="00E22BDC" w:rsidRDefault="00E22BDC" w:rsidP="00800801">
      <w:pPr>
        <w:pBdr>
          <w:top w:val="nil"/>
          <w:left w:val="nil"/>
          <w:bottom w:val="nil"/>
          <w:right w:val="nil"/>
          <w:between w:val="nil"/>
        </w:pBdr>
        <w:spacing w:after="60" w:line="252" w:lineRule="auto"/>
        <w:jc w:val="both"/>
        <w:rPr>
          <w:strike/>
          <w:sz w:val="22"/>
          <w:szCs w:val="22"/>
        </w:rPr>
      </w:pPr>
    </w:p>
    <w:p w14:paraId="1B2D1006" w14:textId="2ACC6F94" w:rsidR="00E22BDC" w:rsidRDefault="00E22BDC" w:rsidP="00800801">
      <w:pPr>
        <w:pBdr>
          <w:top w:val="nil"/>
          <w:left w:val="nil"/>
          <w:bottom w:val="nil"/>
          <w:right w:val="nil"/>
          <w:between w:val="nil"/>
        </w:pBdr>
        <w:spacing w:after="60" w:line="252" w:lineRule="auto"/>
        <w:jc w:val="both"/>
        <w:rPr>
          <w:strike/>
          <w:sz w:val="22"/>
          <w:szCs w:val="22"/>
        </w:rPr>
      </w:pPr>
    </w:p>
    <w:p w14:paraId="7FE1397C" w14:textId="7E673724" w:rsidR="00E22BDC" w:rsidRDefault="00E22BDC" w:rsidP="00800801">
      <w:pPr>
        <w:pBdr>
          <w:top w:val="nil"/>
          <w:left w:val="nil"/>
          <w:bottom w:val="nil"/>
          <w:right w:val="nil"/>
          <w:between w:val="nil"/>
        </w:pBdr>
        <w:spacing w:after="60" w:line="252" w:lineRule="auto"/>
        <w:jc w:val="both"/>
        <w:rPr>
          <w:strike/>
          <w:sz w:val="22"/>
          <w:szCs w:val="22"/>
        </w:rPr>
      </w:pPr>
    </w:p>
    <w:p w14:paraId="58BB4BE6" w14:textId="245B9F15" w:rsidR="00E22BDC" w:rsidRDefault="00E22BDC" w:rsidP="00800801">
      <w:pPr>
        <w:pBdr>
          <w:top w:val="nil"/>
          <w:left w:val="nil"/>
          <w:bottom w:val="nil"/>
          <w:right w:val="nil"/>
          <w:between w:val="nil"/>
        </w:pBdr>
        <w:spacing w:after="60" w:line="252" w:lineRule="auto"/>
        <w:jc w:val="both"/>
        <w:rPr>
          <w:strike/>
          <w:sz w:val="22"/>
          <w:szCs w:val="22"/>
        </w:rPr>
      </w:pPr>
    </w:p>
    <w:p w14:paraId="69F2AB03" w14:textId="1D978FBF" w:rsidR="00E22BDC" w:rsidRDefault="00E22BDC" w:rsidP="00800801">
      <w:pPr>
        <w:pBdr>
          <w:top w:val="nil"/>
          <w:left w:val="nil"/>
          <w:bottom w:val="nil"/>
          <w:right w:val="nil"/>
          <w:between w:val="nil"/>
        </w:pBdr>
        <w:spacing w:after="60" w:line="252" w:lineRule="auto"/>
        <w:jc w:val="both"/>
        <w:rPr>
          <w:strike/>
          <w:sz w:val="22"/>
          <w:szCs w:val="22"/>
        </w:rPr>
      </w:pPr>
    </w:p>
    <w:p w14:paraId="5A725D50" w14:textId="7072B87A" w:rsidR="00E22BDC" w:rsidRDefault="00E22BDC" w:rsidP="00800801">
      <w:pPr>
        <w:pBdr>
          <w:top w:val="nil"/>
          <w:left w:val="nil"/>
          <w:bottom w:val="nil"/>
          <w:right w:val="nil"/>
          <w:between w:val="nil"/>
        </w:pBdr>
        <w:spacing w:after="60" w:line="252" w:lineRule="auto"/>
        <w:jc w:val="both"/>
        <w:rPr>
          <w:strike/>
          <w:sz w:val="22"/>
          <w:szCs w:val="22"/>
        </w:rPr>
      </w:pPr>
    </w:p>
    <w:p w14:paraId="7C1C082B" w14:textId="5A725088" w:rsidR="00E22BDC" w:rsidRDefault="00E22BDC" w:rsidP="00800801">
      <w:pPr>
        <w:pBdr>
          <w:top w:val="nil"/>
          <w:left w:val="nil"/>
          <w:bottom w:val="nil"/>
          <w:right w:val="nil"/>
          <w:between w:val="nil"/>
        </w:pBdr>
        <w:spacing w:after="60" w:line="252" w:lineRule="auto"/>
        <w:jc w:val="both"/>
        <w:rPr>
          <w:strike/>
          <w:sz w:val="22"/>
          <w:szCs w:val="22"/>
        </w:rPr>
      </w:pPr>
    </w:p>
    <w:p w14:paraId="6E88556F" w14:textId="7F426FF7" w:rsidR="00E22BDC" w:rsidRDefault="00E22BDC" w:rsidP="00800801">
      <w:pPr>
        <w:pBdr>
          <w:top w:val="nil"/>
          <w:left w:val="nil"/>
          <w:bottom w:val="nil"/>
          <w:right w:val="nil"/>
          <w:between w:val="nil"/>
        </w:pBdr>
        <w:spacing w:after="60" w:line="252" w:lineRule="auto"/>
        <w:jc w:val="both"/>
        <w:rPr>
          <w:strike/>
          <w:sz w:val="22"/>
          <w:szCs w:val="22"/>
        </w:rPr>
      </w:pPr>
    </w:p>
    <w:p w14:paraId="32CE659F" w14:textId="331D4739" w:rsidR="00E22BDC" w:rsidRDefault="00E22BDC" w:rsidP="00800801">
      <w:pPr>
        <w:pBdr>
          <w:top w:val="nil"/>
          <w:left w:val="nil"/>
          <w:bottom w:val="nil"/>
          <w:right w:val="nil"/>
          <w:between w:val="nil"/>
        </w:pBdr>
        <w:spacing w:after="60" w:line="252" w:lineRule="auto"/>
        <w:jc w:val="both"/>
        <w:rPr>
          <w:strike/>
          <w:sz w:val="22"/>
          <w:szCs w:val="22"/>
        </w:rPr>
      </w:pPr>
    </w:p>
    <w:p w14:paraId="054233F9" w14:textId="57D077E6" w:rsidR="00E22BDC" w:rsidRDefault="00E22BDC" w:rsidP="00800801">
      <w:pPr>
        <w:pBdr>
          <w:top w:val="nil"/>
          <w:left w:val="nil"/>
          <w:bottom w:val="nil"/>
          <w:right w:val="nil"/>
          <w:between w:val="nil"/>
        </w:pBdr>
        <w:spacing w:after="60" w:line="252" w:lineRule="auto"/>
        <w:jc w:val="both"/>
        <w:rPr>
          <w:strike/>
          <w:sz w:val="22"/>
          <w:szCs w:val="22"/>
        </w:rPr>
      </w:pPr>
    </w:p>
    <w:p w14:paraId="7394A558" w14:textId="2898054D" w:rsidR="00E22BDC" w:rsidRDefault="00E22BDC" w:rsidP="00800801">
      <w:pPr>
        <w:pBdr>
          <w:top w:val="nil"/>
          <w:left w:val="nil"/>
          <w:bottom w:val="nil"/>
          <w:right w:val="nil"/>
          <w:between w:val="nil"/>
        </w:pBdr>
        <w:spacing w:after="60" w:line="252" w:lineRule="auto"/>
        <w:jc w:val="both"/>
        <w:rPr>
          <w:strike/>
          <w:sz w:val="22"/>
          <w:szCs w:val="22"/>
        </w:rPr>
      </w:pPr>
    </w:p>
    <w:p w14:paraId="6B1016D7" w14:textId="634914F6" w:rsidR="00E22BDC" w:rsidRDefault="00E22BDC" w:rsidP="00800801">
      <w:pPr>
        <w:pBdr>
          <w:top w:val="nil"/>
          <w:left w:val="nil"/>
          <w:bottom w:val="nil"/>
          <w:right w:val="nil"/>
          <w:between w:val="nil"/>
        </w:pBdr>
        <w:spacing w:after="60" w:line="252" w:lineRule="auto"/>
        <w:jc w:val="both"/>
        <w:rPr>
          <w:strike/>
          <w:sz w:val="22"/>
          <w:szCs w:val="22"/>
        </w:rPr>
      </w:pPr>
    </w:p>
    <w:p w14:paraId="05B62013" w14:textId="36F9324C" w:rsidR="00E22BDC" w:rsidRDefault="00E22BDC" w:rsidP="00800801">
      <w:pPr>
        <w:pBdr>
          <w:top w:val="nil"/>
          <w:left w:val="nil"/>
          <w:bottom w:val="nil"/>
          <w:right w:val="nil"/>
          <w:between w:val="nil"/>
        </w:pBdr>
        <w:spacing w:after="60" w:line="252" w:lineRule="auto"/>
        <w:jc w:val="both"/>
        <w:rPr>
          <w:strike/>
          <w:sz w:val="22"/>
          <w:szCs w:val="22"/>
        </w:rPr>
      </w:pPr>
    </w:p>
    <w:p w14:paraId="110B6CB2" w14:textId="7E55AF65" w:rsidR="00E22BDC" w:rsidRDefault="00E22BDC" w:rsidP="00800801">
      <w:pPr>
        <w:pBdr>
          <w:top w:val="nil"/>
          <w:left w:val="nil"/>
          <w:bottom w:val="nil"/>
          <w:right w:val="nil"/>
          <w:between w:val="nil"/>
        </w:pBdr>
        <w:spacing w:after="60" w:line="252" w:lineRule="auto"/>
        <w:jc w:val="both"/>
        <w:rPr>
          <w:strike/>
          <w:sz w:val="22"/>
          <w:szCs w:val="22"/>
        </w:rPr>
      </w:pPr>
    </w:p>
    <w:p w14:paraId="3836A184" w14:textId="22DF071E" w:rsidR="00E22BDC" w:rsidRDefault="00E22BDC" w:rsidP="00800801">
      <w:pPr>
        <w:pBdr>
          <w:top w:val="nil"/>
          <w:left w:val="nil"/>
          <w:bottom w:val="nil"/>
          <w:right w:val="nil"/>
          <w:between w:val="nil"/>
        </w:pBdr>
        <w:spacing w:after="60" w:line="252" w:lineRule="auto"/>
        <w:jc w:val="both"/>
        <w:rPr>
          <w:strike/>
          <w:sz w:val="22"/>
          <w:szCs w:val="22"/>
        </w:rPr>
      </w:pPr>
    </w:p>
    <w:p w14:paraId="6120CC49" w14:textId="4249E3D0" w:rsidR="00E22BDC" w:rsidRDefault="00E22BDC" w:rsidP="00800801">
      <w:pPr>
        <w:pBdr>
          <w:top w:val="nil"/>
          <w:left w:val="nil"/>
          <w:bottom w:val="nil"/>
          <w:right w:val="nil"/>
          <w:between w:val="nil"/>
        </w:pBdr>
        <w:spacing w:after="60" w:line="252" w:lineRule="auto"/>
        <w:jc w:val="both"/>
        <w:rPr>
          <w:strike/>
          <w:sz w:val="22"/>
          <w:szCs w:val="22"/>
        </w:rPr>
      </w:pPr>
    </w:p>
    <w:p w14:paraId="27B56D7E" w14:textId="763646D3" w:rsidR="00E22BDC" w:rsidRDefault="00E22BDC" w:rsidP="00800801">
      <w:pPr>
        <w:pBdr>
          <w:top w:val="nil"/>
          <w:left w:val="nil"/>
          <w:bottom w:val="nil"/>
          <w:right w:val="nil"/>
          <w:between w:val="nil"/>
        </w:pBdr>
        <w:spacing w:after="60" w:line="252" w:lineRule="auto"/>
        <w:jc w:val="both"/>
        <w:rPr>
          <w:strike/>
          <w:sz w:val="22"/>
          <w:szCs w:val="22"/>
        </w:rPr>
      </w:pPr>
    </w:p>
    <w:p w14:paraId="1B47F481" w14:textId="327BC96A" w:rsidR="00E22BDC" w:rsidRDefault="00E22BDC" w:rsidP="00800801">
      <w:pPr>
        <w:pBdr>
          <w:top w:val="nil"/>
          <w:left w:val="nil"/>
          <w:bottom w:val="nil"/>
          <w:right w:val="nil"/>
          <w:between w:val="nil"/>
        </w:pBdr>
        <w:spacing w:after="60" w:line="252" w:lineRule="auto"/>
        <w:jc w:val="both"/>
        <w:rPr>
          <w:strike/>
          <w:sz w:val="22"/>
          <w:szCs w:val="22"/>
        </w:rPr>
      </w:pPr>
    </w:p>
    <w:p w14:paraId="51EAA519" w14:textId="31CC95C3" w:rsidR="00E22BDC" w:rsidRDefault="00E22BDC" w:rsidP="00800801">
      <w:pPr>
        <w:pBdr>
          <w:top w:val="nil"/>
          <w:left w:val="nil"/>
          <w:bottom w:val="nil"/>
          <w:right w:val="nil"/>
          <w:between w:val="nil"/>
        </w:pBdr>
        <w:spacing w:after="60" w:line="252" w:lineRule="auto"/>
        <w:jc w:val="both"/>
        <w:rPr>
          <w:strike/>
          <w:sz w:val="22"/>
          <w:szCs w:val="22"/>
        </w:rPr>
      </w:pPr>
    </w:p>
    <w:p w14:paraId="109A1FFA" w14:textId="03C96DE6" w:rsidR="00E22BDC" w:rsidRDefault="00E22BDC" w:rsidP="00800801">
      <w:pPr>
        <w:pBdr>
          <w:top w:val="nil"/>
          <w:left w:val="nil"/>
          <w:bottom w:val="nil"/>
          <w:right w:val="nil"/>
          <w:between w:val="nil"/>
        </w:pBdr>
        <w:spacing w:after="60" w:line="252" w:lineRule="auto"/>
        <w:jc w:val="both"/>
        <w:rPr>
          <w:strike/>
          <w:sz w:val="22"/>
          <w:szCs w:val="22"/>
        </w:rPr>
      </w:pPr>
    </w:p>
    <w:p w14:paraId="6189CD3F" w14:textId="7E93C8AB" w:rsidR="00E22BDC" w:rsidRDefault="00E22BDC" w:rsidP="00800801">
      <w:pPr>
        <w:pBdr>
          <w:top w:val="nil"/>
          <w:left w:val="nil"/>
          <w:bottom w:val="nil"/>
          <w:right w:val="nil"/>
          <w:between w:val="nil"/>
        </w:pBdr>
        <w:spacing w:after="60" w:line="252" w:lineRule="auto"/>
        <w:jc w:val="both"/>
        <w:rPr>
          <w:strike/>
          <w:sz w:val="22"/>
          <w:szCs w:val="22"/>
        </w:rPr>
      </w:pPr>
    </w:p>
    <w:p w14:paraId="06863FB6" w14:textId="6746D8B2" w:rsidR="00E22BDC" w:rsidRDefault="00E22BDC" w:rsidP="00800801">
      <w:pPr>
        <w:pBdr>
          <w:top w:val="nil"/>
          <w:left w:val="nil"/>
          <w:bottom w:val="nil"/>
          <w:right w:val="nil"/>
          <w:between w:val="nil"/>
        </w:pBdr>
        <w:spacing w:after="60" w:line="252" w:lineRule="auto"/>
        <w:jc w:val="both"/>
        <w:rPr>
          <w:strike/>
          <w:sz w:val="22"/>
          <w:szCs w:val="22"/>
        </w:rPr>
      </w:pPr>
    </w:p>
    <w:p w14:paraId="23F40B9E" w14:textId="646E75E7" w:rsidR="00E22BDC" w:rsidRDefault="00E22BDC" w:rsidP="00800801">
      <w:pPr>
        <w:pBdr>
          <w:top w:val="nil"/>
          <w:left w:val="nil"/>
          <w:bottom w:val="nil"/>
          <w:right w:val="nil"/>
          <w:between w:val="nil"/>
        </w:pBdr>
        <w:spacing w:after="60" w:line="252" w:lineRule="auto"/>
        <w:jc w:val="both"/>
        <w:rPr>
          <w:strike/>
          <w:sz w:val="22"/>
          <w:szCs w:val="22"/>
        </w:rPr>
      </w:pPr>
    </w:p>
    <w:p w14:paraId="7CAE0006" w14:textId="3A43CF9B" w:rsidR="00E22BDC" w:rsidRDefault="00E22BDC" w:rsidP="00800801">
      <w:pPr>
        <w:pBdr>
          <w:top w:val="nil"/>
          <w:left w:val="nil"/>
          <w:bottom w:val="nil"/>
          <w:right w:val="nil"/>
          <w:between w:val="nil"/>
        </w:pBdr>
        <w:spacing w:after="60" w:line="252" w:lineRule="auto"/>
        <w:jc w:val="both"/>
        <w:rPr>
          <w:strike/>
          <w:sz w:val="22"/>
          <w:szCs w:val="22"/>
        </w:rPr>
      </w:pPr>
    </w:p>
    <w:p w14:paraId="568036AA" w14:textId="0FBDEAEE" w:rsidR="00E22BDC" w:rsidRDefault="00E22BDC" w:rsidP="00800801">
      <w:pPr>
        <w:pBdr>
          <w:top w:val="nil"/>
          <w:left w:val="nil"/>
          <w:bottom w:val="nil"/>
          <w:right w:val="nil"/>
          <w:between w:val="nil"/>
        </w:pBdr>
        <w:spacing w:after="60" w:line="252" w:lineRule="auto"/>
        <w:jc w:val="both"/>
        <w:rPr>
          <w:strike/>
          <w:sz w:val="22"/>
          <w:szCs w:val="22"/>
        </w:rPr>
      </w:pPr>
    </w:p>
    <w:p w14:paraId="03EA77C5" w14:textId="550162BC" w:rsidR="00E22BDC" w:rsidRDefault="00E22BDC" w:rsidP="00800801">
      <w:pPr>
        <w:pBdr>
          <w:top w:val="nil"/>
          <w:left w:val="nil"/>
          <w:bottom w:val="nil"/>
          <w:right w:val="nil"/>
          <w:between w:val="nil"/>
        </w:pBdr>
        <w:spacing w:after="60" w:line="252" w:lineRule="auto"/>
        <w:jc w:val="both"/>
        <w:rPr>
          <w:strike/>
          <w:sz w:val="22"/>
          <w:szCs w:val="22"/>
        </w:rPr>
      </w:pPr>
    </w:p>
    <w:p w14:paraId="3135998B" w14:textId="70503BC4" w:rsidR="00E22BDC" w:rsidRDefault="00E22BDC" w:rsidP="00800801">
      <w:pPr>
        <w:pBdr>
          <w:top w:val="nil"/>
          <w:left w:val="nil"/>
          <w:bottom w:val="nil"/>
          <w:right w:val="nil"/>
          <w:between w:val="nil"/>
        </w:pBdr>
        <w:spacing w:after="60" w:line="252" w:lineRule="auto"/>
        <w:jc w:val="both"/>
        <w:rPr>
          <w:strike/>
          <w:sz w:val="22"/>
          <w:szCs w:val="22"/>
        </w:rPr>
      </w:pPr>
    </w:p>
    <w:p w14:paraId="5111B8FA" w14:textId="2FF22284" w:rsidR="00E22BDC" w:rsidRDefault="00E22BDC" w:rsidP="00800801">
      <w:pPr>
        <w:pBdr>
          <w:top w:val="nil"/>
          <w:left w:val="nil"/>
          <w:bottom w:val="nil"/>
          <w:right w:val="nil"/>
          <w:between w:val="nil"/>
        </w:pBdr>
        <w:spacing w:after="60" w:line="252" w:lineRule="auto"/>
        <w:jc w:val="both"/>
        <w:rPr>
          <w:strike/>
          <w:sz w:val="22"/>
          <w:szCs w:val="22"/>
        </w:rPr>
      </w:pPr>
    </w:p>
    <w:p w14:paraId="7722F7AB" w14:textId="13845389" w:rsidR="00E22BDC" w:rsidRDefault="00E22BDC" w:rsidP="00800801">
      <w:pPr>
        <w:pBdr>
          <w:top w:val="nil"/>
          <w:left w:val="nil"/>
          <w:bottom w:val="nil"/>
          <w:right w:val="nil"/>
          <w:between w:val="nil"/>
        </w:pBdr>
        <w:spacing w:after="60" w:line="252" w:lineRule="auto"/>
        <w:jc w:val="both"/>
        <w:rPr>
          <w:strike/>
          <w:sz w:val="22"/>
          <w:szCs w:val="22"/>
        </w:rPr>
      </w:pPr>
    </w:p>
    <w:p w14:paraId="56855E59" w14:textId="55816348" w:rsidR="00E22BDC" w:rsidRDefault="00E22BDC" w:rsidP="00800801">
      <w:pPr>
        <w:pBdr>
          <w:top w:val="nil"/>
          <w:left w:val="nil"/>
          <w:bottom w:val="nil"/>
          <w:right w:val="nil"/>
          <w:between w:val="nil"/>
        </w:pBdr>
        <w:spacing w:after="60" w:line="252" w:lineRule="auto"/>
        <w:jc w:val="both"/>
        <w:rPr>
          <w:strike/>
          <w:sz w:val="22"/>
          <w:szCs w:val="22"/>
        </w:rPr>
      </w:pPr>
    </w:p>
    <w:p w14:paraId="5FCAB106" w14:textId="7DF61449" w:rsidR="00E22BDC" w:rsidRDefault="00E22BDC" w:rsidP="00800801">
      <w:pPr>
        <w:pBdr>
          <w:top w:val="nil"/>
          <w:left w:val="nil"/>
          <w:bottom w:val="nil"/>
          <w:right w:val="nil"/>
          <w:between w:val="nil"/>
        </w:pBdr>
        <w:spacing w:after="60" w:line="252" w:lineRule="auto"/>
        <w:jc w:val="both"/>
        <w:rPr>
          <w:strike/>
          <w:sz w:val="22"/>
          <w:szCs w:val="22"/>
        </w:rPr>
      </w:pPr>
    </w:p>
    <w:p w14:paraId="4AE4027E" w14:textId="0000D98F" w:rsidR="00E22BDC" w:rsidRPr="00214D72" w:rsidRDefault="00E22BDC" w:rsidP="00E22BDC">
      <w:pPr>
        <w:pStyle w:val="Nadpis2"/>
        <w:rPr>
          <w:color w:val="000000"/>
        </w:rPr>
      </w:pPr>
      <w:bookmarkStart w:id="84" w:name="_Toc61449224"/>
      <w:bookmarkStart w:id="85" w:name="_Ref38706786"/>
      <w:bookmarkStart w:id="86" w:name="_Ref48399242"/>
      <w:bookmarkStart w:id="87" w:name="_Toc48540194"/>
      <w:bookmarkStart w:id="88" w:name="_Toc59468143"/>
      <w:r>
        <w:rPr>
          <w:color w:val="000000"/>
        </w:rPr>
        <w:lastRenderedPageBreak/>
        <w:t>ČASŤ</w:t>
      </w:r>
      <w:r w:rsidRPr="00214D72">
        <w:rPr>
          <w:color w:val="000000"/>
        </w:rPr>
        <w:t xml:space="preserve"> B.</w:t>
      </w:r>
      <w:r>
        <w:rPr>
          <w:color w:val="000000"/>
        </w:rPr>
        <w:t xml:space="preserve">5 </w:t>
      </w:r>
      <w:r w:rsidR="003F48CE">
        <w:rPr>
          <w:color w:val="000000"/>
        </w:rPr>
        <w:t>FUNKČNÝ TEST KONCEPTU NAVRHOVANÉHO RIEŠENI</w:t>
      </w:r>
      <w:r w:rsidR="008B27C6">
        <w:rPr>
          <w:color w:val="000000"/>
        </w:rPr>
        <w:t>A</w:t>
      </w:r>
      <w:bookmarkEnd w:id="84"/>
    </w:p>
    <w:bookmarkEnd w:id="85"/>
    <w:bookmarkEnd w:id="86"/>
    <w:bookmarkEnd w:id="87"/>
    <w:bookmarkEnd w:id="88"/>
    <w:p w14:paraId="3D33A83D" w14:textId="5BB09882" w:rsidR="00E22BDC" w:rsidRPr="00042D60" w:rsidRDefault="00E22BDC" w:rsidP="00BB2A73">
      <w:pPr>
        <w:pStyle w:val="StyleP2"/>
        <w:numPr>
          <w:ilvl w:val="0"/>
          <w:numId w:val="75"/>
        </w:numPr>
        <w:rPr>
          <w:rFonts w:ascii="Times New Roman" w:hAnsi="Times New Roman" w:cs="Times New Roman"/>
        </w:rPr>
      </w:pPr>
      <w:r w:rsidRPr="00042D60">
        <w:rPr>
          <w:rFonts w:ascii="Times New Roman" w:hAnsi="Times New Roman" w:cs="Times New Roman"/>
        </w:rPr>
        <w:t xml:space="preserve">Povinnosťou </w:t>
      </w:r>
      <w:r w:rsidR="0040368D" w:rsidRPr="00042D60">
        <w:rPr>
          <w:rFonts w:ascii="Times New Roman" w:hAnsi="Times New Roman" w:cs="Times New Roman"/>
        </w:rPr>
        <w:t>uchádza</w:t>
      </w:r>
      <w:r w:rsidR="00AC06F9" w:rsidRPr="00042D60">
        <w:rPr>
          <w:rFonts w:ascii="Times New Roman" w:hAnsi="Times New Roman" w:cs="Times New Roman"/>
        </w:rPr>
        <w:t>ča</w:t>
      </w:r>
      <w:r w:rsidRPr="00042D60">
        <w:rPr>
          <w:rFonts w:ascii="Times New Roman" w:hAnsi="Times New Roman" w:cs="Times New Roman"/>
        </w:rPr>
        <w:t xml:space="preserve"> je vykonať Funkčný test konceptu navrhovaného riešenia infraštruktúry Služieb (ďalej iba „</w:t>
      </w:r>
      <w:r w:rsidRPr="00042D60">
        <w:rPr>
          <w:rFonts w:ascii="Times New Roman" w:hAnsi="Times New Roman" w:cs="Times New Roman"/>
          <w:b/>
        </w:rPr>
        <w:t>FTK</w:t>
      </w:r>
      <w:r w:rsidRPr="00042D60">
        <w:rPr>
          <w:rFonts w:ascii="Times New Roman" w:hAnsi="Times New Roman" w:cs="Times New Roman"/>
        </w:rPr>
        <w:t xml:space="preserve">“). FTK spočíva v personálnom, organizačnom, materiálnom a priestorovom zabezpečení funkčných skúšok, opísaných nižšie. K uskutočneniu FTK môže byť využité testovacie alebo produktívne prostredie infraštruktúry </w:t>
      </w:r>
      <w:r w:rsidR="00FD0BE9" w:rsidRPr="00042D60">
        <w:rPr>
          <w:rFonts w:ascii="Times New Roman" w:hAnsi="Times New Roman" w:cs="Times New Roman"/>
        </w:rPr>
        <w:t>uchádzača</w:t>
      </w:r>
      <w:r w:rsidRPr="00042D60">
        <w:rPr>
          <w:rFonts w:ascii="Times New Roman" w:hAnsi="Times New Roman" w:cs="Times New Roman"/>
        </w:rPr>
        <w:t>.</w:t>
      </w:r>
    </w:p>
    <w:p w14:paraId="69B6C65C" w14:textId="0F2D01A7" w:rsidR="00BB2A73" w:rsidRPr="00042D60" w:rsidRDefault="00BB2A73" w:rsidP="00FD0BE9">
      <w:pPr>
        <w:pStyle w:val="StyleP2"/>
        <w:numPr>
          <w:ilvl w:val="0"/>
          <w:numId w:val="75"/>
        </w:numPr>
        <w:rPr>
          <w:rFonts w:ascii="Times New Roman" w:hAnsi="Times New Roman" w:cs="Times New Roman"/>
        </w:rPr>
      </w:pPr>
      <w:r w:rsidRPr="00042D60">
        <w:rPr>
          <w:rFonts w:ascii="Times New Roman" w:hAnsi="Times New Roman" w:cs="Times New Roman"/>
        </w:rPr>
        <w:t>P</w:t>
      </w:r>
      <w:r w:rsidR="00061D57" w:rsidRPr="00042D60">
        <w:rPr>
          <w:rFonts w:ascii="Times New Roman" w:hAnsi="Times New Roman" w:cs="Times New Roman"/>
        </w:rPr>
        <w:t>redvedenie FTK je neoddeliteľnou súčasťou ponuky uchádzača ako požiadavka na predmet zákazky. Na predvedenie FTK bude vyzvaný uchádzač, ktorý predložil svoju ponuku v lehote na predkladanie ponúk a umiestnil sa na prvom mieste v</w:t>
      </w:r>
      <w:r w:rsidR="00081B5C" w:rsidRPr="00042D60">
        <w:rPr>
          <w:rFonts w:ascii="Times New Roman" w:hAnsi="Times New Roman" w:cs="Times New Roman"/>
        </w:rPr>
        <w:t> </w:t>
      </w:r>
      <w:r w:rsidR="00061D57" w:rsidRPr="00042D60">
        <w:rPr>
          <w:rFonts w:ascii="Times New Roman" w:hAnsi="Times New Roman" w:cs="Times New Roman"/>
        </w:rPr>
        <w:t>poradí</w:t>
      </w:r>
      <w:r w:rsidR="00081B5C" w:rsidRPr="00042D60">
        <w:rPr>
          <w:rFonts w:ascii="Times New Roman" w:hAnsi="Times New Roman" w:cs="Times New Roman"/>
        </w:rPr>
        <w:t xml:space="preserve"> v zmysle § 66 ods. 7 Zákona o verejnom obstarávaní</w:t>
      </w:r>
    </w:p>
    <w:p w14:paraId="01C9F79E" w14:textId="0C50A88D" w:rsidR="00E22BDC" w:rsidRPr="00D52496" w:rsidRDefault="00E22BDC" w:rsidP="00E22BDC">
      <w:pPr>
        <w:pStyle w:val="StyleP2"/>
        <w:numPr>
          <w:ilvl w:val="0"/>
          <w:numId w:val="75"/>
        </w:numPr>
        <w:ind w:left="709" w:hanging="709"/>
        <w:rPr>
          <w:rFonts w:ascii="Times New Roman" w:hAnsi="Times New Roman" w:cs="Times New Roman"/>
        </w:rPr>
      </w:pPr>
      <w:r w:rsidRPr="00042D60">
        <w:rPr>
          <w:rFonts w:ascii="Times New Roman" w:hAnsi="Times New Roman" w:cs="Times New Roman"/>
        </w:rPr>
        <w:t xml:space="preserve">FTK bude začatý </w:t>
      </w:r>
      <w:r w:rsidRPr="00D52496">
        <w:rPr>
          <w:rFonts w:ascii="Times New Roman" w:hAnsi="Times New Roman" w:cs="Times New Roman"/>
        </w:rPr>
        <w:t xml:space="preserve">na </w:t>
      </w:r>
      <w:r w:rsidR="00FD0BE9" w:rsidRPr="00D52496">
        <w:rPr>
          <w:rFonts w:ascii="Times New Roman" w:hAnsi="Times New Roman" w:cs="Times New Roman"/>
        </w:rPr>
        <w:t xml:space="preserve">písomnú </w:t>
      </w:r>
      <w:r w:rsidRPr="00D52496">
        <w:rPr>
          <w:rFonts w:ascii="Times New Roman" w:hAnsi="Times New Roman" w:cs="Times New Roman"/>
        </w:rPr>
        <w:t xml:space="preserve">výzvu </w:t>
      </w:r>
      <w:r w:rsidR="00FD0BE9" w:rsidRPr="00D52496">
        <w:rPr>
          <w:rFonts w:ascii="Times New Roman" w:hAnsi="Times New Roman" w:cs="Times New Roman"/>
        </w:rPr>
        <w:t xml:space="preserve">verejného </w:t>
      </w:r>
      <w:r w:rsidR="00DE5ABB" w:rsidRPr="00AA7FEF">
        <w:rPr>
          <w:rFonts w:ascii="Times New Roman" w:hAnsi="Times New Roman" w:cs="Times New Roman"/>
        </w:rPr>
        <w:t>obstarávateľa</w:t>
      </w:r>
      <w:r w:rsidRPr="00AA7FEF">
        <w:rPr>
          <w:rFonts w:ascii="Times New Roman" w:hAnsi="Times New Roman" w:cs="Times New Roman"/>
        </w:rPr>
        <w:t xml:space="preserve"> do </w:t>
      </w:r>
      <w:r w:rsidR="00FD0BE9" w:rsidRPr="00AA7FEF">
        <w:rPr>
          <w:rFonts w:ascii="Times New Roman" w:hAnsi="Times New Roman" w:cs="Times New Roman"/>
        </w:rPr>
        <w:t xml:space="preserve">21 Dní </w:t>
      </w:r>
      <w:r w:rsidR="00FD0BE9" w:rsidRPr="00D52496">
        <w:rPr>
          <w:rFonts w:ascii="Times New Roman" w:hAnsi="Times New Roman" w:cs="Times New Roman"/>
        </w:rPr>
        <w:t>od odoslania výzvy verejným obstarávateľom.</w:t>
      </w:r>
    </w:p>
    <w:p w14:paraId="3C2D1881" w14:textId="77777777" w:rsidR="00E22BDC" w:rsidRPr="00042D60" w:rsidRDefault="00E22BDC" w:rsidP="00E22BDC">
      <w:pPr>
        <w:pStyle w:val="StyleP2"/>
        <w:numPr>
          <w:ilvl w:val="0"/>
          <w:numId w:val="75"/>
        </w:numPr>
        <w:ind w:left="709" w:hanging="709"/>
        <w:rPr>
          <w:rFonts w:ascii="Times New Roman" w:hAnsi="Times New Roman" w:cs="Times New Roman"/>
        </w:rPr>
      </w:pPr>
      <w:r w:rsidRPr="00042D60">
        <w:rPr>
          <w:rFonts w:ascii="Times New Roman" w:hAnsi="Times New Roman" w:cs="Times New Roman"/>
        </w:rPr>
        <w:t>Predmetom FTK bude overenie, či je:</w:t>
      </w:r>
    </w:p>
    <w:p w14:paraId="2911D7DF" w14:textId="77777777" w:rsidR="00E22BDC" w:rsidRPr="00042D60" w:rsidRDefault="00E22BDC" w:rsidP="00E22BDC">
      <w:pPr>
        <w:pStyle w:val="Odsekzoznamu"/>
        <w:numPr>
          <w:ilvl w:val="0"/>
          <w:numId w:val="74"/>
        </w:numPr>
        <w:spacing w:before="60" w:after="60" w:line="259" w:lineRule="auto"/>
        <w:jc w:val="both"/>
        <w:rPr>
          <w:rFonts w:ascii="Times New Roman" w:hAnsi="Times New Roman"/>
        </w:rPr>
      </w:pPr>
      <w:r w:rsidRPr="00042D60">
        <w:rPr>
          <w:rFonts w:ascii="Times New Roman" w:hAnsi="Times New Roman"/>
        </w:rPr>
        <w:t xml:space="preserve">ponúkané riešenie infraštruktúry Služieb schopné prevádzky, </w:t>
      </w:r>
    </w:p>
    <w:p w14:paraId="2C9349AC" w14:textId="0E536D87" w:rsidR="00E22BDC" w:rsidRPr="00042D60" w:rsidRDefault="00FD0BE9" w:rsidP="00E22BDC">
      <w:pPr>
        <w:pStyle w:val="Odsekzoznamu"/>
        <w:numPr>
          <w:ilvl w:val="0"/>
          <w:numId w:val="74"/>
        </w:numPr>
        <w:spacing w:before="60" w:after="60" w:line="259" w:lineRule="auto"/>
        <w:jc w:val="both"/>
        <w:rPr>
          <w:rFonts w:ascii="Times New Roman" w:hAnsi="Times New Roman"/>
        </w:rPr>
      </w:pPr>
      <w:r w:rsidRPr="00042D60">
        <w:rPr>
          <w:rFonts w:ascii="Times New Roman" w:hAnsi="Times New Roman"/>
        </w:rPr>
        <w:t>u</w:t>
      </w:r>
      <w:r w:rsidR="00081B5C" w:rsidRPr="00042D60">
        <w:rPr>
          <w:rFonts w:ascii="Times New Roman" w:hAnsi="Times New Roman"/>
        </w:rPr>
        <w:t>chádzač</w:t>
      </w:r>
      <w:r w:rsidR="00E22BDC" w:rsidRPr="00042D60">
        <w:rPr>
          <w:rFonts w:ascii="Times New Roman" w:hAnsi="Times New Roman"/>
        </w:rPr>
        <w:t xml:space="preserve"> spôsobilý poskytovať Služby v požadovanej kvalite.</w:t>
      </w:r>
    </w:p>
    <w:p w14:paraId="297E2626" w14:textId="02119A41" w:rsidR="00E22BDC" w:rsidRPr="00042D60" w:rsidRDefault="00E22BDC" w:rsidP="00E22BDC">
      <w:pPr>
        <w:pStyle w:val="StyleP2"/>
        <w:numPr>
          <w:ilvl w:val="0"/>
          <w:numId w:val="75"/>
        </w:numPr>
        <w:ind w:left="709" w:hanging="709"/>
        <w:rPr>
          <w:rFonts w:ascii="Times New Roman" w:hAnsi="Times New Roman" w:cs="Times New Roman"/>
        </w:rPr>
      </w:pPr>
      <w:r w:rsidRPr="00042D60">
        <w:rPr>
          <w:rFonts w:ascii="Times New Roman" w:hAnsi="Times New Roman" w:cs="Times New Roman"/>
        </w:rPr>
        <w:t xml:space="preserve">Nesplnenie podmienok Funkčného testu konceptu navrhovaného riešenia bude </w:t>
      </w:r>
      <w:r w:rsidR="00FD0BE9" w:rsidRPr="00042D60">
        <w:rPr>
          <w:rFonts w:ascii="Times New Roman" w:hAnsi="Times New Roman" w:cs="Times New Roman"/>
        </w:rPr>
        <w:t>v</w:t>
      </w:r>
      <w:r w:rsidR="004701D6" w:rsidRPr="00042D60">
        <w:rPr>
          <w:rFonts w:ascii="Times New Roman" w:hAnsi="Times New Roman" w:cs="Times New Roman"/>
        </w:rPr>
        <w:t>erejný obstarávateľ</w:t>
      </w:r>
      <w:r w:rsidRPr="00042D60">
        <w:rPr>
          <w:rFonts w:ascii="Times New Roman" w:hAnsi="Times New Roman" w:cs="Times New Roman"/>
        </w:rPr>
        <w:t xml:space="preserve"> posudzovať ako nesplnenie požiadaviek na predmet zákazky.</w:t>
      </w:r>
    </w:p>
    <w:p w14:paraId="678A5166" w14:textId="207346D2" w:rsidR="00E22BDC" w:rsidRPr="00042D60" w:rsidRDefault="004701D6" w:rsidP="00E22BDC">
      <w:pPr>
        <w:pStyle w:val="StyleP2"/>
        <w:numPr>
          <w:ilvl w:val="0"/>
          <w:numId w:val="75"/>
        </w:numPr>
        <w:ind w:left="709" w:hanging="709"/>
        <w:rPr>
          <w:rFonts w:ascii="Times New Roman" w:hAnsi="Times New Roman" w:cs="Times New Roman"/>
        </w:rPr>
      </w:pPr>
      <w:r w:rsidRPr="00042D60">
        <w:rPr>
          <w:rFonts w:ascii="Times New Roman" w:hAnsi="Times New Roman" w:cs="Times New Roman"/>
        </w:rPr>
        <w:t>Verejný obstarávateľ</w:t>
      </w:r>
      <w:r w:rsidR="00E22BDC" w:rsidRPr="00042D60">
        <w:rPr>
          <w:rFonts w:ascii="Times New Roman" w:hAnsi="Times New Roman" w:cs="Times New Roman"/>
        </w:rPr>
        <w:t xml:space="preserve"> odporúča, aby užívateľské rozhranie systému, na ktorom bude FTK vykonaný, bolo vytvorené prednostne v slovenskom alebo anglickom jazyku; v prípade, ak bude použitý iný než slovenský jazyk, </w:t>
      </w:r>
      <w:r w:rsidR="00312F59" w:rsidRPr="00042D60">
        <w:rPr>
          <w:rFonts w:ascii="Times New Roman" w:hAnsi="Times New Roman" w:cs="Times New Roman"/>
        </w:rPr>
        <w:t>u</w:t>
      </w:r>
      <w:r w:rsidRPr="00042D60">
        <w:rPr>
          <w:rFonts w:ascii="Times New Roman" w:hAnsi="Times New Roman" w:cs="Times New Roman"/>
        </w:rPr>
        <w:t>chádzač</w:t>
      </w:r>
      <w:r w:rsidR="00E22BDC" w:rsidRPr="00042D60">
        <w:rPr>
          <w:rFonts w:ascii="Times New Roman" w:hAnsi="Times New Roman" w:cs="Times New Roman"/>
        </w:rPr>
        <w:t xml:space="preserve"> zabezpečí počas FTK tlmočenie do slovenského jazyka.</w:t>
      </w:r>
    </w:p>
    <w:p w14:paraId="4061AED7" w14:textId="23626362" w:rsidR="00E22BDC" w:rsidRPr="00042D60" w:rsidRDefault="00E22BDC" w:rsidP="00E22BDC">
      <w:pPr>
        <w:pStyle w:val="StyleP2"/>
        <w:numPr>
          <w:ilvl w:val="0"/>
          <w:numId w:val="75"/>
        </w:numPr>
        <w:ind w:left="709" w:hanging="709"/>
        <w:rPr>
          <w:rFonts w:ascii="Times New Roman" w:hAnsi="Times New Roman" w:cs="Times New Roman"/>
        </w:rPr>
      </w:pPr>
      <w:r w:rsidRPr="00042D60">
        <w:rPr>
          <w:rFonts w:ascii="Times New Roman" w:hAnsi="Times New Roman" w:cs="Times New Roman"/>
        </w:rPr>
        <w:t xml:space="preserve">Povinnosťou </w:t>
      </w:r>
      <w:r w:rsidR="00312F59" w:rsidRPr="00042D60">
        <w:rPr>
          <w:rFonts w:ascii="Times New Roman" w:hAnsi="Times New Roman" w:cs="Times New Roman"/>
        </w:rPr>
        <w:t>u</w:t>
      </w:r>
      <w:r w:rsidR="00A453F6" w:rsidRPr="00042D60">
        <w:rPr>
          <w:rFonts w:ascii="Times New Roman" w:hAnsi="Times New Roman" w:cs="Times New Roman"/>
        </w:rPr>
        <w:t>chádzača</w:t>
      </w:r>
      <w:r w:rsidRPr="00042D60">
        <w:rPr>
          <w:rFonts w:ascii="Times New Roman" w:hAnsi="Times New Roman" w:cs="Times New Roman"/>
        </w:rPr>
        <w:t xml:space="preserve"> je vypracovať časový harmonogram vykonania FTK ako súčasť návrhu </w:t>
      </w:r>
      <w:r w:rsidR="00312F59" w:rsidRPr="00042D60">
        <w:rPr>
          <w:rFonts w:ascii="Times New Roman" w:hAnsi="Times New Roman" w:cs="Times New Roman"/>
        </w:rPr>
        <w:t xml:space="preserve">technického </w:t>
      </w:r>
      <w:r w:rsidRPr="00042D60">
        <w:rPr>
          <w:rFonts w:ascii="Times New Roman" w:hAnsi="Times New Roman" w:cs="Times New Roman"/>
        </w:rPr>
        <w:t xml:space="preserve">riešenia </w:t>
      </w:r>
      <w:r w:rsidR="00312F59" w:rsidRPr="00042D60">
        <w:rPr>
          <w:rFonts w:ascii="Times New Roman" w:hAnsi="Times New Roman" w:cs="Times New Roman"/>
        </w:rPr>
        <w:t xml:space="preserve">služieb </w:t>
      </w:r>
      <w:r w:rsidRPr="00042D60">
        <w:rPr>
          <w:rFonts w:ascii="Times New Roman" w:hAnsi="Times New Roman" w:cs="Times New Roman"/>
        </w:rPr>
        <w:t xml:space="preserve">vo svojej ponuke (bod </w:t>
      </w:r>
      <w:r w:rsidRPr="00042D60">
        <w:rPr>
          <w:rFonts w:ascii="Times New Roman" w:hAnsi="Times New Roman" w:cs="Times New Roman"/>
        </w:rPr>
        <w:fldChar w:fldCharType="begin"/>
      </w:r>
      <w:r w:rsidRPr="00042D60">
        <w:rPr>
          <w:rFonts w:ascii="Times New Roman" w:hAnsi="Times New Roman" w:cs="Times New Roman"/>
        </w:rPr>
        <w:instrText xml:space="preserve"> REF _Ref59467426 \r \p \h </w:instrText>
      </w:r>
      <w:r w:rsidR="00042D60">
        <w:rPr>
          <w:rFonts w:ascii="Times New Roman" w:hAnsi="Times New Roman" w:cs="Times New Roman"/>
        </w:rPr>
        <w:instrText xml:space="preserve"> \* MERGEFORMAT </w:instrText>
      </w:r>
      <w:r w:rsidRPr="00042D60">
        <w:rPr>
          <w:rFonts w:ascii="Times New Roman" w:hAnsi="Times New Roman" w:cs="Times New Roman"/>
        </w:rPr>
      </w:r>
      <w:r w:rsidRPr="00042D60">
        <w:rPr>
          <w:rFonts w:ascii="Times New Roman" w:hAnsi="Times New Roman" w:cs="Times New Roman"/>
        </w:rPr>
        <w:fldChar w:fldCharType="separate"/>
      </w:r>
      <w:r w:rsidR="00C56F3C">
        <w:rPr>
          <w:rFonts w:ascii="Times New Roman" w:hAnsi="Times New Roman" w:cs="Times New Roman"/>
          <w:b/>
          <w:bCs/>
        </w:rPr>
        <w:t>Chyba! Nenašiel sa žiaden zdroj odkazov.</w:t>
      </w:r>
      <w:r w:rsidRPr="00042D60">
        <w:rPr>
          <w:rFonts w:ascii="Times New Roman" w:hAnsi="Times New Roman" w:cs="Times New Roman"/>
        </w:rPr>
        <w:fldChar w:fldCharType="end"/>
      </w:r>
      <w:r w:rsidR="00312F59" w:rsidRPr="00042D60">
        <w:rPr>
          <w:rFonts w:ascii="Times New Roman" w:hAnsi="Times New Roman" w:cs="Times New Roman"/>
        </w:rPr>
        <w:t xml:space="preserve"> kapitole</w:t>
      </w:r>
      <w:r w:rsidR="002A5F25" w:rsidRPr="00042D60">
        <w:rPr>
          <w:rFonts w:ascii="Times New Roman" w:hAnsi="Times New Roman" w:cs="Times New Roman"/>
        </w:rPr>
        <w:t xml:space="preserve"> 9 Minimálny predpísaný obsah záväzného návrhu technického riešenia služieb</w:t>
      </w:r>
      <w:r w:rsidR="00013C2A" w:rsidRPr="00042D60">
        <w:rPr>
          <w:rFonts w:ascii="Times New Roman" w:hAnsi="Times New Roman" w:cs="Times New Roman"/>
        </w:rPr>
        <w:t xml:space="preserve"> </w:t>
      </w:r>
      <w:r w:rsidR="00061038" w:rsidRPr="00042D60">
        <w:rPr>
          <w:rFonts w:ascii="Times New Roman" w:hAnsi="Times New Roman" w:cs="Times New Roman"/>
        </w:rPr>
        <w:t xml:space="preserve">v Súťažných podkladoch, </w:t>
      </w:r>
      <w:r w:rsidR="00013C2A" w:rsidRPr="00042D60">
        <w:rPr>
          <w:rFonts w:ascii="Times New Roman" w:hAnsi="Times New Roman" w:cs="Times New Roman"/>
        </w:rPr>
        <w:t>časti B.1 Opis predmetu zákazky</w:t>
      </w:r>
      <w:r w:rsidRPr="00042D60">
        <w:rPr>
          <w:rFonts w:ascii="Times New Roman" w:hAnsi="Times New Roman" w:cs="Times New Roman"/>
        </w:rPr>
        <w:t>). Harmonogram FTK bude obsahovať plán vykonania jednotlivých skúšok.</w:t>
      </w:r>
    </w:p>
    <w:p w14:paraId="7E7D4073" w14:textId="4A094090" w:rsidR="00E22BDC" w:rsidRPr="00042D60" w:rsidRDefault="002A5F25" w:rsidP="00E22BDC">
      <w:pPr>
        <w:pStyle w:val="Odsekzoznamu"/>
        <w:numPr>
          <w:ilvl w:val="0"/>
          <w:numId w:val="75"/>
        </w:numPr>
        <w:spacing w:before="60"/>
        <w:ind w:left="709" w:hanging="709"/>
        <w:jc w:val="both"/>
        <w:rPr>
          <w:rFonts w:ascii="Times New Roman" w:hAnsi="Times New Roman"/>
        </w:rPr>
      </w:pPr>
      <w:r w:rsidRPr="00042D60">
        <w:rPr>
          <w:rFonts w:ascii="Times New Roman" w:hAnsi="Times New Roman"/>
        </w:rPr>
        <w:t>Verejný obstarávateľ</w:t>
      </w:r>
      <w:r w:rsidR="00E22BDC" w:rsidRPr="00042D60">
        <w:rPr>
          <w:rFonts w:ascii="Times New Roman" w:hAnsi="Times New Roman"/>
        </w:rPr>
        <w:t xml:space="preserve"> zabezpečí účasť svojich zástupcov v rozsahu potrebnom na kontrolu priebehu a overenie výsledkov vykonaných skúšok. </w:t>
      </w:r>
    </w:p>
    <w:p w14:paraId="261E6D85" w14:textId="6CA477CE" w:rsidR="00E22BDC" w:rsidRPr="00042D60" w:rsidRDefault="00E22BDC" w:rsidP="00E22BDC">
      <w:pPr>
        <w:pStyle w:val="StyleP2"/>
        <w:numPr>
          <w:ilvl w:val="0"/>
          <w:numId w:val="75"/>
        </w:numPr>
        <w:ind w:left="709" w:hanging="709"/>
        <w:rPr>
          <w:rFonts w:ascii="Times New Roman" w:hAnsi="Times New Roman" w:cs="Times New Roman"/>
        </w:rPr>
      </w:pPr>
      <w:bookmarkStart w:id="89" w:name="_Ref38706862"/>
      <w:r w:rsidRPr="00042D60">
        <w:rPr>
          <w:rFonts w:ascii="Times New Roman" w:hAnsi="Times New Roman" w:cs="Times New Roman"/>
        </w:rPr>
        <w:t xml:space="preserve">Povinnosťou </w:t>
      </w:r>
      <w:r w:rsidR="00312F59" w:rsidRPr="00042D60">
        <w:rPr>
          <w:rFonts w:ascii="Times New Roman" w:hAnsi="Times New Roman" w:cs="Times New Roman"/>
        </w:rPr>
        <w:t>u</w:t>
      </w:r>
      <w:r w:rsidR="002A5F25" w:rsidRPr="00042D60">
        <w:rPr>
          <w:rFonts w:ascii="Times New Roman" w:hAnsi="Times New Roman" w:cs="Times New Roman"/>
        </w:rPr>
        <w:t>chádzača</w:t>
      </w:r>
      <w:r w:rsidRPr="00042D60">
        <w:rPr>
          <w:rFonts w:ascii="Times New Roman" w:hAnsi="Times New Roman" w:cs="Times New Roman"/>
        </w:rPr>
        <w:t xml:space="preserve"> je </w:t>
      </w:r>
      <w:r w:rsidR="00312F59" w:rsidRPr="00042D60">
        <w:rPr>
          <w:rFonts w:ascii="Times New Roman" w:hAnsi="Times New Roman" w:cs="Times New Roman"/>
        </w:rPr>
        <w:t>pouč</w:t>
      </w:r>
      <w:r w:rsidRPr="00042D60">
        <w:rPr>
          <w:rFonts w:ascii="Times New Roman" w:hAnsi="Times New Roman" w:cs="Times New Roman"/>
        </w:rPr>
        <w:t xml:space="preserve">iť pracovníkov </w:t>
      </w:r>
      <w:r w:rsidR="00312F59" w:rsidRPr="00042D60">
        <w:rPr>
          <w:rFonts w:ascii="Times New Roman" w:hAnsi="Times New Roman" w:cs="Times New Roman"/>
        </w:rPr>
        <w:t>verejného obstarávateľa</w:t>
      </w:r>
      <w:r w:rsidRPr="00042D60">
        <w:rPr>
          <w:rFonts w:ascii="Times New Roman" w:hAnsi="Times New Roman" w:cs="Times New Roman"/>
        </w:rPr>
        <w:t xml:space="preserve"> v rozsahu potrebnom na kontrolu a overenie výsledkov </w:t>
      </w:r>
      <w:r w:rsidR="00312F59" w:rsidRPr="00042D60">
        <w:rPr>
          <w:rFonts w:ascii="Times New Roman" w:hAnsi="Times New Roman" w:cs="Times New Roman"/>
        </w:rPr>
        <w:t>FTK</w:t>
      </w:r>
      <w:r w:rsidRPr="00042D60">
        <w:rPr>
          <w:rFonts w:ascii="Times New Roman" w:hAnsi="Times New Roman" w:cs="Times New Roman"/>
        </w:rPr>
        <w:t>.</w:t>
      </w:r>
      <w:bookmarkEnd w:id="89"/>
      <w:r w:rsidRPr="00042D60">
        <w:rPr>
          <w:rFonts w:ascii="Times New Roman" w:hAnsi="Times New Roman" w:cs="Times New Roman"/>
        </w:rPr>
        <w:t xml:space="preserve"> </w:t>
      </w:r>
    </w:p>
    <w:p w14:paraId="785C56F6" w14:textId="106F9CC0" w:rsidR="00E22BDC" w:rsidRPr="00042D60" w:rsidRDefault="00E22BDC" w:rsidP="00E22BDC">
      <w:pPr>
        <w:pStyle w:val="StyleP2"/>
        <w:numPr>
          <w:ilvl w:val="0"/>
          <w:numId w:val="75"/>
        </w:numPr>
        <w:ind w:left="709" w:hanging="709"/>
        <w:rPr>
          <w:rFonts w:ascii="Times New Roman" w:hAnsi="Times New Roman" w:cs="Times New Roman"/>
        </w:rPr>
      </w:pPr>
      <w:r w:rsidRPr="00042D60">
        <w:rPr>
          <w:rFonts w:ascii="Times New Roman" w:hAnsi="Times New Roman" w:cs="Times New Roman"/>
        </w:rPr>
        <w:t xml:space="preserve">O priebehu a výsledkoch FTK bude spísaná zápisnica v slovenskom a lokálnom jazyku. Zápisnicu pripravuje </w:t>
      </w:r>
      <w:r w:rsidR="00312F59" w:rsidRPr="00042D60">
        <w:rPr>
          <w:rFonts w:ascii="Times New Roman" w:hAnsi="Times New Roman" w:cs="Times New Roman"/>
        </w:rPr>
        <w:t>u</w:t>
      </w:r>
      <w:r w:rsidR="00D27BF5" w:rsidRPr="00042D60">
        <w:rPr>
          <w:rFonts w:ascii="Times New Roman" w:hAnsi="Times New Roman" w:cs="Times New Roman"/>
        </w:rPr>
        <w:t>chádzač</w:t>
      </w:r>
      <w:r w:rsidRPr="00042D60">
        <w:rPr>
          <w:rFonts w:ascii="Times New Roman" w:hAnsi="Times New Roman" w:cs="Times New Roman"/>
        </w:rPr>
        <w:t>.</w:t>
      </w:r>
    </w:p>
    <w:p w14:paraId="09811ECC" w14:textId="59732E03" w:rsidR="00E22BDC" w:rsidRPr="00042D60" w:rsidRDefault="00E22BDC" w:rsidP="00312F59">
      <w:pPr>
        <w:pStyle w:val="Odsekzoznamu"/>
        <w:numPr>
          <w:ilvl w:val="0"/>
          <w:numId w:val="75"/>
        </w:numPr>
        <w:spacing w:before="60"/>
        <w:ind w:left="709" w:hanging="709"/>
        <w:jc w:val="both"/>
        <w:rPr>
          <w:rFonts w:ascii="Times New Roman" w:hAnsi="Times New Roman"/>
        </w:rPr>
      </w:pPr>
      <w:r w:rsidRPr="00042D60">
        <w:rPr>
          <w:rFonts w:ascii="Times New Roman" w:hAnsi="Times New Roman"/>
        </w:rPr>
        <w:t xml:space="preserve">Materiálne zabezpečenie FTK je v plnom rozsahu povinnosťou </w:t>
      </w:r>
      <w:r w:rsidR="00312F59" w:rsidRPr="00042D60">
        <w:rPr>
          <w:rFonts w:ascii="Times New Roman" w:hAnsi="Times New Roman"/>
        </w:rPr>
        <w:t>u</w:t>
      </w:r>
      <w:r w:rsidR="00D27BF5" w:rsidRPr="00042D60">
        <w:rPr>
          <w:rFonts w:ascii="Times New Roman" w:hAnsi="Times New Roman"/>
        </w:rPr>
        <w:t>chádzača</w:t>
      </w:r>
      <w:r w:rsidRPr="00042D60">
        <w:rPr>
          <w:rFonts w:ascii="Times New Roman" w:hAnsi="Times New Roman"/>
        </w:rPr>
        <w:t xml:space="preserve">, vrátane zabezpečenia skúšobných vozidiel, ich vodičov, vykonania testovacích jázd, zabezpečenia pohonných hmôt, poistenia a iných súvisiacich nákladov. Povinnosťou </w:t>
      </w:r>
      <w:r w:rsidR="00312F59" w:rsidRPr="00042D60">
        <w:rPr>
          <w:rFonts w:ascii="Times New Roman" w:hAnsi="Times New Roman"/>
        </w:rPr>
        <w:t>u</w:t>
      </w:r>
      <w:r w:rsidR="00D27BF5" w:rsidRPr="00042D60">
        <w:rPr>
          <w:rFonts w:ascii="Times New Roman" w:hAnsi="Times New Roman"/>
        </w:rPr>
        <w:t>chádzača</w:t>
      </w:r>
      <w:r w:rsidRPr="00042D60">
        <w:rPr>
          <w:rFonts w:ascii="Times New Roman" w:hAnsi="Times New Roman"/>
        </w:rPr>
        <w:t xml:space="preserve"> je použiť na vykonanie FTK </w:t>
      </w:r>
      <w:r w:rsidR="00312F59" w:rsidRPr="00042D60">
        <w:rPr>
          <w:rFonts w:ascii="Times New Roman" w:hAnsi="Times New Roman"/>
        </w:rPr>
        <w:t>p</w:t>
      </w:r>
      <w:r w:rsidRPr="00042D60">
        <w:rPr>
          <w:rFonts w:ascii="Times New Roman" w:hAnsi="Times New Roman"/>
        </w:rPr>
        <w:t xml:space="preserve">alubné jednotky rovnakého typu, ktoré </w:t>
      </w:r>
      <w:r w:rsidR="00312F59" w:rsidRPr="00042D60">
        <w:rPr>
          <w:rFonts w:ascii="Times New Roman" w:hAnsi="Times New Roman"/>
        </w:rPr>
        <w:t>u</w:t>
      </w:r>
      <w:r w:rsidR="00D27BF5" w:rsidRPr="00042D60">
        <w:rPr>
          <w:rFonts w:ascii="Times New Roman" w:hAnsi="Times New Roman"/>
        </w:rPr>
        <w:t>chádzač</w:t>
      </w:r>
      <w:r w:rsidRPr="00042D60">
        <w:rPr>
          <w:rFonts w:ascii="Times New Roman" w:hAnsi="Times New Roman"/>
        </w:rPr>
        <w:t xml:space="preserve"> navrhuje ako súčasť návrhu Technického riešenia vo svojej ponuke (viď</w:t>
      </w:r>
      <w:r w:rsidR="00312F59" w:rsidRPr="00042D60">
        <w:rPr>
          <w:rFonts w:ascii="Times New Roman" w:hAnsi="Times New Roman"/>
        </w:rPr>
        <w:t xml:space="preserve"> bod N.3 v kapitole 9 Minimálny predpísaný obsah záväzného návrhu technického riešenia služieb </w:t>
      </w:r>
      <w:r w:rsidR="00061038" w:rsidRPr="00042D60">
        <w:rPr>
          <w:rFonts w:ascii="Times New Roman" w:hAnsi="Times New Roman"/>
        </w:rPr>
        <w:t xml:space="preserve">v Súťažných podkladoch, </w:t>
      </w:r>
      <w:r w:rsidR="00312F59" w:rsidRPr="00042D60">
        <w:rPr>
          <w:rFonts w:ascii="Times New Roman" w:hAnsi="Times New Roman"/>
        </w:rPr>
        <w:t>časti B.1 Opis predmetu zákazky</w:t>
      </w:r>
      <w:r w:rsidRPr="00042D60">
        <w:rPr>
          <w:rFonts w:ascii="Times New Roman" w:hAnsi="Times New Roman"/>
        </w:rPr>
        <w:t>).</w:t>
      </w:r>
    </w:p>
    <w:p w14:paraId="39871C4D" w14:textId="47C8D408" w:rsidR="00E22BDC" w:rsidRPr="00042D60" w:rsidRDefault="00E22BDC" w:rsidP="00E22BDC">
      <w:pPr>
        <w:pStyle w:val="Odsekzoznamu"/>
        <w:numPr>
          <w:ilvl w:val="0"/>
          <w:numId w:val="75"/>
        </w:numPr>
        <w:spacing w:before="60"/>
        <w:ind w:left="709" w:hanging="709"/>
        <w:jc w:val="both"/>
        <w:rPr>
          <w:rFonts w:ascii="Times New Roman" w:hAnsi="Times New Roman"/>
        </w:rPr>
      </w:pPr>
      <w:r w:rsidRPr="00042D60">
        <w:rPr>
          <w:rFonts w:ascii="Times New Roman" w:hAnsi="Times New Roman"/>
        </w:rPr>
        <w:t xml:space="preserve">FTK bude vykonaný na </w:t>
      </w:r>
      <w:r w:rsidR="00312F59" w:rsidRPr="00042D60">
        <w:rPr>
          <w:rFonts w:ascii="Times New Roman" w:hAnsi="Times New Roman"/>
        </w:rPr>
        <w:t>v</w:t>
      </w:r>
      <w:r w:rsidRPr="00042D60">
        <w:rPr>
          <w:rFonts w:ascii="Times New Roman" w:hAnsi="Times New Roman"/>
        </w:rPr>
        <w:t xml:space="preserve">ymedzených úsekoch ciest na území Slovenskej republiky a v sídle </w:t>
      </w:r>
      <w:r w:rsidR="00312F59" w:rsidRPr="00042D60">
        <w:rPr>
          <w:rFonts w:ascii="Times New Roman" w:hAnsi="Times New Roman"/>
        </w:rPr>
        <w:t>v</w:t>
      </w:r>
      <w:r w:rsidR="009C64BE" w:rsidRPr="00042D60">
        <w:rPr>
          <w:rFonts w:ascii="Times New Roman" w:hAnsi="Times New Roman"/>
        </w:rPr>
        <w:t>erejného obstarávateľa</w:t>
      </w:r>
      <w:r w:rsidRPr="00042D60">
        <w:rPr>
          <w:rFonts w:ascii="Times New Roman" w:hAnsi="Times New Roman"/>
        </w:rPr>
        <w:t xml:space="preserve"> s využitím prostriedkov diaľkového prístupu k infraštruktúre Služieb. Požiadavky na súčinnosť </w:t>
      </w:r>
      <w:r w:rsidR="00312F59" w:rsidRPr="00042D60">
        <w:rPr>
          <w:rFonts w:ascii="Times New Roman" w:hAnsi="Times New Roman"/>
        </w:rPr>
        <w:t>v</w:t>
      </w:r>
      <w:r w:rsidR="00013C2A" w:rsidRPr="00042D60">
        <w:rPr>
          <w:rFonts w:ascii="Times New Roman" w:hAnsi="Times New Roman"/>
        </w:rPr>
        <w:t>erejného obstarávateľa</w:t>
      </w:r>
      <w:r w:rsidRPr="00042D60">
        <w:rPr>
          <w:rFonts w:ascii="Times New Roman" w:hAnsi="Times New Roman"/>
        </w:rPr>
        <w:t xml:space="preserve"> a technické podmienky </w:t>
      </w:r>
      <w:r w:rsidR="00312F59" w:rsidRPr="00042D60">
        <w:rPr>
          <w:rFonts w:ascii="Times New Roman" w:hAnsi="Times New Roman"/>
        </w:rPr>
        <w:t>pre vykonanie FTK uchádzač</w:t>
      </w:r>
      <w:r w:rsidRPr="00042D60">
        <w:rPr>
          <w:rFonts w:ascii="Times New Roman" w:hAnsi="Times New Roman"/>
        </w:rPr>
        <w:t xml:space="preserve"> uvedie ako súčasť návrhu Technického riešenia vo svojej ponuke (viď bod</w:t>
      </w:r>
      <w:r w:rsidR="00312F59" w:rsidRPr="00042D60">
        <w:rPr>
          <w:rFonts w:ascii="Times New Roman" w:hAnsi="Times New Roman"/>
        </w:rPr>
        <w:t xml:space="preserve"> N.2</w:t>
      </w:r>
      <w:r w:rsidRPr="00042D60">
        <w:rPr>
          <w:rFonts w:ascii="Times New Roman" w:hAnsi="Times New Roman"/>
        </w:rPr>
        <w:t xml:space="preserve"> </w:t>
      </w:r>
      <w:r w:rsidR="00312F59" w:rsidRPr="00042D60">
        <w:rPr>
          <w:rFonts w:ascii="Times New Roman" w:hAnsi="Times New Roman"/>
        </w:rPr>
        <w:t xml:space="preserve"> v kap. </w:t>
      </w:r>
      <w:r w:rsidR="00013C2A" w:rsidRPr="00042D60">
        <w:rPr>
          <w:rFonts w:ascii="Times New Roman" w:hAnsi="Times New Roman"/>
        </w:rPr>
        <w:t xml:space="preserve">9 Minimálny predpísaný obsah záväzného návrhu technického riešenia služieb </w:t>
      </w:r>
      <w:r w:rsidR="00061038" w:rsidRPr="00042D60">
        <w:rPr>
          <w:rFonts w:ascii="Times New Roman" w:hAnsi="Times New Roman"/>
        </w:rPr>
        <w:t xml:space="preserve">v Súťažných podkladoch, </w:t>
      </w:r>
      <w:r w:rsidR="00013C2A" w:rsidRPr="00042D60">
        <w:rPr>
          <w:rFonts w:ascii="Times New Roman" w:hAnsi="Times New Roman"/>
        </w:rPr>
        <w:t>časti B.1</w:t>
      </w:r>
      <w:r w:rsidR="00312F59" w:rsidRPr="00042D60">
        <w:rPr>
          <w:rFonts w:ascii="Times New Roman" w:hAnsi="Times New Roman"/>
        </w:rPr>
        <w:t xml:space="preserve"> </w:t>
      </w:r>
      <w:r w:rsidR="00013C2A" w:rsidRPr="00042D60">
        <w:rPr>
          <w:rFonts w:ascii="Times New Roman" w:hAnsi="Times New Roman"/>
        </w:rPr>
        <w:t>Opis predmetu zákazky</w:t>
      </w:r>
      <w:r w:rsidRPr="00042D60">
        <w:rPr>
          <w:rFonts w:ascii="Times New Roman" w:hAnsi="Times New Roman"/>
        </w:rPr>
        <w:t>).</w:t>
      </w:r>
    </w:p>
    <w:p w14:paraId="0F55858D" w14:textId="64537F4F" w:rsidR="00E22BDC" w:rsidRPr="00042D60" w:rsidRDefault="00E22BDC" w:rsidP="00E22BDC">
      <w:pPr>
        <w:pStyle w:val="Odsekzoznamu"/>
        <w:numPr>
          <w:ilvl w:val="0"/>
          <w:numId w:val="75"/>
        </w:numPr>
        <w:spacing w:before="60"/>
        <w:ind w:left="709" w:hanging="709"/>
        <w:jc w:val="both"/>
        <w:rPr>
          <w:rFonts w:ascii="Times New Roman" w:hAnsi="Times New Roman"/>
        </w:rPr>
      </w:pPr>
      <w:r w:rsidRPr="00042D60">
        <w:rPr>
          <w:rFonts w:ascii="Times New Roman" w:hAnsi="Times New Roman"/>
        </w:rPr>
        <w:lastRenderedPageBreak/>
        <w:t xml:space="preserve">Podmienky vykonania jednotlivých testov, metodiku vyhodnotenia výsledkov a kritériá úspešnosti FTK </w:t>
      </w:r>
      <w:r w:rsidR="009B395C" w:rsidRPr="00042D60">
        <w:rPr>
          <w:rFonts w:ascii="Times New Roman" w:hAnsi="Times New Roman"/>
        </w:rPr>
        <w:t xml:space="preserve">pre jednotlivé čiastkové skúšky </w:t>
      </w:r>
      <w:r w:rsidRPr="00042D60">
        <w:rPr>
          <w:rFonts w:ascii="Times New Roman" w:hAnsi="Times New Roman"/>
        </w:rPr>
        <w:t>urč</w:t>
      </w:r>
      <w:r w:rsidR="009B395C" w:rsidRPr="00042D60">
        <w:rPr>
          <w:rFonts w:ascii="Times New Roman" w:hAnsi="Times New Roman"/>
        </w:rPr>
        <w:t>il</w:t>
      </w:r>
      <w:r w:rsidRPr="00042D60">
        <w:rPr>
          <w:rFonts w:ascii="Times New Roman" w:hAnsi="Times New Roman"/>
        </w:rPr>
        <w:t xml:space="preserve"> </w:t>
      </w:r>
      <w:r w:rsidR="009B395C" w:rsidRPr="00042D60">
        <w:rPr>
          <w:rFonts w:ascii="Times New Roman" w:hAnsi="Times New Roman"/>
        </w:rPr>
        <w:t>v</w:t>
      </w:r>
      <w:r w:rsidR="00F07E74" w:rsidRPr="00042D60">
        <w:rPr>
          <w:rFonts w:ascii="Times New Roman" w:hAnsi="Times New Roman"/>
        </w:rPr>
        <w:t>erejný obstarávateľ</w:t>
      </w:r>
      <w:r w:rsidR="009B395C" w:rsidRPr="00042D60">
        <w:rPr>
          <w:rFonts w:ascii="Times New Roman" w:hAnsi="Times New Roman"/>
        </w:rPr>
        <w:t xml:space="preserve"> takto:</w:t>
      </w:r>
      <w:r w:rsidRPr="00042D60">
        <w:rPr>
          <w:rFonts w:ascii="Times New Roman" w:hAnsi="Times New Roman"/>
        </w:rPr>
        <w:t xml:space="preserve"> </w:t>
      </w:r>
    </w:p>
    <w:p w14:paraId="63B05C2A" w14:textId="77777777" w:rsidR="00E22BDC" w:rsidRPr="00042D60" w:rsidRDefault="00E22BDC" w:rsidP="00E22BDC">
      <w:pPr>
        <w:pStyle w:val="BTIBluelevel2"/>
        <w:tabs>
          <w:tab w:val="clear" w:pos="2138"/>
        </w:tabs>
        <w:rPr>
          <w:rFonts w:ascii="Times New Roman" w:hAnsi="Times New Roman" w:cs="Times New Roman"/>
          <w:color w:val="auto"/>
        </w:rPr>
      </w:pPr>
    </w:p>
    <w:tbl>
      <w:tblPr>
        <w:tblStyle w:val="Mriekatabuky"/>
        <w:tblW w:w="97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785"/>
        <w:gridCol w:w="2442"/>
        <w:gridCol w:w="6522"/>
      </w:tblGrid>
      <w:tr w:rsidR="00E22BDC" w:rsidRPr="00042D60" w14:paraId="35D50A89" w14:textId="77777777" w:rsidTr="0012217B">
        <w:trPr>
          <w:tblHeader/>
        </w:trPr>
        <w:tc>
          <w:tcPr>
            <w:tcW w:w="785" w:type="dxa"/>
            <w:tcBorders>
              <w:bottom w:val="single" w:sz="4" w:space="0" w:color="7F7F7F" w:themeColor="text1" w:themeTint="80"/>
            </w:tcBorders>
            <w:shd w:val="clear" w:color="auto" w:fill="F2F2F2" w:themeFill="background1" w:themeFillShade="F2"/>
          </w:tcPr>
          <w:p w14:paraId="7FCC9EE1" w14:textId="77777777" w:rsidR="00E22BDC" w:rsidRPr="00042D60" w:rsidRDefault="00E22BDC" w:rsidP="0012217B">
            <w:pPr>
              <w:pStyle w:val="BTIBluelevel2"/>
              <w:tabs>
                <w:tab w:val="clear" w:pos="2138"/>
              </w:tabs>
              <w:ind w:left="0" w:firstLine="0"/>
              <w:rPr>
                <w:rFonts w:ascii="Times New Roman" w:hAnsi="Times New Roman" w:cs="Times New Roman"/>
                <w:i/>
                <w:color w:val="auto"/>
                <w:szCs w:val="22"/>
              </w:rPr>
            </w:pPr>
            <w:r w:rsidRPr="00042D60">
              <w:rPr>
                <w:rFonts w:ascii="Times New Roman" w:hAnsi="Times New Roman" w:cs="Times New Roman"/>
                <w:i/>
                <w:color w:val="auto"/>
                <w:szCs w:val="22"/>
              </w:rPr>
              <w:t>Číslo</w:t>
            </w:r>
          </w:p>
        </w:tc>
        <w:tc>
          <w:tcPr>
            <w:tcW w:w="8964" w:type="dxa"/>
            <w:gridSpan w:val="2"/>
            <w:tcBorders>
              <w:bottom w:val="single" w:sz="4" w:space="0" w:color="7F7F7F" w:themeColor="text1" w:themeTint="80"/>
            </w:tcBorders>
            <w:shd w:val="clear" w:color="auto" w:fill="F2F2F2" w:themeFill="background1" w:themeFillShade="F2"/>
          </w:tcPr>
          <w:p w14:paraId="67F825F5"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Predmet skúšky</w:t>
            </w:r>
          </w:p>
        </w:tc>
      </w:tr>
      <w:tr w:rsidR="00E22BDC" w:rsidRPr="00042D60" w14:paraId="70635C56" w14:textId="77777777" w:rsidTr="0012217B">
        <w:tc>
          <w:tcPr>
            <w:tcW w:w="785" w:type="dxa"/>
            <w:tcBorders>
              <w:top w:val="single" w:sz="4" w:space="0" w:color="7F7F7F" w:themeColor="text1" w:themeTint="80"/>
            </w:tcBorders>
          </w:tcPr>
          <w:p w14:paraId="4901FE23" w14:textId="77777777" w:rsidR="00E22BDC" w:rsidRPr="00042D60" w:rsidRDefault="00E22BDC" w:rsidP="00E22BDC">
            <w:pPr>
              <w:pStyle w:val="BTIBluelevel2"/>
              <w:numPr>
                <w:ilvl w:val="0"/>
                <w:numId w:val="73"/>
              </w:numPr>
              <w:spacing w:line="240" w:lineRule="auto"/>
              <w:rPr>
                <w:rFonts w:ascii="Times New Roman" w:hAnsi="Times New Roman" w:cs="Times New Roman"/>
                <w:color w:val="auto"/>
                <w:szCs w:val="22"/>
              </w:rPr>
            </w:pPr>
          </w:p>
        </w:tc>
        <w:tc>
          <w:tcPr>
            <w:tcW w:w="8964" w:type="dxa"/>
            <w:gridSpan w:val="2"/>
            <w:tcBorders>
              <w:top w:val="single" w:sz="4" w:space="0" w:color="7F7F7F" w:themeColor="text1" w:themeTint="80"/>
            </w:tcBorders>
          </w:tcPr>
          <w:p w14:paraId="6C7F72C8" w14:textId="77777777" w:rsidR="00E22BDC" w:rsidRPr="00042D60" w:rsidRDefault="00E22BDC" w:rsidP="0012217B">
            <w:pPr>
              <w:pStyle w:val="BTIBluelevel2"/>
              <w:tabs>
                <w:tab w:val="clear" w:pos="2138"/>
              </w:tabs>
              <w:ind w:left="0" w:firstLine="0"/>
              <w:jc w:val="left"/>
              <w:rPr>
                <w:rFonts w:ascii="Times New Roman" w:hAnsi="Times New Roman" w:cs="Times New Roman"/>
                <w:b/>
                <w:color w:val="auto"/>
                <w:szCs w:val="22"/>
              </w:rPr>
            </w:pPr>
            <w:r w:rsidRPr="00042D60">
              <w:rPr>
                <w:rFonts w:ascii="Times New Roman" w:hAnsi="Times New Roman" w:cs="Times New Roman"/>
                <w:b/>
                <w:color w:val="auto"/>
                <w:szCs w:val="22"/>
              </w:rPr>
              <w:t>Registrácia vozidla, založenie registračného záznamu a vydanie Palubnej jednotky v Režime predplateného mýta</w:t>
            </w:r>
          </w:p>
        </w:tc>
      </w:tr>
      <w:tr w:rsidR="00E22BDC" w:rsidRPr="00042D60" w14:paraId="755BC118" w14:textId="77777777" w:rsidTr="0012217B">
        <w:tc>
          <w:tcPr>
            <w:tcW w:w="785" w:type="dxa"/>
          </w:tcPr>
          <w:p w14:paraId="2EDA4ED9"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080F9B33"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Spôsob overenia</w:t>
            </w:r>
          </w:p>
        </w:tc>
        <w:tc>
          <w:tcPr>
            <w:tcW w:w="6522" w:type="dxa"/>
          </w:tcPr>
          <w:p w14:paraId="59C1A820" w14:textId="77777777" w:rsidR="00E22BDC" w:rsidRPr="00042D60" w:rsidRDefault="00E22BDC" w:rsidP="0012217B">
            <w:pPr>
              <w:pStyle w:val="BTIBluelevel2"/>
              <w:tabs>
                <w:tab w:val="clear" w:pos="2138"/>
              </w:tabs>
              <w:ind w:left="0" w:firstLine="0"/>
              <w:jc w:val="left"/>
              <w:rPr>
                <w:rFonts w:ascii="Times New Roman" w:hAnsi="Times New Roman" w:cs="Times New Roman"/>
                <w:color w:val="auto"/>
                <w:szCs w:val="22"/>
              </w:rPr>
            </w:pPr>
            <w:r w:rsidRPr="00042D60">
              <w:rPr>
                <w:rFonts w:ascii="Times New Roman" w:hAnsi="Times New Roman" w:cs="Times New Roman"/>
                <w:color w:val="auto"/>
                <w:szCs w:val="22"/>
              </w:rPr>
              <w:t xml:space="preserve">Demonštrácia správnej funkcie s pomocou demo systému/aplikácie </w:t>
            </w:r>
          </w:p>
        </w:tc>
      </w:tr>
      <w:tr w:rsidR="00E22BDC" w:rsidRPr="00042D60" w14:paraId="3E4DCE40" w14:textId="77777777" w:rsidTr="0012217B">
        <w:tc>
          <w:tcPr>
            <w:tcW w:w="785" w:type="dxa"/>
          </w:tcPr>
          <w:p w14:paraId="5C0B9E04"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44B9F9A9"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Postup vykonania Skúšky</w:t>
            </w:r>
          </w:p>
        </w:tc>
        <w:tc>
          <w:tcPr>
            <w:tcW w:w="6522" w:type="dxa"/>
          </w:tcPr>
          <w:p w14:paraId="2DABAC0D" w14:textId="77777777" w:rsidR="00E22BDC" w:rsidRPr="00042D60" w:rsidRDefault="00E22BDC" w:rsidP="0012294D">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Jednotlivé testy zahŕňajú vykonanie nižšie uvedenej postupnosti krokov:</w:t>
            </w:r>
          </w:p>
          <w:p w14:paraId="2DF43887" w14:textId="320BF887" w:rsidR="00E22BDC" w:rsidRPr="00042D60" w:rsidRDefault="00E22BDC" w:rsidP="0012294D">
            <w:pPr>
              <w:pStyle w:val="BTIBluelevel2"/>
              <w:numPr>
                <w:ilvl w:val="0"/>
                <w:numId w:val="76"/>
              </w:numPr>
              <w:rPr>
                <w:rFonts w:ascii="Times New Roman" w:hAnsi="Times New Roman" w:cs="Times New Roman"/>
                <w:color w:val="auto"/>
                <w:szCs w:val="22"/>
              </w:rPr>
            </w:pPr>
            <w:r w:rsidRPr="00042D60">
              <w:rPr>
                <w:rFonts w:ascii="Times New Roman" w:hAnsi="Times New Roman" w:cs="Times New Roman"/>
                <w:color w:val="auto"/>
                <w:szCs w:val="22"/>
              </w:rPr>
              <w:t>Operátor POS sa prihlási k POS aplikácii na terminál</w:t>
            </w:r>
            <w:r w:rsidR="00BB6EBF" w:rsidRPr="00042D60">
              <w:rPr>
                <w:rFonts w:ascii="Times New Roman" w:hAnsi="Times New Roman" w:cs="Times New Roman"/>
                <w:color w:val="auto"/>
                <w:szCs w:val="22"/>
              </w:rPr>
              <w:t>i</w:t>
            </w:r>
            <w:r w:rsidRPr="00042D60">
              <w:rPr>
                <w:rFonts w:ascii="Times New Roman" w:hAnsi="Times New Roman" w:cs="Times New Roman"/>
                <w:color w:val="auto"/>
                <w:szCs w:val="22"/>
              </w:rPr>
              <w:t xml:space="preserve"> / pracovnej stanici.</w:t>
            </w:r>
          </w:p>
          <w:p w14:paraId="0D2969AA" w14:textId="77777777" w:rsidR="00E22BDC" w:rsidRPr="00042D60" w:rsidRDefault="00E22BDC" w:rsidP="0012294D">
            <w:pPr>
              <w:pStyle w:val="BTIBluelevel2"/>
              <w:numPr>
                <w:ilvl w:val="0"/>
                <w:numId w:val="76"/>
              </w:numPr>
              <w:rPr>
                <w:rFonts w:ascii="Times New Roman" w:hAnsi="Times New Roman" w:cs="Times New Roman"/>
                <w:color w:val="auto"/>
                <w:szCs w:val="22"/>
              </w:rPr>
            </w:pPr>
            <w:r w:rsidRPr="00042D60">
              <w:rPr>
                <w:rFonts w:ascii="Times New Roman" w:hAnsi="Times New Roman" w:cs="Times New Roman"/>
                <w:color w:val="auto"/>
                <w:szCs w:val="22"/>
              </w:rPr>
              <w:t>Operátor zadá do POS aplikácie registračné údaje vozidla a potvrdí ich správnosť.</w:t>
            </w:r>
          </w:p>
          <w:p w14:paraId="08C75157" w14:textId="77777777" w:rsidR="00E22BDC" w:rsidRPr="00042D60" w:rsidRDefault="00E22BDC" w:rsidP="0012294D">
            <w:pPr>
              <w:pStyle w:val="BTIBluelevel2"/>
              <w:numPr>
                <w:ilvl w:val="0"/>
                <w:numId w:val="76"/>
              </w:numPr>
              <w:rPr>
                <w:rFonts w:ascii="Times New Roman" w:hAnsi="Times New Roman" w:cs="Times New Roman"/>
                <w:color w:val="auto"/>
                <w:szCs w:val="22"/>
              </w:rPr>
            </w:pPr>
            <w:r w:rsidRPr="00042D60">
              <w:rPr>
                <w:rFonts w:ascii="Times New Roman" w:hAnsi="Times New Roman" w:cs="Times New Roman"/>
                <w:color w:val="auto"/>
                <w:szCs w:val="22"/>
              </w:rPr>
              <w:t>Operátor zadá do POS aplikácie identifikačné údaje Prevádzkovateľa vozidla.</w:t>
            </w:r>
          </w:p>
          <w:p w14:paraId="61881B05" w14:textId="77777777" w:rsidR="00E22BDC" w:rsidRPr="00042D60" w:rsidRDefault="00E22BDC" w:rsidP="0012294D">
            <w:pPr>
              <w:pStyle w:val="BTIBluelevel2"/>
              <w:numPr>
                <w:ilvl w:val="0"/>
                <w:numId w:val="76"/>
              </w:numPr>
              <w:rPr>
                <w:rFonts w:ascii="Times New Roman" w:hAnsi="Times New Roman" w:cs="Times New Roman"/>
                <w:color w:val="auto"/>
                <w:szCs w:val="22"/>
              </w:rPr>
            </w:pPr>
            <w:r w:rsidRPr="00042D60">
              <w:rPr>
                <w:rFonts w:ascii="Times New Roman" w:hAnsi="Times New Roman" w:cs="Times New Roman"/>
                <w:color w:val="auto"/>
                <w:szCs w:val="22"/>
              </w:rPr>
              <w:t>Operátor vykoná prípravu Palubnej jednotky na odovzdanie Platiteľovi mýta, tzv. personalizáciu, ktorej výsledkom je pevné logické zviazanie Palubnej s Registrovaným vozidlom cez kľúčový údaj, ktorým je EČV a krajina registrácie, účinné ku dňu a času vykonania Registrácie vozidla.</w:t>
            </w:r>
          </w:p>
          <w:p w14:paraId="3D81734C" w14:textId="77777777" w:rsidR="00E22BDC" w:rsidRPr="00042D60" w:rsidRDefault="00E22BDC" w:rsidP="0012294D">
            <w:pPr>
              <w:pStyle w:val="BTIBluelevel2"/>
              <w:numPr>
                <w:ilvl w:val="0"/>
                <w:numId w:val="76"/>
              </w:numPr>
              <w:rPr>
                <w:rFonts w:ascii="Times New Roman" w:hAnsi="Times New Roman" w:cs="Times New Roman"/>
                <w:color w:val="auto"/>
                <w:szCs w:val="22"/>
              </w:rPr>
            </w:pPr>
            <w:r w:rsidRPr="00042D60">
              <w:rPr>
                <w:rFonts w:ascii="Times New Roman" w:hAnsi="Times New Roman" w:cs="Times New Roman"/>
                <w:color w:val="auto"/>
                <w:szCs w:val="22"/>
              </w:rPr>
              <w:t>Operátor vytlačí doklad pre Platiteľa mýta o vykonanej Registrácii vozidla a uzatvorení Zmluvy o užívaní vymedzených úsekov ciest v Režime predplateného mýta.</w:t>
            </w:r>
          </w:p>
          <w:p w14:paraId="2A30F457" w14:textId="77777777" w:rsidR="00E22BDC" w:rsidRPr="00042D60" w:rsidRDefault="00E22BDC" w:rsidP="0012294D">
            <w:pPr>
              <w:pStyle w:val="BTIBluelevel2"/>
              <w:numPr>
                <w:ilvl w:val="0"/>
                <w:numId w:val="76"/>
              </w:numPr>
              <w:rPr>
                <w:rFonts w:ascii="Times New Roman" w:hAnsi="Times New Roman" w:cs="Times New Roman"/>
                <w:color w:val="auto"/>
                <w:szCs w:val="22"/>
              </w:rPr>
            </w:pPr>
            <w:r w:rsidRPr="00042D60">
              <w:rPr>
                <w:rFonts w:ascii="Times New Roman" w:hAnsi="Times New Roman" w:cs="Times New Roman"/>
                <w:color w:val="auto"/>
                <w:szCs w:val="22"/>
              </w:rPr>
              <w:t xml:space="preserve">Operátor odovzdá Platiteľovi mýta personalizovanú Palubnú jednotku s príslušenstvom. </w:t>
            </w:r>
          </w:p>
          <w:p w14:paraId="331A7D41" w14:textId="1116B2F9" w:rsidR="00E22BDC" w:rsidRPr="00042D60" w:rsidRDefault="00E22BDC" w:rsidP="0012294D">
            <w:pPr>
              <w:pStyle w:val="BTIBluelevel2"/>
              <w:numPr>
                <w:ilvl w:val="0"/>
                <w:numId w:val="76"/>
              </w:numPr>
              <w:rPr>
                <w:rFonts w:ascii="Times New Roman" w:hAnsi="Times New Roman" w:cs="Times New Roman"/>
                <w:color w:val="auto"/>
                <w:szCs w:val="22"/>
              </w:rPr>
            </w:pPr>
            <w:r w:rsidRPr="00042D60">
              <w:rPr>
                <w:rFonts w:ascii="Times New Roman" w:hAnsi="Times New Roman" w:cs="Times New Roman"/>
                <w:color w:val="auto"/>
                <w:szCs w:val="22"/>
              </w:rPr>
              <w:t>Platiteľ mýta potvrdí operátorovi prijatie Palubnej jednotky a správnosť údajov Registrácie vozidla a identifikácie Platiteľa mýta podpísaním dokladu o vykonanej Registrácii vozidla a uzatvorení Zmluvy o užívaní vymedzených úsekov ciest (napr. v elektronickej forme na sign-padu alebo na vytlačenom doklad</w:t>
            </w:r>
            <w:r w:rsidR="003A053A" w:rsidRPr="00042D60">
              <w:rPr>
                <w:rFonts w:ascii="Times New Roman" w:hAnsi="Times New Roman" w:cs="Times New Roman"/>
                <w:color w:val="auto"/>
                <w:szCs w:val="22"/>
              </w:rPr>
              <w:t>e</w:t>
            </w:r>
            <w:r w:rsidRPr="00042D60">
              <w:rPr>
                <w:rFonts w:ascii="Times New Roman" w:hAnsi="Times New Roman" w:cs="Times New Roman"/>
                <w:color w:val="auto"/>
                <w:szCs w:val="22"/>
              </w:rPr>
              <w:t>).</w:t>
            </w:r>
          </w:p>
          <w:p w14:paraId="1A4403AD" w14:textId="77777777" w:rsidR="00E22BDC" w:rsidRPr="00042D60" w:rsidRDefault="00E22BDC" w:rsidP="0012294D">
            <w:pPr>
              <w:pStyle w:val="BTIBluelevel2"/>
              <w:numPr>
                <w:ilvl w:val="0"/>
                <w:numId w:val="76"/>
              </w:numPr>
              <w:rPr>
                <w:rFonts w:ascii="Times New Roman" w:hAnsi="Times New Roman" w:cs="Times New Roman"/>
                <w:color w:val="auto"/>
                <w:szCs w:val="22"/>
              </w:rPr>
            </w:pPr>
            <w:r w:rsidRPr="00042D60">
              <w:rPr>
                <w:rFonts w:ascii="Times New Roman" w:hAnsi="Times New Roman" w:cs="Times New Roman"/>
                <w:color w:val="auto"/>
                <w:szCs w:val="22"/>
              </w:rPr>
              <w:t>Operátor potvrdí podpis dokladu Platiteľom mýta v POS aplikácii a ukončí dialóg s POS aplikáciou.</w:t>
            </w:r>
          </w:p>
        </w:tc>
      </w:tr>
      <w:tr w:rsidR="00E22BDC" w:rsidRPr="00042D60" w14:paraId="55959A37" w14:textId="77777777" w:rsidTr="0012217B">
        <w:tc>
          <w:tcPr>
            <w:tcW w:w="785" w:type="dxa"/>
          </w:tcPr>
          <w:p w14:paraId="49EE5540"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57495695"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Podmienky vykonania Skúšky</w:t>
            </w:r>
          </w:p>
        </w:tc>
        <w:tc>
          <w:tcPr>
            <w:tcW w:w="6522" w:type="dxa"/>
          </w:tcPr>
          <w:p w14:paraId="338B8645"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Skúška sa vykoná opakovane pre 10 rôznych vozidiel a k tomu prislúchajúcich 10 Palubných jednotiek.</w:t>
            </w:r>
          </w:p>
          <w:p w14:paraId="0AAACD60"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Uzatváranie Zmluvy o užívaní Vymedzených úsekov ciest v Režime následného platenia mýta sa neposudzuje.</w:t>
            </w:r>
          </w:p>
        </w:tc>
      </w:tr>
      <w:tr w:rsidR="00E22BDC" w:rsidRPr="00042D60" w14:paraId="317E582E" w14:textId="77777777" w:rsidTr="0012217B">
        <w:tc>
          <w:tcPr>
            <w:tcW w:w="785" w:type="dxa"/>
          </w:tcPr>
          <w:p w14:paraId="674A0E9D"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1F1F86B0"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Technické zabezpečenie</w:t>
            </w:r>
          </w:p>
        </w:tc>
        <w:tc>
          <w:tcPr>
            <w:tcW w:w="6522" w:type="dxa"/>
          </w:tcPr>
          <w:p w14:paraId="177EC5C3" w14:textId="77777777" w:rsidR="00E22BDC" w:rsidRPr="00042D60" w:rsidRDefault="00E22BDC" w:rsidP="00547D45">
            <w:pPr>
              <w:pStyle w:val="BTIBluelevel2"/>
              <w:numPr>
                <w:ilvl w:val="0"/>
                <w:numId w:val="77"/>
              </w:numPr>
              <w:rPr>
                <w:rFonts w:ascii="Times New Roman" w:hAnsi="Times New Roman" w:cs="Times New Roman"/>
                <w:color w:val="auto"/>
                <w:szCs w:val="22"/>
              </w:rPr>
            </w:pPr>
            <w:r w:rsidRPr="00042D60">
              <w:rPr>
                <w:rFonts w:ascii="Times New Roman" w:hAnsi="Times New Roman" w:cs="Times New Roman"/>
                <w:color w:val="auto"/>
                <w:szCs w:val="22"/>
              </w:rPr>
              <w:t>Pracovná stanica / terminál s POS aplikáciou a príslušenstvom (vstupné a výstupné periférie, najmä tlačiareň).</w:t>
            </w:r>
          </w:p>
          <w:p w14:paraId="757589AD" w14:textId="77777777" w:rsidR="00E22BDC" w:rsidRPr="00042D60" w:rsidRDefault="00E22BDC" w:rsidP="00547D45">
            <w:pPr>
              <w:pStyle w:val="BTIBluelevel2"/>
              <w:numPr>
                <w:ilvl w:val="0"/>
                <w:numId w:val="77"/>
              </w:numPr>
              <w:rPr>
                <w:rFonts w:ascii="Times New Roman" w:hAnsi="Times New Roman" w:cs="Times New Roman"/>
                <w:color w:val="auto"/>
                <w:szCs w:val="22"/>
              </w:rPr>
            </w:pPr>
            <w:r w:rsidRPr="00042D60">
              <w:rPr>
                <w:rFonts w:ascii="Times New Roman" w:hAnsi="Times New Roman" w:cs="Times New Roman"/>
                <w:color w:val="auto"/>
                <w:szCs w:val="22"/>
              </w:rPr>
              <w:t>Technické prostriedky k personalizácii Palubnej jednotky.</w:t>
            </w:r>
          </w:p>
          <w:p w14:paraId="392FA8C2" w14:textId="77777777" w:rsidR="00E22BDC" w:rsidRPr="00042D60" w:rsidRDefault="00E22BDC" w:rsidP="00547D45">
            <w:pPr>
              <w:pStyle w:val="BTIBluelevel2"/>
              <w:numPr>
                <w:ilvl w:val="0"/>
                <w:numId w:val="77"/>
              </w:numPr>
              <w:rPr>
                <w:rFonts w:ascii="Times New Roman" w:hAnsi="Times New Roman" w:cs="Times New Roman"/>
                <w:color w:val="auto"/>
                <w:szCs w:val="22"/>
              </w:rPr>
            </w:pPr>
            <w:r w:rsidRPr="00042D60">
              <w:rPr>
                <w:rFonts w:ascii="Times New Roman" w:hAnsi="Times New Roman" w:cs="Times New Roman"/>
                <w:color w:val="auto"/>
                <w:szCs w:val="22"/>
              </w:rPr>
              <w:t>Palubné jednotky s príslušenstvom, 10 kusov.</w:t>
            </w:r>
          </w:p>
          <w:p w14:paraId="7469FE81" w14:textId="77777777" w:rsidR="00E22BDC" w:rsidRPr="00042D60" w:rsidRDefault="00E22BDC" w:rsidP="00547D45">
            <w:pPr>
              <w:pStyle w:val="BTIBluelevel2"/>
              <w:numPr>
                <w:ilvl w:val="0"/>
                <w:numId w:val="77"/>
              </w:numPr>
              <w:rPr>
                <w:rFonts w:ascii="Times New Roman" w:hAnsi="Times New Roman" w:cs="Times New Roman"/>
                <w:color w:val="auto"/>
                <w:szCs w:val="22"/>
              </w:rPr>
            </w:pPr>
            <w:r w:rsidRPr="00042D60">
              <w:rPr>
                <w:rFonts w:ascii="Times New Roman" w:hAnsi="Times New Roman" w:cs="Times New Roman"/>
                <w:color w:val="auto"/>
                <w:szCs w:val="22"/>
              </w:rPr>
              <w:t>On-line prepojenie pracovnej stanice / terminálu s infraštruktúrou Služby.</w:t>
            </w:r>
          </w:p>
          <w:p w14:paraId="21558783" w14:textId="77777777" w:rsidR="00E22BDC" w:rsidRPr="00042D60" w:rsidRDefault="00E22BDC" w:rsidP="00547D45">
            <w:pPr>
              <w:pStyle w:val="BTIBluelevel2"/>
              <w:numPr>
                <w:ilvl w:val="0"/>
                <w:numId w:val="77"/>
              </w:numPr>
              <w:rPr>
                <w:rFonts w:ascii="Times New Roman" w:hAnsi="Times New Roman" w:cs="Times New Roman"/>
                <w:color w:val="auto"/>
                <w:szCs w:val="22"/>
              </w:rPr>
            </w:pPr>
            <w:r w:rsidRPr="00042D60">
              <w:rPr>
                <w:rFonts w:ascii="Times New Roman" w:hAnsi="Times New Roman" w:cs="Times New Roman"/>
                <w:color w:val="auto"/>
                <w:szCs w:val="22"/>
              </w:rPr>
              <w:t>Centrálna databáza infraštruktúry Služieb na vedenie evidencie údajov:</w:t>
            </w:r>
          </w:p>
          <w:p w14:paraId="693C6EC0" w14:textId="77777777" w:rsidR="00E22BDC" w:rsidRPr="00042D60" w:rsidRDefault="00E22BDC" w:rsidP="00547D45">
            <w:pPr>
              <w:pStyle w:val="BTIBluelevel2"/>
              <w:numPr>
                <w:ilvl w:val="1"/>
                <w:numId w:val="74"/>
              </w:numPr>
              <w:rPr>
                <w:rFonts w:ascii="Times New Roman" w:hAnsi="Times New Roman" w:cs="Times New Roman"/>
                <w:color w:val="auto"/>
                <w:szCs w:val="22"/>
              </w:rPr>
            </w:pPr>
            <w:r w:rsidRPr="00042D60">
              <w:rPr>
                <w:rFonts w:ascii="Times New Roman" w:hAnsi="Times New Roman" w:cs="Times New Roman"/>
                <w:color w:val="auto"/>
                <w:szCs w:val="22"/>
              </w:rPr>
              <w:t>o registrovaných vozidlách,</w:t>
            </w:r>
          </w:p>
          <w:p w14:paraId="4E71A480" w14:textId="77777777" w:rsidR="00E22BDC" w:rsidRPr="00042D60" w:rsidRDefault="00E22BDC" w:rsidP="00547D45">
            <w:pPr>
              <w:pStyle w:val="BTIBluelevel2"/>
              <w:numPr>
                <w:ilvl w:val="1"/>
                <w:numId w:val="74"/>
              </w:numPr>
              <w:rPr>
                <w:rFonts w:ascii="Times New Roman" w:hAnsi="Times New Roman" w:cs="Times New Roman"/>
                <w:color w:val="auto"/>
                <w:szCs w:val="22"/>
              </w:rPr>
            </w:pPr>
            <w:r w:rsidRPr="00042D60">
              <w:rPr>
                <w:rFonts w:ascii="Times New Roman" w:hAnsi="Times New Roman" w:cs="Times New Roman"/>
                <w:color w:val="auto"/>
                <w:szCs w:val="22"/>
              </w:rPr>
              <w:lastRenderedPageBreak/>
              <w:t>o Prevádzkovateľoch vozidiel, ktorí uzatvorili Zmluvu o užívaní VÚC,</w:t>
            </w:r>
          </w:p>
          <w:p w14:paraId="78C099CA" w14:textId="77777777" w:rsidR="00E22BDC" w:rsidRPr="00042D60" w:rsidRDefault="00E22BDC" w:rsidP="00547D45">
            <w:pPr>
              <w:pStyle w:val="BTIBluelevel2"/>
              <w:numPr>
                <w:ilvl w:val="1"/>
                <w:numId w:val="74"/>
              </w:numPr>
              <w:rPr>
                <w:rFonts w:ascii="Times New Roman" w:hAnsi="Times New Roman" w:cs="Times New Roman"/>
                <w:color w:val="auto"/>
                <w:szCs w:val="22"/>
              </w:rPr>
            </w:pPr>
            <w:r w:rsidRPr="00042D60">
              <w:rPr>
                <w:rFonts w:ascii="Times New Roman" w:hAnsi="Times New Roman" w:cs="Times New Roman"/>
                <w:color w:val="auto"/>
                <w:szCs w:val="22"/>
              </w:rPr>
              <w:t xml:space="preserve">o Palubných jednotkách a ich priradeniu k Registrovanému vozidlu. </w:t>
            </w:r>
          </w:p>
          <w:p w14:paraId="0FD8CBAD" w14:textId="77777777" w:rsidR="00E22BDC" w:rsidRPr="00042D60" w:rsidRDefault="00E22BDC" w:rsidP="00547D45">
            <w:pPr>
              <w:pStyle w:val="BTIBluelevel2"/>
              <w:numPr>
                <w:ilvl w:val="0"/>
                <w:numId w:val="77"/>
              </w:numPr>
              <w:rPr>
                <w:rFonts w:ascii="Times New Roman" w:hAnsi="Times New Roman" w:cs="Times New Roman"/>
                <w:color w:val="auto"/>
                <w:szCs w:val="22"/>
              </w:rPr>
            </w:pPr>
            <w:r w:rsidRPr="00042D60">
              <w:rPr>
                <w:rFonts w:ascii="Times New Roman" w:hAnsi="Times New Roman" w:cs="Times New Roman"/>
                <w:color w:val="auto"/>
                <w:szCs w:val="22"/>
              </w:rPr>
              <w:t>Nástroje na vyhotovenie výpisu evidovaných údajov z centrálnej databázy infraštruktúry Služieb (administrátorská konzola, tlačiareň).</w:t>
            </w:r>
          </w:p>
          <w:p w14:paraId="0B0A77E7" w14:textId="66BB30F2" w:rsidR="00E22BDC" w:rsidRPr="00042D60" w:rsidRDefault="00E22BDC" w:rsidP="00547D45">
            <w:pPr>
              <w:pStyle w:val="BTIBluelevel2"/>
              <w:numPr>
                <w:ilvl w:val="0"/>
                <w:numId w:val="77"/>
              </w:numPr>
              <w:rPr>
                <w:rFonts w:ascii="Times New Roman" w:hAnsi="Times New Roman" w:cs="Times New Roman"/>
                <w:color w:val="auto"/>
                <w:szCs w:val="22"/>
              </w:rPr>
            </w:pPr>
            <w:r w:rsidRPr="00042D60">
              <w:rPr>
                <w:rFonts w:ascii="Times New Roman" w:hAnsi="Times New Roman" w:cs="Times New Roman"/>
                <w:color w:val="auto"/>
                <w:szCs w:val="22"/>
              </w:rPr>
              <w:t xml:space="preserve">Kancelárske priestory a kancelárske vybavenie na podporu práce skúšobnej komisie, zabezpečí v rámci súčinnosti </w:t>
            </w:r>
            <w:r w:rsidR="0040368D" w:rsidRPr="00042D60">
              <w:rPr>
                <w:rFonts w:ascii="Times New Roman" w:hAnsi="Times New Roman" w:cs="Times New Roman"/>
                <w:color w:val="auto"/>
                <w:szCs w:val="22"/>
              </w:rPr>
              <w:t>v</w:t>
            </w:r>
            <w:r w:rsidR="0009666C" w:rsidRPr="00042D60">
              <w:rPr>
                <w:rFonts w:ascii="Times New Roman" w:hAnsi="Times New Roman" w:cs="Times New Roman"/>
                <w:color w:val="auto"/>
                <w:szCs w:val="22"/>
              </w:rPr>
              <w:t>erejný obstarávateľ</w:t>
            </w:r>
            <w:r w:rsidRPr="00042D60">
              <w:rPr>
                <w:rFonts w:ascii="Times New Roman" w:hAnsi="Times New Roman" w:cs="Times New Roman"/>
                <w:color w:val="auto"/>
                <w:szCs w:val="22"/>
              </w:rPr>
              <w:t>.</w:t>
            </w:r>
          </w:p>
          <w:p w14:paraId="2BA69A68" w14:textId="77777777" w:rsidR="00E22BDC" w:rsidRPr="00042D60" w:rsidRDefault="00E22BDC" w:rsidP="00547D45">
            <w:pPr>
              <w:pStyle w:val="BTIBluelevel2"/>
              <w:numPr>
                <w:ilvl w:val="0"/>
                <w:numId w:val="77"/>
              </w:numPr>
              <w:rPr>
                <w:rFonts w:ascii="Times New Roman" w:hAnsi="Times New Roman" w:cs="Times New Roman"/>
                <w:color w:val="auto"/>
                <w:szCs w:val="22"/>
              </w:rPr>
            </w:pPr>
            <w:r w:rsidRPr="00042D60">
              <w:rPr>
                <w:rFonts w:ascii="Times New Roman" w:hAnsi="Times New Roman" w:cs="Times New Roman"/>
                <w:color w:val="auto"/>
                <w:szCs w:val="22"/>
              </w:rPr>
              <w:t>Elektronické stopky.</w:t>
            </w:r>
          </w:p>
        </w:tc>
      </w:tr>
      <w:tr w:rsidR="00E22BDC" w:rsidRPr="00042D60" w14:paraId="3E372423" w14:textId="77777777" w:rsidTr="0012217B">
        <w:tc>
          <w:tcPr>
            <w:tcW w:w="785" w:type="dxa"/>
          </w:tcPr>
          <w:p w14:paraId="5709B2BA"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2A1A777E"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Personálne zabezpečenie</w:t>
            </w:r>
          </w:p>
        </w:tc>
        <w:tc>
          <w:tcPr>
            <w:tcW w:w="6522" w:type="dxa"/>
          </w:tcPr>
          <w:p w14:paraId="5466E228" w14:textId="756F6BFA" w:rsidR="00E22BDC" w:rsidRPr="00042D60" w:rsidRDefault="00E22BDC" w:rsidP="00547D45">
            <w:pPr>
              <w:pStyle w:val="BTIBluelevel2"/>
              <w:numPr>
                <w:ilvl w:val="0"/>
                <w:numId w:val="78"/>
              </w:numPr>
              <w:rPr>
                <w:rFonts w:ascii="Times New Roman" w:hAnsi="Times New Roman" w:cs="Times New Roman"/>
                <w:color w:val="auto"/>
                <w:szCs w:val="22"/>
              </w:rPr>
            </w:pPr>
            <w:r w:rsidRPr="00042D60">
              <w:rPr>
                <w:rFonts w:ascii="Times New Roman" w:hAnsi="Times New Roman" w:cs="Times New Roman"/>
                <w:color w:val="auto"/>
                <w:szCs w:val="22"/>
              </w:rPr>
              <w:t xml:space="preserve">Osoba zodpovedná za vykonanie skúšky za </w:t>
            </w:r>
            <w:r w:rsidR="0040368D" w:rsidRPr="00042D60">
              <w:rPr>
                <w:rFonts w:ascii="Times New Roman" w:hAnsi="Times New Roman" w:cs="Times New Roman"/>
                <w:color w:val="auto"/>
                <w:szCs w:val="22"/>
              </w:rPr>
              <w:t>u</w:t>
            </w:r>
            <w:r w:rsidR="009E3933" w:rsidRPr="00042D60">
              <w:rPr>
                <w:rFonts w:ascii="Times New Roman" w:hAnsi="Times New Roman" w:cs="Times New Roman"/>
                <w:color w:val="auto"/>
                <w:szCs w:val="22"/>
              </w:rPr>
              <w:t>chádzača</w:t>
            </w:r>
          </w:p>
          <w:p w14:paraId="09FEFA04" w14:textId="42427B7C" w:rsidR="00E22BDC" w:rsidRPr="00042D60" w:rsidRDefault="00E22BDC" w:rsidP="00547D45">
            <w:pPr>
              <w:pStyle w:val="BTIBluelevel2"/>
              <w:numPr>
                <w:ilvl w:val="0"/>
                <w:numId w:val="78"/>
              </w:numPr>
              <w:rPr>
                <w:rFonts w:ascii="Times New Roman" w:hAnsi="Times New Roman" w:cs="Times New Roman"/>
                <w:color w:val="auto"/>
                <w:szCs w:val="22"/>
              </w:rPr>
            </w:pPr>
            <w:r w:rsidRPr="00042D60">
              <w:rPr>
                <w:rFonts w:ascii="Times New Roman" w:hAnsi="Times New Roman" w:cs="Times New Roman"/>
                <w:color w:val="auto"/>
                <w:szCs w:val="22"/>
              </w:rPr>
              <w:t xml:space="preserve">Pracovník </w:t>
            </w:r>
            <w:r w:rsidR="0040368D" w:rsidRPr="00042D60">
              <w:rPr>
                <w:rFonts w:ascii="Times New Roman" w:hAnsi="Times New Roman" w:cs="Times New Roman"/>
                <w:color w:val="auto"/>
                <w:szCs w:val="22"/>
              </w:rPr>
              <w:t>u</w:t>
            </w:r>
            <w:r w:rsidR="009E3933" w:rsidRPr="00042D60">
              <w:rPr>
                <w:rFonts w:ascii="Times New Roman" w:hAnsi="Times New Roman" w:cs="Times New Roman"/>
                <w:color w:val="auto"/>
                <w:szCs w:val="22"/>
              </w:rPr>
              <w:t>chádzača</w:t>
            </w:r>
            <w:r w:rsidRPr="00042D60">
              <w:rPr>
                <w:rFonts w:ascii="Times New Roman" w:hAnsi="Times New Roman" w:cs="Times New Roman"/>
                <w:color w:val="auto"/>
                <w:szCs w:val="22"/>
              </w:rPr>
              <w:t xml:space="preserve">, vystupujúci v roli operátora POS </w:t>
            </w:r>
          </w:p>
          <w:p w14:paraId="15CA2AFF" w14:textId="015C6EB7" w:rsidR="00E22BDC" w:rsidRPr="00042D60" w:rsidRDefault="00E22BDC" w:rsidP="00547D45">
            <w:pPr>
              <w:pStyle w:val="BTIBluelevel2"/>
              <w:numPr>
                <w:ilvl w:val="0"/>
                <w:numId w:val="78"/>
              </w:numPr>
              <w:rPr>
                <w:rFonts w:ascii="Times New Roman" w:hAnsi="Times New Roman" w:cs="Times New Roman"/>
                <w:color w:val="auto"/>
                <w:szCs w:val="22"/>
              </w:rPr>
            </w:pPr>
            <w:r w:rsidRPr="00042D60">
              <w:rPr>
                <w:rFonts w:ascii="Times New Roman" w:hAnsi="Times New Roman" w:cs="Times New Roman"/>
                <w:color w:val="auto"/>
                <w:szCs w:val="22"/>
              </w:rPr>
              <w:t xml:space="preserve">Skúšobná komisia </w:t>
            </w:r>
            <w:r w:rsidR="0040368D" w:rsidRPr="00042D60">
              <w:rPr>
                <w:rFonts w:ascii="Times New Roman" w:hAnsi="Times New Roman" w:cs="Times New Roman"/>
                <w:color w:val="auto"/>
                <w:szCs w:val="22"/>
              </w:rPr>
              <w:t>v</w:t>
            </w:r>
            <w:r w:rsidR="009E3933" w:rsidRPr="00042D60">
              <w:rPr>
                <w:rFonts w:ascii="Times New Roman" w:hAnsi="Times New Roman" w:cs="Times New Roman"/>
                <w:color w:val="auto"/>
                <w:szCs w:val="22"/>
              </w:rPr>
              <w:t>erejného obstarávateľa</w:t>
            </w:r>
          </w:p>
          <w:p w14:paraId="07E02D51" w14:textId="600F517D" w:rsidR="00E22BDC" w:rsidRPr="00042D60" w:rsidRDefault="00E22BDC" w:rsidP="00547D45">
            <w:pPr>
              <w:pStyle w:val="BTIBluelevel2"/>
              <w:numPr>
                <w:ilvl w:val="0"/>
                <w:numId w:val="78"/>
              </w:numPr>
              <w:rPr>
                <w:rFonts w:ascii="Times New Roman" w:hAnsi="Times New Roman" w:cs="Times New Roman"/>
                <w:color w:val="auto"/>
                <w:szCs w:val="22"/>
              </w:rPr>
            </w:pPr>
            <w:r w:rsidRPr="00042D60">
              <w:rPr>
                <w:rFonts w:ascii="Times New Roman" w:hAnsi="Times New Roman" w:cs="Times New Roman"/>
                <w:color w:val="auto"/>
                <w:szCs w:val="22"/>
              </w:rPr>
              <w:t xml:space="preserve">Pracovník </w:t>
            </w:r>
            <w:r w:rsidR="0040368D" w:rsidRPr="00042D60">
              <w:rPr>
                <w:rFonts w:ascii="Times New Roman" w:hAnsi="Times New Roman" w:cs="Times New Roman"/>
                <w:color w:val="auto"/>
                <w:szCs w:val="22"/>
              </w:rPr>
              <w:t>verejn</w:t>
            </w:r>
            <w:r w:rsidR="009E3933" w:rsidRPr="00042D60">
              <w:rPr>
                <w:rFonts w:ascii="Times New Roman" w:hAnsi="Times New Roman" w:cs="Times New Roman"/>
                <w:color w:val="auto"/>
                <w:szCs w:val="22"/>
              </w:rPr>
              <w:t>ého obstarávateľa</w:t>
            </w:r>
            <w:r w:rsidRPr="00042D60">
              <w:rPr>
                <w:rFonts w:ascii="Times New Roman" w:hAnsi="Times New Roman" w:cs="Times New Roman"/>
                <w:color w:val="auto"/>
                <w:szCs w:val="22"/>
              </w:rPr>
              <w:t xml:space="preserve">, vystupujúci v roli Platiteľa mýta (môže ísť o jedného z členov skúšobnej komisie </w:t>
            </w:r>
            <w:r w:rsidR="0040368D" w:rsidRPr="00042D60">
              <w:rPr>
                <w:rFonts w:ascii="Times New Roman" w:hAnsi="Times New Roman" w:cs="Times New Roman"/>
                <w:color w:val="auto"/>
                <w:szCs w:val="22"/>
              </w:rPr>
              <w:t>verejn</w:t>
            </w:r>
            <w:r w:rsidR="009E3933" w:rsidRPr="00042D60">
              <w:rPr>
                <w:rFonts w:ascii="Times New Roman" w:hAnsi="Times New Roman" w:cs="Times New Roman"/>
                <w:color w:val="auto"/>
                <w:szCs w:val="22"/>
              </w:rPr>
              <w:t>ého obstarávateľa</w:t>
            </w:r>
            <w:r w:rsidRPr="00042D60">
              <w:rPr>
                <w:rFonts w:ascii="Times New Roman" w:hAnsi="Times New Roman" w:cs="Times New Roman"/>
                <w:color w:val="auto"/>
                <w:szCs w:val="22"/>
              </w:rPr>
              <w:t>)</w:t>
            </w:r>
          </w:p>
        </w:tc>
      </w:tr>
      <w:tr w:rsidR="00E22BDC" w:rsidRPr="00042D60" w14:paraId="4CEBE9B3" w14:textId="77777777" w:rsidTr="0012217B">
        <w:tc>
          <w:tcPr>
            <w:tcW w:w="785" w:type="dxa"/>
          </w:tcPr>
          <w:p w14:paraId="647236E4"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0CB0C36A"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Vyhodnotenie</w:t>
            </w:r>
          </w:p>
        </w:tc>
        <w:tc>
          <w:tcPr>
            <w:tcW w:w="6522" w:type="dxa"/>
          </w:tcPr>
          <w:p w14:paraId="74457346" w14:textId="46B6004D" w:rsidR="00E22BDC" w:rsidRPr="00042D60" w:rsidRDefault="00E22BDC" w:rsidP="00547D45">
            <w:pPr>
              <w:pStyle w:val="BTIBluelevel2"/>
              <w:numPr>
                <w:ilvl w:val="0"/>
                <w:numId w:val="79"/>
              </w:numPr>
              <w:rPr>
                <w:rFonts w:ascii="Times New Roman" w:hAnsi="Times New Roman" w:cs="Times New Roman"/>
                <w:color w:val="auto"/>
                <w:szCs w:val="22"/>
              </w:rPr>
            </w:pPr>
            <w:r w:rsidRPr="00042D60">
              <w:rPr>
                <w:rFonts w:ascii="Times New Roman" w:hAnsi="Times New Roman" w:cs="Times New Roman"/>
                <w:color w:val="auto"/>
                <w:szCs w:val="22"/>
              </w:rPr>
              <w:t>Časový limit: Meria sa čas potrebný na vykonanie celého pracovného postupu testu opísaného v postup</w:t>
            </w:r>
            <w:r w:rsidR="003A055B" w:rsidRPr="00042D60">
              <w:rPr>
                <w:rFonts w:ascii="Times New Roman" w:hAnsi="Times New Roman" w:cs="Times New Roman"/>
                <w:color w:val="auto"/>
                <w:szCs w:val="22"/>
              </w:rPr>
              <w:t>e</w:t>
            </w:r>
            <w:r w:rsidRPr="00042D60">
              <w:rPr>
                <w:rFonts w:ascii="Times New Roman" w:hAnsi="Times New Roman" w:cs="Times New Roman"/>
                <w:color w:val="auto"/>
                <w:szCs w:val="22"/>
              </w:rPr>
              <w:t xml:space="preserve"> Skúšky v krokoch 1 až 8, t. j. registrácia 1 vozidla a odovzdanie 1 Palubnej jednotky. </w:t>
            </w:r>
          </w:p>
          <w:p w14:paraId="2764465B" w14:textId="77777777" w:rsidR="00E22BDC" w:rsidRPr="00042D60" w:rsidRDefault="00E22BDC" w:rsidP="00547D45">
            <w:pPr>
              <w:pStyle w:val="BTIBluelevel2"/>
              <w:numPr>
                <w:ilvl w:val="0"/>
                <w:numId w:val="79"/>
              </w:numPr>
              <w:rPr>
                <w:rFonts w:ascii="Times New Roman" w:hAnsi="Times New Roman" w:cs="Times New Roman"/>
                <w:color w:val="auto"/>
                <w:szCs w:val="22"/>
              </w:rPr>
            </w:pPr>
            <w:r w:rsidRPr="00042D60">
              <w:rPr>
                <w:rFonts w:ascii="Times New Roman" w:hAnsi="Times New Roman" w:cs="Times New Roman"/>
                <w:color w:val="auto"/>
                <w:szCs w:val="22"/>
              </w:rPr>
              <w:t>Správnosť zaregistrovaných údajov: výpisom z databázy centrálnej evidencie infraštruktúry Služieb sa overí správnosť a úplnosť registrovaných údajov, najmä so zreteľom na diakritiku a tiež správnosť časových údajov</w:t>
            </w:r>
          </w:p>
        </w:tc>
      </w:tr>
      <w:tr w:rsidR="00E22BDC" w:rsidRPr="00042D60" w14:paraId="7DE9D63B" w14:textId="77777777" w:rsidTr="0012217B">
        <w:tc>
          <w:tcPr>
            <w:tcW w:w="785" w:type="dxa"/>
            <w:tcBorders>
              <w:bottom w:val="single" w:sz="4" w:space="0" w:color="7F7F7F" w:themeColor="text1" w:themeTint="80"/>
            </w:tcBorders>
          </w:tcPr>
          <w:p w14:paraId="11714D4D"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Borders>
              <w:bottom w:val="single" w:sz="4" w:space="0" w:color="7F7F7F" w:themeColor="text1" w:themeTint="80"/>
            </w:tcBorders>
          </w:tcPr>
          <w:p w14:paraId="42AF2B36"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Podmienky úspešného splnenia Skúšky</w:t>
            </w:r>
          </w:p>
        </w:tc>
        <w:tc>
          <w:tcPr>
            <w:tcW w:w="6522" w:type="dxa"/>
            <w:tcBorders>
              <w:bottom w:val="single" w:sz="4" w:space="0" w:color="7F7F7F" w:themeColor="text1" w:themeTint="80"/>
            </w:tcBorders>
          </w:tcPr>
          <w:p w14:paraId="55197ED9"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Skúška musí kumulatívne preukázať splnenie týchto podmienok:</w:t>
            </w:r>
          </w:p>
          <w:p w14:paraId="4E242891" w14:textId="4F366649" w:rsidR="00E22BDC" w:rsidRPr="00042D60" w:rsidRDefault="00E22BDC" w:rsidP="00547D45">
            <w:pPr>
              <w:pStyle w:val="Odsekzoznamu"/>
              <w:numPr>
                <w:ilvl w:val="0"/>
                <w:numId w:val="80"/>
              </w:numPr>
              <w:spacing w:before="60"/>
              <w:jc w:val="both"/>
              <w:rPr>
                <w:rFonts w:ascii="Times New Roman" w:hAnsi="Times New Roman"/>
                <w:lang w:eastAsia="sk-SK"/>
              </w:rPr>
            </w:pPr>
            <w:r w:rsidRPr="00042D60">
              <w:rPr>
                <w:rFonts w:ascii="Times New Roman" w:hAnsi="Times New Roman"/>
                <w:lang w:eastAsia="sk-SK"/>
              </w:rPr>
              <w:t>Čas potrebný na vykonanie celého pracovného postupu testu opísaného v postup</w:t>
            </w:r>
            <w:r w:rsidR="00C27156" w:rsidRPr="00042D60">
              <w:rPr>
                <w:rFonts w:ascii="Times New Roman" w:hAnsi="Times New Roman"/>
                <w:lang w:eastAsia="sk-SK"/>
              </w:rPr>
              <w:t>e</w:t>
            </w:r>
            <w:r w:rsidRPr="00042D60">
              <w:rPr>
                <w:rFonts w:ascii="Times New Roman" w:hAnsi="Times New Roman"/>
                <w:lang w:eastAsia="sk-SK"/>
              </w:rPr>
              <w:t xml:space="preserve"> Skúšky v krokoch 1 až 8, nesmie ani v jednom prípade prekročiť časový limit 5 (päť) minút; to platí pre každé z 10 opakovaní testu. </w:t>
            </w:r>
          </w:p>
          <w:p w14:paraId="5C35256E" w14:textId="74FECFF7" w:rsidR="00E22BDC" w:rsidRPr="00042D60" w:rsidRDefault="00E22BDC" w:rsidP="00547D45">
            <w:pPr>
              <w:pStyle w:val="Odsekzoznamu"/>
              <w:numPr>
                <w:ilvl w:val="0"/>
                <w:numId w:val="80"/>
              </w:numPr>
              <w:spacing w:before="60"/>
              <w:jc w:val="both"/>
              <w:rPr>
                <w:rFonts w:ascii="Times New Roman" w:hAnsi="Times New Roman"/>
              </w:rPr>
            </w:pPr>
            <w:r w:rsidRPr="00042D60">
              <w:rPr>
                <w:rFonts w:ascii="Times New Roman" w:hAnsi="Times New Roman"/>
              </w:rPr>
              <w:t>Údaje zaregistrované v centrálnej databáze infraštruktúry Služieb mus</w:t>
            </w:r>
            <w:r w:rsidR="00C27156" w:rsidRPr="00042D60">
              <w:rPr>
                <w:rFonts w:ascii="Times New Roman" w:hAnsi="Times New Roman"/>
              </w:rPr>
              <w:t>ia</w:t>
            </w:r>
            <w:r w:rsidRPr="00042D60">
              <w:rPr>
                <w:rFonts w:ascii="Times New Roman" w:hAnsi="Times New Roman"/>
              </w:rPr>
              <w:t xml:space="preserve"> byť správne a úplné; </w:t>
            </w:r>
            <w:r w:rsidRPr="00042D60">
              <w:rPr>
                <w:rFonts w:ascii="Times New Roman" w:hAnsi="Times New Roman"/>
                <w:lang w:eastAsia="sk-SK"/>
              </w:rPr>
              <w:t xml:space="preserve">to platí pre každé z 10 opakovaní testu. </w:t>
            </w:r>
          </w:p>
        </w:tc>
      </w:tr>
      <w:tr w:rsidR="00E22BDC" w:rsidRPr="00042D60" w14:paraId="0D6DCF61" w14:textId="77777777" w:rsidTr="0012217B">
        <w:tc>
          <w:tcPr>
            <w:tcW w:w="785" w:type="dxa"/>
            <w:tcBorders>
              <w:top w:val="single" w:sz="4" w:space="0" w:color="7F7F7F" w:themeColor="text1" w:themeTint="80"/>
            </w:tcBorders>
          </w:tcPr>
          <w:p w14:paraId="0ECC9D82" w14:textId="77777777" w:rsidR="00E22BDC" w:rsidRPr="00042D60" w:rsidRDefault="00E22BDC" w:rsidP="00E22BDC">
            <w:pPr>
              <w:pStyle w:val="BTIBluelevel2"/>
              <w:numPr>
                <w:ilvl w:val="0"/>
                <w:numId w:val="73"/>
              </w:numPr>
              <w:spacing w:line="240" w:lineRule="auto"/>
              <w:rPr>
                <w:rFonts w:ascii="Times New Roman" w:hAnsi="Times New Roman" w:cs="Times New Roman"/>
                <w:color w:val="auto"/>
                <w:szCs w:val="22"/>
              </w:rPr>
            </w:pPr>
          </w:p>
        </w:tc>
        <w:tc>
          <w:tcPr>
            <w:tcW w:w="8964" w:type="dxa"/>
            <w:gridSpan w:val="2"/>
            <w:tcBorders>
              <w:top w:val="single" w:sz="4" w:space="0" w:color="7F7F7F" w:themeColor="text1" w:themeTint="80"/>
            </w:tcBorders>
          </w:tcPr>
          <w:p w14:paraId="5AC3324E" w14:textId="77777777" w:rsidR="00E22BDC" w:rsidRPr="00042D60" w:rsidRDefault="00E22BDC" w:rsidP="00547D45">
            <w:pPr>
              <w:pStyle w:val="BTIBluelevel2"/>
              <w:tabs>
                <w:tab w:val="clear" w:pos="2138"/>
              </w:tabs>
              <w:ind w:left="0" w:firstLine="0"/>
              <w:rPr>
                <w:rFonts w:ascii="Times New Roman" w:hAnsi="Times New Roman" w:cs="Times New Roman"/>
                <w:b/>
                <w:color w:val="auto"/>
                <w:szCs w:val="22"/>
              </w:rPr>
            </w:pPr>
            <w:r w:rsidRPr="00042D60">
              <w:rPr>
                <w:rFonts w:ascii="Times New Roman" w:hAnsi="Times New Roman" w:cs="Times New Roman"/>
                <w:b/>
                <w:color w:val="auto"/>
                <w:szCs w:val="22"/>
              </w:rPr>
              <w:t>Registrácia vozidla, zmena registračného záznamu v Režime predplateného mýta</w:t>
            </w:r>
          </w:p>
        </w:tc>
      </w:tr>
      <w:tr w:rsidR="00E22BDC" w:rsidRPr="00042D60" w14:paraId="7493E561" w14:textId="77777777" w:rsidTr="0012217B">
        <w:tc>
          <w:tcPr>
            <w:tcW w:w="785" w:type="dxa"/>
          </w:tcPr>
          <w:p w14:paraId="48B96513"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0B676385"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Spôsob overenia</w:t>
            </w:r>
          </w:p>
        </w:tc>
        <w:tc>
          <w:tcPr>
            <w:tcW w:w="6522" w:type="dxa"/>
          </w:tcPr>
          <w:p w14:paraId="1861A216"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 xml:space="preserve">Demonštrácia správnej funkcie s pomocou demo systému/aplikácie </w:t>
            </w:r>
          </w:p>
        </w:tc>
      </w:tr>
      <w:tr w:rsidR="00E22BDC" w:rsidRPr="00042D60" w14:paraId="2319B2A8" w14:textId="77777777" w:rsidTr="0012217B">
        <w:tc>
          <w:tcPr>
            <w:tcW w:w="785" w:type="dxa"/>
          </w:tcPr>
          <w:p w14:paraId="68D3ADB3"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1BBBA8C9"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Postup vykonania Skúšky</w:t>
            </w:r>
          </w:p>
        </w:tc>
        <w:tc>
          <w:tcPr>
            <w:tcW w:w="6522" w:type="dxa"/>
          </w:tcPr>
          <w:p w14:paraId="0946EB0F"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Jednotlivé testy zahŕňajú vykonanie nižšie uvedenej postupnosti krokov:</w:t>
            </w:r>
          </w:p>
          <w:p w14:paraId="00B44F3B" w14:textId="1D82FFA1" w:rsidR="00E22BDC" w:rsidRPr="00042D60" w:rsidRDefault="00E22BDC" w:rsidP="00547D45">
            <w:pPr>
              <w:pStyle w:val="BTIBluelevel2"/>
              <w:numPr>
                <w:ilvl w:val="0"/>
                <w:numId w:val="81"/>
              </w:numPr>
              <w:rPr>
                <w:rFonts w:ascii="Times New Roman" w:hAnsi="Times New Roman" w:cs="Times New Roman"/>
                <w:color w:val="auto"/>
                <w:szCs w:val="22"/>
              </w:rPr>
            </w:pPr>
            <w:r w:rsidRPr="00042D60">
              <w:rPr>
                <w:rFonts w:ascii="Times New Roman" w:hAnsi="Times New Roman" w:cs="Times New Roman"/>
                <w:color w:val="auto"/>
                <w:szCs w:val="22"/>
              </w:rPr>
              <w:t>Operátor POS sa prihlási k POS aplikácii na terminál</w:t>
            </w:r>
            <w:r w:rsidR="00D93E66" w:rsidRPr="00042D60">
              <w:rPr>
                <w:rFonts w:ascii="Times New Roman" w:hAnsi="Times New Roman" w:cs="Times New Roman"/>
                <w:color w:val="auto"/>
                <w:szCs w:val="22"/>
              </w:rPr>
              <w:t>i</w:t>
            </w:r>
            <w:r w:rsidRPr="00042D60">
              <w:rPr>
                <w:rFonts w:ascii="Times New Roman" w:hAnsi="Times New Roman" w:cs="Times New Roman"/>
                <w:color w:val="auto"/>
                <w:szCs w:val="22"/>
              </w:rPr>
              <w:t xml:space="preserve"> / pracovnej stanici.</w:t>
            </w:r>
          </w:p>
          <w:p w14:paraId="2050476D" w14:textId="77777777" w:rsidR="00E22BDC" w:rsidRPr="00042D60" w:rsidRDefault="00E22BDC" w:rsidP="00547D45">
            <w:pPr>
              <w:pStyle w:val="BTIBluelevel2"/>
              <w:numPr>
                <w:ilvl w:val="0"/>
                <w:numId w:val="81"/>
              </w:numPr>
              <w:rPr>
                <w:rFonts w:ascii="Times New Roman" w:hAnsi="Times New Roman" w:cs="Times New Roman"/>
                <w:color w:val="auto"/>
                <w:szCs w:val="22"/>
              </w:rPr>
            </w:pPr>
            <w:r w:rsidRPr="00042D60">
              <w:rPr>
                <w:rFonts w:ascii="Times New Roman" w:hAnsi="Times New Roman" w:cs="Times New Roman"/>
                <w:color w:val="auto"/>
                <w:szCs w:val="22"/>
              </w:rPr>
              <w:t>Operátor vyhľadá v POS aplikácii Registrované vozidlo.</w:t>
            </w:r>
          </w:p>
          <w:p w14:paraId="42D0F4E5" w14:textId="77777777" w:rsidR="00E22BDC" w:rsidRPr="00042D60" w:rsidRDefault="00E22BDC" w:rsidP="00547D45">
            <w:pPr>
              <w:pStyle w:val="BTIBluelevel2"/>
              <w:numPr>
                <w:ilvl w:val="0"/>
                <w:numId w:val="81"/>
              </w:numPr>
              <w:rPr>
                <w:rFonts w:ascii="Times New Roman" w:hAnsi="Times New Roman" w:cs="Times New Roman"/>
                <w:color w:val="auto"/>
                <w:szCs w:val="22"/>
              </w:rPr>
            </w:pPr>
            <w:r w:rsidRPr="00042D60">
              <w:rPr>
                <w:rFonts w:ascii="Times New Roman" w:hAnsi="Times New Roman" w:cs="Times New Roman"/>
                <w:color w:val="auto"/>
                <w:szCs w:val="22"/>
              </w:rPr>
              <w:t>Operátor zadá do POS aplikácie zmenu registračných údajov vozidla, alebo zmenu identifikačných údajov Prevádzkovateľa vozidla a potvrdí ich správnosť.</w:t>
            </w:r>
          </w:p>
          <w:p w14:paraId="654FC16E" w14:textId="77777777" w:rsidR="00E22BDC" w:rsidRPr="00042D60" w:rsidRDefault="00E22BDC" w:rsidP="00547D45">
            <w:pPr>
              <w:pStyle w:val="BTIBluelevel2"/>
              <w:numPr>
                <w:ilvl w:val="0"/>
                <w:numId w:val="81"/>
              </w:numPr>
              <w:rPr>
                <w:rFonts w:ascii="Times New Roman" w:hAnsi="Times New Roman" w:cs="Times New Roman"/>
                <w:color w:val="auto"/>
                <w:szCs w:val="22"/>
              </w:rPr>
            </w:pPr>
            <w:r w:rsidRPr="00042D60">
              <w:rPr>
                <w:rFonts w:ascii="Times New Roman" w:hAnsi="Times New Roman" w:cs="Times New Roman"/>
                <w:color w:val="auto"/>
                <w:szCs w:val="22"/>
              </w:rPr>
              <w:t xml:space="preserve">Operátor vykoná opravu personalizačných údajov Palubnej jednotky vložením aktualizovaných údajov do Palubnej jednotky, </w:t>
            </w:r>
            <w:r w:rsidRPr="00042D60">
              <w:rPr>
                <w:rFonts w:ascii="Times New Roman" w:hAnsi="Times New Roman" w:cs="Times New Roman"/>
                <w:color w:val="auto"/>
                <w:szCs w:val="22"/>
              </w:rPr>
              <w:lastRenderedPageBreak/>
              <w:t>ak je to relevantné.</w:t>
            </w:r>
          </w:p>
          <w:p w14:paraId="3FBC7F03" w14:textId="77777777" w:rsidR="00E22BDC" w:rsidRPr="00042D60" w:rsidRDefault="00E22BDC" w:rsidP="00547D45">
            <w:pPr>
              <w:pStyle w:val="BTIBluelevel2"/>
              <w:numPr>
                <w:ilvl w:val="0"/>
                <w:numId w:val="81"/>
              </w:numPr>
              <w:rPr>
                <w:rFonts w:ascii="Times New Roman" w:hAnsi="Times New Roman" w:cs="Times New Roman"/>
                <w:color w:val="auto"/>
                <w:szCs w:val="22"/>
              </w:rPr>
            </w:pPr>
            <w:r w:rsidRPr="00042D60">
              <w:rPr>
                <w:rFonts w:ascii="Times New Roman" w:hAnsi="Times New Roman" w:cs="Times New Roman"/>
                <w:color w:val="auto"/>
                <w:szCs w:val="22"/>
              </w:rPr>
              <w:t>Operátor vytlačí doklad pre Platiteľa mýta o vykonanej zmene Registrácie vozidla a zmene údajov Zmluvy o užívaní vymedzených úsekov ciest.</w:t>
            </w:r>
          </w:p>
          <w:p w14:paraId="3D617F11" w14:textId="517E0581" w:rsidR="00E22BDC" w:rsidRPr="00042D60" w:rsidRDefault="00E22BDC" w:rsidP="00547D45">
            <w:pPr>
              <w:pStyle w:val="BTIBluelevel2"/>
              <w:numPr>
                <w:ilvl w:val="0"/>
                <w:numId w:val="81"/>
              </w:numPr>
              <w:rPr>
                <w:rFonts w:ascii="Times New Roman" w:hAnsi="Times New Roman" w:cs="Times New Roman"/>
                <w:color w:val="auto"/>
                <w:szCs w:val="22"/>
              </w:rPr>
            </w:pPr>
            <w:r w:rsidRPr="00042D60">
              <w:rPr>
                <w:rFonts w:ascii="Times New Roman" w:hAnsi="Times New Roman" w:cs="Times New Roman"/>
                <w:color w:val="auto"/>
                <w:szCs w:val="22"/>
              </w:rPr>
              <w:t>Platiteľ mýta potvrdí operátorovi správnosť zmenených údajov Registrácie vozidla a identifikácie Platiteľa mýta podpísaním dokladu o zmene údajov k Registrácii vozidla a zmene údajov Zmluvy o užívaní vymedzených úsekov ciest (napr. v elektronickej forme na sign-padu alebo na vytlačenom doklad</w:t>
            </w:r>
            <w:r w:rsidR="00E03BA2" w:rsidRPr="00042D60">
              <w:rPr>
                <w:rFonts w:ascii="Times New Roman" w:hAnsi="Times New Roman" w:cs="Times New Roman"/>
                <w:color w:val="auto"/>
                <w:szCs w:val="22"/>
              </w:rPr>
              <w:t>e</w:t>
            </w:r>
            <w:r w:rsidRPr="00042D60">
              <w:rPr>
                <w:rFonts w:ascii="Times New Roman" w:hAnsi="Times New Roman" w:cs="Times New Roman"/>
                <w:color w:val="auto"/>
                <w:szCs w:val="22"/>
              </w:rPr>
              <w:t>).</w:t>
            </w:r>
          </w:p>
          <w:p w14:paraId="60547502" w14:textId="77777777" w:rsidR="00E22BDC" w:rsidRPr="00042D60" w:rsidRDefault="00E22BDC" w:rsidP="00547D45">
            <w:pPr>
              <w:pStyle w:val="BTIBluelevel2"/>
              <w:numPr>
                <w:ilvl w:val="0"/>
                <w:numId w:val="81"/>
              </w:numPr>
              <w:rPr>
                <w:rFonts w:ascii="Times New Roman" w:hAnsi="Times New Roman" w:cs="Times New Roman"/>
                <w:color w:val="auto"/>
                <w:szCs w:val="22"/>
              </w:rPr>
            </w:pPr>
            <w:r w:rsidRPr="00042D60">
              <w:rPr>
                <w:rFonts w:ascii="Times New Roman" w:hAnsi="Times New Roman" w:cs="Times New Roman"/>
                <w:color w:val="auto"/>
                <w:szCs w:val="22"/>
              </w:rPr>
              <w:t>Operátor potvrdí podpis dokladu Platiteľom mýta v POS aplikácii a ukončí dialóg s POS aplikáciou.</w:t>
            </w:r>
          </w:p>
        </w:tc>
      </w:tr>
      <w:tr w:rsidR="00E22BDC" w:rsidRPr="00042D60" w14:paraId="0C50A3EC" w14:textId="77777777" w:rsidTr="0012217B">
        <w:tc>
          <w:tcPr>
            <w:tcW w:w="785" w:type="dxa"/>
          </w:tcPr>
          <w:p w14:paraId="2BE7A435"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70936289"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Podmienky vykonania Skúšky</w:t>
            </w:r>
          </w:p>
        </w:tc>
        <w:tc>
          <w:tcPr>
            <w:tcW w:w="6522" w:type="dxa"/>
          </w:tcPr>
          <w:p w14:paraId="61382771"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Skúška sa vykoná opakovane pre 10 rôznych vozidiel a k tomu prislúchajúcich 10 Palubných jednotiek.</w:t>
            </w:r>
          </w:p>
          <w:p w14:paraId="424DF5B0"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Zmenou sa na účely tejto Skúšky rozumie:</w:t>
            </w:r>
          </w:p>
          <w:p w14:paraId="43D74065" w14:textId="77777777" w:rsidR="00E22BDC" w:rsidRPr="00042D60" w:rsidRDefault="00E22BDC" w:rsidP="00547D45">
            <w:pPr>
              <w:pStyle w:val="BTIBluelevel2"/>
              <w:numPr>
                <w:ilvl w:val="1"/>
                <w:numId w:val="81"/>
              </w:numPr>
              <w:rPr>
                <w:rFonts w:ascii="Times New Roman" w:hAnsi="Times New Roman" w:cs="Times New Roman"/>
                <w:color w:val="auto"/>
                <w:szCs w:val="22"/>
              </w:rPr>
            </w:pPr>
            <w:r w:rsidRPr="00042D60">
              <w:rPr>
                <w:rFonts w:ascii="Times New Roman" w:hAnsi="Times New Roman" w:cs="Times New Roman"/>
                <w:color w:val="auto"/>
                <w:szCs w:val="22"/>
              </w:rPr>
              <w:t>zmena údajov o Platiteľovi mýta,</w:t>
            </w:r>
          </w:p>
          <w:p w14:paraId="33CE4C44" w14:textId="6AA5FE80" w:rsidR="00E22BDC" w:rsidRPr="00042D60" w:rsidRDefault="00E22BDC" w:rsidP="00547D45">
            <w:pPr>
              <w:pStyle w:val="BTIBluelevel2"/>
              <w:numPr>
                <w:ilvl w:val="1"/>
                <w:numId w:val="81"/>
              </w:numPr>
              <w:rPr>
                <w:rFonts w:ascii="Times New Roman" w:hAnsi="Times New Roman" w:cs="Times New Roman"/>
                <w:color w:val="auto"/>
                <w:szCs w:val="22"/>
              </w:rPr>
            </w:pPr>
            <w:r w:rsidRPr="00042D60">
              <w:rPr>
                <w:rFonts w:ascii="Times New Roman" w:hAnsi="Times New Roman" w:cs="Times New Roman"/>
                <w:color w:val="auto"/>
                <w:szCs w:val="22"/>
              </w:rPr>
              <w:t>zmena údajov o vozidle.</w:t>
            </w:r>
          </w:p>
        </w:tc>
      </w:tr>
      <w:tr w:rsidR="00E22BDC" w:rsidRPr="00042D60" w14:paraId="0F1A6E55" w14:textId="77777777" w:rsidTr="0012217B">
        <w:tc>
          <w:tcPr>
            <w:tcW w:w="785" w:type="dxa"/>
          </w:tcPr>
          <w:p w14:paraId="0CAD58B3"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713074D6"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Technické zabezpečenie</w:t>
            </w:r>
          </w:p>
        </w:tc>
        <w:tc>
          <w:tcPr>
            <w:tcW w:w="6522" w:type="dxa"/>
          </w:tcPr>
          <w:p w14:paraId="6AFF1D37" w14:textId="77777777" w:rsidR="00E22BDC" w:rsidRPr="00042D60" w:rsidRDefault="00E22BDC" w:rsidP="00547D45">
            <w:pPr>
              <w:pStyle w:val="BTIBluelevel2"/>
              <w:numPr>
                <w:ilvl w:val="0"/>
                <w:numId w:val="82"/>
              </w:numPr>
              <w:rPr>
                <w:rFonts w:ascii="Times New Roman" w:hAnsi="Times New Roman" w:cs="Times New Roman"/>
                <w:color w:val="auto"/>
                <w:szCs w:val="22"/>
              </w:rPr>
            </w:pPr>
            <w:r w:rsidRPr="00042D60">
              <w:rPr>
                <w:rFonts w:ascii="Times New Roman" w:hAnsi="Times New Roman" w:cs="Times New Roman"/>
                <w:color w:val="auto"/>
                <w:szCs w:val="22"/>
              </w:rPr>
              <w:t>Pracovná stanica / terminál s POS aplikáciou a príslušenstvom (vstupné a výstupné periférie, najmä tlačiareň).</w:t>
            </w:r>
          </w:p>
          <w:p w14:paraId="5810C156" w14:textId="77777777" w:rsidR="00E22BDC" w:rsidRPr="00042D60" w:rsidRDefault="00E22BDC" w:rsidP="00547D45">
            <w:pPr>
              <w:pStyle w:val="BTIBluelevel2"/>
              <w:numPr>
                <w:ilvl w:val="0"/>
                <w:numId w:val="82"/>
              </w:numPr>
              <w:rPr>
                <w:rFonts w:ascii="Times New Roman" w:hAnsi="Times New Roman" w:cs="Times New Roman"/>
                <w:color w:val="auto"/>
                <w:szCs w:val="22"/>
              </w:rPr>
            </w:pPr>
            <w:r w:rsidRPr="00042D60">
              <w:rPr>
                <w:rFonts w:ascii="Times New Roman" w:hAnsi="Times New Roman" w:cs="Times New Roman"/>
                <w:color w:val="auto"/>
                <w:szCs w:val="22"/>
              </w:rPr>
              <w:t>Technické prostriedky k personalizácii Palubnej jednotky.</w:t>
            </w:r>
          </w:p>
          <w:p w14:paraId="15D5F1E9" w14:textId="77777777" w:rsidR="00E22BDC" w:rsidRPr="00042D60" w:rsidRDefault="00E22BDC" w:rsidP="00547D45">
            <w:pPr>
              <w:pStyle w:val="BTIBluelevel2"/>
              <w:numPr>
                <w:ilvl w:val="0"/>
                <w:numId w:val="82"/>
              </w:numPr>
              <w:rPr>
                <w:rFonts w:ascii="Times New Roman" w:hAnsi="Times New Roman" w:cs="Times New Roman"/>
                <w:color w:val="auto"/>
                <w:szCs w:val="22"/>
              </w:rPr>
            </w:pPr>
            <w:r w:rsidRPr="00042D60">
              <w:rPr>
                <w:rFonts w:ascii="Times New Roman" w:hAnsi="Times New Roman" w:cs="Times New Roman"/>
                <w:color w:val="auto"/>
                <w:szCs w:val="22"/>
              </w:rPr>
              <w:t>Palubné jednotky s príslušenstvom, 10 kusov.</w:t>
            </w:r>
          </w:p>
          <w:p w14:paraId="4BAE402D" w14:textId="77777777" w:rsidR="00E22BDC" w:rsidRPr="00042D60" w:rsidRDefault="00E22BDC" w:rsidP="00547D45">
            <w:pPr>
              <w:pStyle w:val="BTIBluelevel2"/>
              <w:numPr>
                <w:ilvl w:val="0"/>
                <w:numId w:val="82"/>
              </w:numPr>
              <w:rPr>
                <w:rFonts w:ascii="Times New Roman" w:hAnsi="Times New Roman" w:cs="Times New Roman"/>
                <w:color w:val="auto"/>
                <w:szCs w:val="22"/>
              </w:rPr>
            </w:pPr>
            <w:r w:rsidRPr="00042D60">
              <w:rPr>
                <w:rFonts w:ascii="Times New Roman" w:hAnsi="Times New Roman" w:cs="Times New Roman"/>
                <w:color w:val="auto"/>
                <w:szCs w:val="22"/>
              </w:rPr>
              <w:t>On-line prepojenie pracovnej stanice / terminálu s infraštruktúrou Služieb.</w:t>
            </w:r>
          </w:p>
          <w:p w14:paraId="76E0D197" w14:textId="77777777" w:rsidR="00E22BDC" w:rsidRPr="00042D60" w:rsidRDefault="00E22BDC" w:rsidP="00547D45">
            <w:pPr>
              <w:pStyle w:val="BTIBluelevel2"/>
              <w:numPr>
                <w:ilvl w:val="0"/>
                <w:numId w:val="82"/>
              </w:numPr>
              <w:rPr>
                <w:rFonts w:ascii="Times New Roman" w:hAnsi="Times New Roman" w:cs="Times New Roman"/>
                <w:color w:val="auto"/>
                <w:szCs w:val="22"/>
              </w:rPr>
            </w:pPr>
            <w:r w:rsidRPr="00042D60">
              <w:rPr>
                <w:rFonts w:ascii="Times New Roman" w:hAnsi="Times New Roman" w:cs="Times New Roman"/>
                <w:color w:val="auto"/>
                <w:szCs w:val="22"/>
              </w:rPr>
              <w:t>Centrálna databáza infraštruktúry Služieb na vedenie evidencie údajov:</w:t>
            </w:r>
          </w:p>
          <w:p w14:paraId="29D5867E" w14:textId="77777777" w:rsidR="00E22BDC" w:rsidRPr="00042D60" w:rsidRDefault="00E22BDC" w:rsidP="00547D45">
            <w:pPr>
              <w:pStyle w:val="BTIBluelevel2"/>
              <w:numPr>
                <w:ilvl w:val="0"/>
                <w:numId w:val="114"/>
              </w:numPr>
              <w:rPr>
                <w:rFonts w:ascii="Times New Roman" w:hAnsi="Times New Roman" w:cs="Times New Roman"/>
                <w:color w:val="auto"/>
                <w:szCs w:val="22"/>
              </w:rPr>
            </w:pPr>
            <w:r w:rsidRPr="00042D60">
              <w:rPr>
                <w:rFonts w:ascii="Times New Roman" w:hAnsi="Times New Roman" w:cs="Times New Roman"/>
                <w:color w:val="auto"/>
                <w:szCs w:val="22"/>
              </w:rPr>
              <w:t>o registrovaných vozidlách,</w:t>
            </w:r>
          </w:p>
          <w:p w14:paraId="7F955454" w14:textId="77777777" w:rsidR="00E22BDC" w:rsidRPr="00042D60" w:rsidRDefault="00E22BDC" w:rsidP="00547D45">
            <w:pPr>
              <w:pStyle w:val="BTIBluelevel2"/>
              <w:numPr>
                <w:ilvl w:val="0"/>
                <w:numId w:val="114"/>
              </w:numPr>
              <w:rPr>
                <w:rFonts w:ascii="Times New Roman" w:hAnsi="Times New Roman" w:cs="Times New Roman"/>
                <w:color w:val="auto"/>
                <w:szCs w:val="22"/>
              </w:rPr>
            </w:pPr>
            <w:r w:rsidRPr="00042D60">
              <w:rPr>
                <w:rFonts w:ascii="Times New Roman" w:hAnsi="Times New Roman" w:cs="Times New Roman"/>
                <w:color w:val="auto"/>
                <w:szCs w:val="22"/>
              </w:rPr>
              <w:t>o Prevádzkovateľoch vozidiel, ktorí uzatvorili Zmluvu o užívaní VÚC,</w:t>
            </w:r>
          </w:p>
          <w:p w14:paraId="1ED12270" w14:textId="77777777" w:rsidR="00E22BDC" w:rsidRPr="00042D60" w:rsidRDefault="00E22BDC" w:rsidP="00547D45">
            <w:pPr>
              <w:pStyle w:val="BTIBluelevel2"/>
              <w:numPr>
                <w:ilvl w:val="0"/>
                <w:numId w:val="114"/>
              </w:numPr>
              <w:rPr>
                <w:rFonts w:ascii="Times New Roman" w:hAnsi="Times New Roman" w:cs="Times New Roman"/>
                <w:color w:val="auto"/>
                <w:szCs w:val="22"/>
              </w:rPr>
            </w:pPr>
            <w:r w:rsidRPr="00042D60">
              <w:rPr>
                <w:rFonts w:ascii="Times New Roman" w:hAnsi="Times New Roman" w:cs="Times New Roman"/>
                <w:color w:val="auto"/>
                <w:szCs w:val="22"/>
              </w:rPr>
              <w:t xml:space="preserve">o Palubných jednotkách a ich priradeniu k Registrovanému vozidlu. </w:t>
            </w:r>
          </w:p>
          <w:p w14:paraId="5822E958" w14:textId="77777777" w:rsidR="00E22BDC" w:rsidRPr="00042D60" w:rsidRDefault="00E22BDC" w:rsidP="00547D45">
            <w:pPr>
              <w:pStyle w:val="BTIBluelevel2"/>
              <w:numPr>
                <w:ilvl w:val="0"/>
                <w:numId w:val="82"/>
              </w:numPr>
              <w:rPr>
                <w:rFonts w:ascii="Times New Roman" w:hAnsi="Times New Roman" w:cs="Times New Roman"/>
                <w:color w:val="auto"/>
                <w:szCs w:val="22"/>
              </w:rPr>
            </w:pPr>
            <w:r w:rsidRPr="00042D60">
              <w:rPr>
                <w:rFonts w:ascii="Times New Roman" w:hAnsi="Times New Roman" w:cs="Times New Roman"/>
                <w:color w:val="auto"/>
                <w:szCs w:val="22"/>
              </w:rPr>
              <w:t>Nástroje na vyhotovenie výpisu evidovaných údajov z centrálnej databázy infraštruktúry Služieb (administrátorská konzola, tlačiareň).</w:t>
            </w:r>
          </w:p>
          <w:p w14:paraId="4E5EB9D2" w14:textId="06D796F5" w:rsidR="00E22BDC" w:rsidRPr="00042D60" w:rsidRDefault="00E22BDC" w:rsidP="00547D45">
            <w:pPr>
              <w:pStyle w:val="BTIBluelevel2"/>
              <w:numPr>
                <w:ilvl w:val="0"/>
                <w:numId w:val="82"/>
              </w:numPr>
              <w:rPr>
                <w:rFonts w:ascii="Times New Roman" w:hAnsi="Times New Roman" w:cs="Times New Roman"/>
                <w:color w:val="auto"/>
                <w:szCs w:val="22"/>
              </w:rPr>
            </w:pPr>
            <w:r w:rsidRPr="00042D60">
              <w:rPr>
                <w:rFonts w:ascii="Times New Roman" w:hAnsi="Times New Roman" w:cs="Times New Roman"/>
                <w:color w:val="auto"/>
                <w:szCs w:val="22"/>
              </w:rPr>
              <w:t xml:space="preserve">Kancelárske priestory a kancelárske vybavenie na podporu práce skúšobnej komisie, zabezpečí v rámci súčinnosti </w:t>
            </w:r>
            <w:r w:rsidR="0040368D" w:rsidRPr="00042D60">
              <w:rPr>
                <w:rFonts w:ascii="Times New Roman" w:hAnsi="Times New Roman" w:cs="Times New Roman"/>
                <w:color w:val="auto"/>
                <w:szCs w:val="22"/>
              </w:rPr>
              <w:t>verejn</w:t>
            </w:r>
            <w:r w:rsidR="008A59FF" w:rsidRPr="00042D60">
              <w:rPr>
                <w:rFonts w:ascii="Times New Roman" w:hAnsi="Times New Roman" w:cs="Times New Roman"/>
                <w:color w:val="auto"/>
                <w:szCs w:val="22"/>
              </w:rPr>
              <w:t>ý obstarávateľ</w:t>
            </w:r>
            <w:r w:rsidRPr="00042D60">
              <w:rPr>
                <w:rFonts w:ascii="Times New Roman" w:hAnsi="Times New Roman" w:cs="Times New Roman"/>
                <w:color w:val="auto"/>
                <w:szCs w:val="22"/>
              </w:rPr>
              <w:t>.</w:t>
            </w:r>
          </w:p>
          <w:p w14:paraId="230B99DD" w14:textId="77777777" w:rsidR="00E22BDC" w:rsidRPr="00042D60" w:rsidRDefault="00E22BDC" w:rsidP="00547D45">
            <w:pPr>
              <w:pStyle w:val="BTIBluelevel2"/>
              <w:numPr>
                <w:ilvl w:val="0"/>
                <w:numId w:val="82"/>
              </w:numPr>
              <w:rPr>
                <w:rFonts w:ascii="Times New Roman" w:hAnsi="Times New Roman" w:cs="Times New Roman"/>
                <w:color w:val="auto"/>
                <w:szCs w:val="22"/>
              </w:rPr>
            </w:pPr>
            <w:r w:rsidRPr="00042D60">
              <w:rPr>
                <w:rFonts w:ascii="Times New Roman" w:hAnsi="Times New Roman" w:cs="Times New Roman"/>
                <w:color w:val="auto"/>
                <w:szCs w:val="22"/>
              </w:rPr>
              <w:t>Elektronické stopky.</w:t>
            </w:r>
          </w:p>
        </w:tc>
      </w:tr>
      <w:tr w:rsidR="00E22BDC" w:rsidRPr="00042D60" w14:paraId="768001A2" w14:textId="77777777" w:rsidTr="0012217B">
        <w:tc>
          <w:tcPr>
            <w:tcW w:w="785" w:type="dxa"/>
          </w:tcPr>
          <w:p w14:paraId="04076B74"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2BB1F9F0"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Personálne zabezpečenie</w:t>
            </w:r>
          </w:p>
        </w:tc>
        <w:tc>
          <w:tcPr>
            <w:tcW w:w="6522" w:type="dxa"/>
          </w:tcPr>
          <w:p w14:paraId="65CE39E3" w14:textId="4230E69E" w:rsidR="00E22BDC" w:rsidRPr="00042D60" w:rsidRDefault="00E22BDC" w:rsidP="00547D45">
            <w:pPr>
              <w:pStyle w:val="BTIBluelevel2"/>
              <w:numPr>
                <w:ilvl w:val="0"/>
                <w:numId w:val="83"/>
              </w:numPr>
              <w:rPr>
                <w:rFonts w:ascii="Times New Roman" w:hAnsi="Times New Roman" w:cs="Times New Roman"/>
                <w:color w:val="auto"/>
                <w:szCs w:val="22"/>
              </w:rPr>
            </w:pPr>
            <w:r w:rsidRPr="00042D60">
              <w:rPr>
                <w:rFonts w:ascii="Times New Roman" w:hAnsi="Times New Roman" w:cs="Times New Roman"/>
                <w:color w:val="auto"/>
                <w:szCs w:val="22"/>
              </w:rPr>
              <w:t xml:space="preserve">Osoba zodpovedná za vykonanie skúšky za </w:t>
            </w:r>
            <w:r w:rsidR="0040368D" w:rsidRPr="00042D60">
              <w:rPr>
                <w:rFonts w:ascii="Times New Roman" w:hAnsi="Times New Roman" w:cs="Times New Roman"/>
                <w:color w:val="auto"/>
                <w:szCs w:val="22"/>
              </w:rPr>
              <w:t>uchádza</w:t>
            </w:r>
            <w:r w:rsidR="008A59FF" w:rsidRPr="00042D60">
              <w:rPr>
                <w:rFonts w:ascii="Times New Roman" w:hAnsi="Times New Roman" w:cs="Times New Roman"/>
                <w:color w:val="auto"/>
                <w:szCs w:val="22"/>
              </w:rPr>
              <w:t>ča</w:t>
            </w:r>
          </w:p>
          <w:p w14:paraId="338FA12B" w14:textId="104F8E8F" w:rsidR="00E22BDC" w:rsidRPr="00042D60" w:rsidRDefault="00E22BDC" w:rsidP="00547D45">
            <w:pPr>
              <w:pStyle w:val="BTIBluelevel2"/>
              <w:numPr>
                <w:ilvl w:val="0"/>
                <w:numId w:val="83"/>
              </w:numPr>
              <w:rPr>
                <w:rFonts w:ascii="Times New Roman" w:hAnsi="Times New Roman" w:cs="Times New Roman"/>
                <w:color w:val="auto"/>
                <w:szCs w:val="22"/>
              </w:rPr>
            </w:pPr>
            <w:r w:rsidRPr="00042D60">
              <w:rPr>
                <w:rFonts w:ascii="Times New Roman" w:hAnsi="Times New Roman" w:cs="Times New Roman"/>
                <w:color w:val="auto"/>
                <w:szCs w:val="22"/>
              </w:rPr>
              <w:t xml:space="preserve">Pracovník </w:t>
            </w:r>
            <w:r w:rsidR="0040368D" w:rsidRPr="00042D60">
              <w:rPr>
                <w:rFonts w:ascii="Times New Roman" w:hAnsi="Times New Roman" w:cs="Times New Roman"/>
                <w:color w:val="auto"/>
                <w:szCs w:val="22"/>
              </w:rPr>
              <w:t>uchádza</w:t>
            </w:r>
            <w:r w:rsidR="008A59FF" w:rsidRPr="00042D60">
              <w:rPr>
                <w:rFonts w:ascii="Times New Roman" w:hAnsi="Times New Roman" w:cs="Times New Roman"/>
                <w:color w:val="auto"/>
                <w:szCs w:val="22"/>
              </w:rPr>
              <w:t>ča</w:t>
            </w:r>
            <w:r w:rsidRPr="00042D60">
              <w:rPr>
                <w:rFonts w:ascii="Times New Roman" w:hAnsi="Times New Roman" w:cs="Times New Roman"/>
                <w:color w:val="auto"/>
                <w:szCs w:val="22"/>
              </w:rPr>
              <w:t xml:space="preserve">, vystupujúci v roli operátora POS </w:t>
            </w:r>
          </w:p>
          <w:p w14:paraId="2826B116" w14:textId="045C5AC6" w:rsidR="00E22BDC" w:rsidRPr="00042D60" w:rsidRDefault="00E22BDC" w:rsidP="00547D45">
            <w:pPr>
              <w:pStyle w:val="BTIBluelevel2"/>
              <w:numPr>
                <w:ilvl w:val="0"/>
                <w:numId w:val="83"/>
              </w:numPr>
              <w:rPr>
                <w:rFonts w:ascii="Times New Roman" w:hAnsi="Times New Roman" w:cs="Times New Roman"/>
                <w:color w:val="auto"/>
                <w:szCs w:val="22"/>
              </w:rPr>
            </w:pPr>
            <w:r w:rsidRPr="00042D60">
              <w:rPr>
                <w:rFonts w:ascii="Times New Roman" w:hAnsi="Times New Roman" w:cs="Times New Roman"/>
                <w:color w:val="auto"/>
                <w:szCs w:val="22"/>
              </w:rPr>
              <w:t xml:space="preserve">Skúšobná komisia </w:t>
            </w:r>
            <w:r w:rsidR="0040368D" w:rsidRPr="00042D60">
              <w:rPr>
                <w:rFonts w:ascii="Times New Roman" w:hAnsi="Times New Roman" w:cs="Times New Roman"/>
                <w:color w:val="auto"/>
                <w:szCs w:val="22"/>
              </w:rPr>
              <w:t>verejn</w:t>
            </w:r>
            <w:r w:rsidR="008A59FF" w:rsidRPr="00042D60">
              <w:rPr>
                <w:rFonts w:ascii="Times New Roman" w:hAnsi="Times New Roman" w:cs="Times New Roman"/>
                <w:color w:val="auto"/>
                <w:szCs w:val="22"/>
              </w:rPr>
              <w:t>ého obstarávateľa</w:t>
            </w:r>
          </w:p>
          <w:p w14:paraId="6F6450E3" w14:textId="59E6F97D" w:rsidR="00E22BDC" w:rsidRPr="00042D60" w:rsidRDefault="00E22BDC" w:rsidP="00547D45">
            <w:pPr>
              <w:pStyle w:val="BTIBluelevel2"/>
              <w:numPr>
                <w:ilvl w:val="0"/>
                <w:numId w:val="83"/>
              </w:numPr>
              <w:rPr>
                <w:rFonts w:ascii="Times New Roman" w:hAnsi="Times New Roman" w:cs="Times New Roman"/>
                <w:color w:val="auto"/>
                <w:szCs w:val="22"/>
              </w:rPr>
            </w:pPr>
            <w:r w:rsidRPr="00042D60">
              <w:rPr>
                <w:rFonts w:ascii="Times New Roman" w:hAnsi="Times New Roman" w:cs="Times New Roman"/>
                <w:color w:val="auto"/>
                <w:szCs w:val="22"/>
              </w:rPr>
              <w:t xml:space="preserve">Pracovník </w:t>
            </w:r>
            <w:r w:rsidR="0040368D" w:rsidRPr="00042D60">
              <w:rPr>
                <w:rFonts w:ascii="Times New Roman" w:hAnsi="Times New Roman" w:cs="Times New Roman"/>
                <w:color w:val="auto"/>
                <w:szCs w:val="22"/>
              </w:rPr>
              <w:t>verejn</w:t>
            </w:r>
            <w:r w:rsidR="008A59FF" w:rsidRPr="00042D60">
              <w:rPr>
                <w:rFonts w:ascii="Times New Roman" w:hAnsi="Times New Roman" w:cs="Times New Roman"/>
                <w:color w:val="auto"/>
                <w:szCs w:val="22"/>
              </w:rPr>
              <w:t>ého obstarávateľa</w:t>
            </w:r>
            <w:r w:rsidRPr="00042D60">
              <w:rPr>
                <w:rFonts w:ascii="Times New Roman" w:hAnsi="Times New Roman" w:cs="Times New Roman"/>
                <w:color w:val="auto"/>
                <w:szCs w:val="22"/>
              </w:rPr>
              <w:t xml:space="preserve">, vystupujúci v roli Platiteľa mýta (môže ísť o jedného z členov skúšobnej komisie </w:t>
            </w:r>
            <w:r w:rsidR="0040368D" w:rsidRPr="00042D60">
              <w:rPr>
                <w:rFonts w:ascii="Times New Roman" w:hAnsi="Times New Roman" w:cs="Times New Roman"/>
                <w:color w:val="auto"/>
                <w:szCs w:val="22"/>
              </w:rPr>
              <w:t>verejn</w:t>
            </w:r>
            <w:r w:rsidR="00A56DB3" w:rsidRPr="00042D60">
              <w:rPr>
                <w:rFonts w:ascii="Times New Roman" w:hAnsi="Times New Roman" w:cs="Times New Roman"/>
                <w:color w:val="auto"/>
                <w:szCs w:val="22"/>
              </w:rPr>
              <w:t>ého obstarávateľa</w:t>
            </w:r>
            <w:r w:rsidRPr="00042D60">
              <w:rPr>
                <w:rFonts w:ascii="Times New Roman" w:hAnsi="Times New Roman" w:cs="Times New Roman"/>
                <w:color w:val="auto"/>
                <w:szCs w:val="22"/>
              </w:rPr>
              <w:t>)</w:t>
            </w:r>
          </w:p>
        </w:tc>
      </w:tr>
      <w:tr w:rsidR="00E22BDC" w:rsidRPr="00042D60" w14:paraId="4CCD70B9" w14:textId="77777777" w:rsidTr="0012217B">
        <w:tc>
          <w:tcPr>
            <w:tcW w:w="785" w:type="dxa"/>
          </w:tcPr>
          <w:p w14:paraId="27CB96B8"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4861D5DA"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Vyhodnotenie</w:t>
            </w:r>
          </w:p>
        </w:tc>
        <w:tc>
          <w:tcPr>
            <w:tcW w:w="6522" w:type="dxa"/>
          </w:tcPr>
          <w:p w14:paraId="6C55F132" w14:textId="0CFE21DB" w:rsidR="00E22BDC" w:rsidRPr="00042D60" w:rsidRDefault="00E22BDC" w:rsidP="00547D45">
            <w:pPr>
              <w:pStyle w:val="BTIBluelevel2"/>
              <w:numPr>
                <w:ilvl w:val="0"/>
                <w:numId w:val="84"/>
              </w:numPr>
              <w:rPr>
                <w:rFonts w:ascii="Times New Roman" w:hAnsi="Times New Roman" w:cs="Times New Roman"/>
                <w:color w:val="auto"/>
                <w:szCs w:val="22"/>
              </w:rPr>
            </w:pPr>
            <w:r w:rsidRPr="00042D60">
              <w:rPr>
                <w:rFonts w:ascii="Times New Roman" w:hAnsi="Times New Roman" w:cs="Times New Roman"/>
                <w:color w:val="auto"/>
                <w:szCs w:val="22"/>
              </w:rPr>
              <w:t>Časový limit: Meria sa čas potrebný na vykonanie celého pracovného postupu testu opísaného v postup</w:t>
            </w:r>
            <w:r w:rsidR="003A055B" w:rsidRPr="00042D60">
              <w:rPr>
                <w:rFonts w:ascii="Times New Roman" w:hAnsi="Times New Roman" w:cs="Times New Roman"/>
                <w:color w:val="auto"/>
                <w:szCs w:val="22"/>
              </w:rPr>
              <w:t>e</w:t>
            </w:r>
            <w:r w:rsidRPr="00042D60">
              <w:rPr>
                <w:rFonts w:ascii="Times New Roman" w:hAnsi="Times New Roman" w:cs="Times New Roman"/>
                <w:color w:val="auto"/>
                <w:szCs w:val="22"/>
              </w:rPr>
              <w:t xml:space="preserve"> Skúšky v krokoch 1 </w:t>
            </w:r>
            <w:r w:rsidRPr="00042D60">
              <w:rPr>
                <w:rFonts w:ascii="Times New Roman" w:hAnsi="Times New Roman" w:cs="Times New Roman"/>
                <w:color w:val="auto"/>
                <w:szCs w:val="22"/>
              </w:rPr>
              <w:lastRenderedPageBreak/>
              <w:t xml:space="preserve">až 7, t. j. zmena údajov 1 vozidla / 1 Zmluvy o užívaní VÚC. </w:t>
            </w:r>
          </w:p>
          <w:p w14:paraId="381305AC" w14:textId="77777777" w:rsidR="00E22BDC" w:rsidRPr="00042D60" w:rsidRDefault="00E22BDC" w:rsidP="00547D45">
            <w:pPr>
              <w:pStyle w:val="BTIBluelevel2"/>
              <w:numPr>
                <w:ilvl w:val="0"/>
                <w:numId w:val="84"/>
              </w:numPr>
              <w:rPr>
                <w:rFonts w:ascii="Times New Roman" w:hAnsi="Times New Roman" w:cs="Times New Roman"/>
                <w:color w:val="auto"/>
                <w:szCs w:val="22"/>
              </w:rPr>
            </w:pPr>
            <w:r w:rsidRPr="00042D60">
              <w:rPr>
                <w:rFonts w:ascii="Times New Roman" w:hAnsi="Times New Roman" w:cs="Times New Roman"/>
                <w:color w:val="auto"/>
                <w:szCs w:val="22"/>
              </w:rPr>
              <w:t>Správnosť zaregistrovaných údajov: výpisom z databázy centrálnej evidencie infraštruktúry Služieb sa overí správnosť a úplnosť registrovaných údajov po vykonaní zmeny, najmä so zreteľom na časové rozlíšenie platnosti údajov pred a po vykonaní ich zmeny.</w:t>
            </w:r>
          </w:p>
        </w:tc>
      </w:tr>
      <w:tr w:rsidR="00E22BDC" w:rsidRPr="00042D60" w14:paraId="62A8064B" w14:textId="77777777" w:rsidTr="0012217B">
        <w:tc>
          <w:tcPr>
            <w:tcW w:w="785" w:type="dxa"/>
            <w:tcBorders>
              <w:bottom w:val="single" w:sz="4" w:space="0" w:color="7F7F7F" w:themeColor="text1" w:themeTint="80"/>
            </w:tcBorders>
          </w:tcPr>
          <w:p w14:paraId="006A4FDD"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Borders>
              <w:bottom w:val="single" w:sz="4" w:space="0" w:color="7F7F7F" w:themeColor="text1" w:themeTint="80"/>
            </w:tcBorders>
          </w:tcPr>
          <w:p w14:paraId="09867EEC"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Podmienky úspešného splnenia Skúšky</w:t>
            </w:r>
          </w:p>
        </w:tc>
        <w:tc>
          <w:tcPr>
            <w:tcW w:w="6522" w:type="dxa"/>
            <w:tcBorders>
              <w:bottom w:val="single" w:sz="4" w:space="0" w:color="7F7F7F" w:themeColor="text1" w:themeTint="80"/>
            </w:tcBorders>
          </w:tcPr>
          <w:p w14:paraId="07BFC89B"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Skúška musí kumulatívne preukázať splnenie týchto podmienok:</w:t>
            </w:r>
          </w:p>
          <w:p w14:paraId="637F8902" w14:textId="77777777" w:rsidR="00E22BDC" w:rsidRPr="00042D60" w:rsidRDefault="00E22BDC" w:rsidP="00547D45">
            <w:pPr>
              <w:pStyle w:val="Odsekzoznamu"/>
              <w:numPr>
                <w:ilvl w:val="0"/>
                <w:numId w:val="85"/>
              </w:numPr>
              <w:spacing w:before="60"/>
              <w:jc w:val="both"/>
              <w:rPr>
                <w:rFonts w:ascii="Times New Roman" w:hAnsi="Times New Roman"/>
                <w:lang w:eastAsia="sk-SK"/>
              </w:rPr>
            </w:pPr>
            <w:r w:rsidRPr="00042D60">
              <w:rPr>
                <w:rFonts w:ascii="Times New Roman" w:hAnsi="Times New Roman"/>
                <w:lang w:eastAsia="sk-SK"/>
              </w:rPr>
              <w:t xml:space="preserve">Čas potrebný na vykonanie celého pracovného postupu testu opísaného v postupu Skúšky v krokoch 1 až 7, nesmie ani v jednom prípade prekročiť časový limit 5 (päť) minút; to platí pre každé z 10 opakovaní testu. </w:t>
            </w:r>
          </w:p>
          <w:p w14:paraId="2EB7F7BE" w14:textId="0C658230" w:rsidR="00E22BDC" w:rsidRPr="00042D60" w:rsidRDefault="00E22BDC" w:rsidP="00547D45">
            <w:pPr>
              <w:pStyle w:val="Odsekzoznamu"/>
              <w:numPr>
                <w:ilvl w:val="0"/>
                <w:numId w:val="85"/>
              </w:numPr>
              <w:spacing w:before="60"/>
              <w:jc w:val="both"/>
              <w:rPr>
                <w:rFonts w:ascii="Times New Roman" w:hAnsi="Times New Roman"/>
              </w:rPr>
            </w:pPr>
            <w:r w:rsidRPr="00042D60">
              <w:rPr>
                <w:rFonts w:ascii="Times New Roman" w:hAnsi="Times New Roman"/>
              </w:rPr>
              <w:t>Údaje zaregistrované v centrálnej databáze infraštruktúry Služieb mus</w:t>
            </w:r>
            <w:r w:rsidR="00A56DB3" w:rsidRPr="00042D60">
              <w:rPr>
                <w:rFonts w:ascii="Times New Roman" w:hAnsi="Times New Roman"/>
              </w:rPr>
              <w:t>ia</w:t>
            </w:r>
            <w:r w:rsidRPr="00042D60">
              <w:rPr>
                <w:rFonts w:ascii="Times New Roman" w:hAnsi="Times New Roman"/>
              </w:rPr>
              <w:t xml:space="preserve"> byť správne a úplné; </w:t>
            </w:r>
            <w:r w:rsidRPr="00042D60">
              <w:rPr>
                <w:rFonts w:ascii="Times New Roman" w:hAnsi="Times New Roman"/>
                <w:lang w:eastAsia="sk-SK"/>
              </w:rPr>
              <w:t xml:space="preserve">to platí pre každé z 10 opakovaní testu. </w:t>
            </w:r>
          </w:p>
        </w:tc>
      </w:tr>
      <w:tr w:rsidR="00E22BDC" w:rsidRPr="00042D60" w14:paraId="0A558471" w14:textId="77777777" w:rsidTr="0012217B">
        <w:tc>
          <w:tcPr>
            <w:tcW w:w="785" w:type="dxa"/>
            <w:tcBorders>
              <w:top w:val="single" w:sz="4" w:space="0" w:color="7F7F7F" w:themeColor="text1" w:themeTint="80"/>
            </w:tcBorders>
          </w:tcPr>
          <w:p w14:paraId="63065604" w14:textId="77777777" w:rsidR="00E22BDC" w:rsidRPr="00042D60" w:rsidRDefault="00E22BDC" w:rsidP="00E22BDC">
            <w:pPr>
              <w:pStyle w:val="BTIBluelevel2"/>
              <w:numPr>
                <w:ilvl w:val="0"/>
                <w:numId w:val="73"/>
              </w:numPr>
              <w:spacing w:line="240" w:lineRule="auto"/>
              <w:rPr>
                <w:rFonts w:ascii="Times New Roman" w:hAnsi="Times New Roman" w:cs="Times New Roman"/>
                <w:color w:val="auto"/>
                <w:szCs w:val="22"/>
              </w:rPr>
            </w:pPr>
          </w:p>
        </w:tc>
        <w:tc>
          <w:tcPr>
            <w:tcW w:w="8964" w:type="dxa"/>
            <w:gridSpan w:val="2"/>
            <w:tcBorders>
              <w:top w:val="single" w:sz="4" w:space="0" w:color="7F7F7F" w:themeColor="text1" w:themeTint="80"/>
            </w:tcBorders>
          </w:tcPr>
          <w:p w14:paraId="051ED171" w14:textId="77777777" w:rsidR="00E22BDC" w:rsidRPr="00042D60" w:rsidRDefault="00E22BDC" w:rsidP="00547D45">
            <w:pPr>
              <w:pStyle w:val="BTIBluelevel2"/>
              <w:tabs>
                <w:tab w:val="clear" w:pos="2138"/>
              </w:tabs>
              <w:ind w:left="0" w:firstLine="0"/>
              <w:rPr>
                <w:rFonts w:ascii="Times New Roman" w:hAnsi="Times New Roman" w:cs="Times New Roman"/>
                <w:b/>
                <w:color w:val="auto"/>
                <w:szCs w:val="22"/>
              </w:rPr>
            </w:pPr>
            <w:r w:rsidRPr="00042D60">
              <w:rPr>
                <w:rFonts w:ascii="Times New Roman" w:hAnsi="Times New Roman" w:cs="Times New Roman"/>
                <w:b/>
                <w:color w:val="auto"/>
                <w:szCs w:val="22"/>
              </w:rPr>
              <w:t>Registrácia vozidla, zrušenie registračného záznamu v Režime predplateného mýta</w:t>
            </w:r>
          </w:p>
        </w:tc>
      </w:tr>
      <w:tr w:rsidR="00E22BDC" w:rsidRPr="00042D60" w14:paraId="04514A4E" w14:textId="77777777" w:rsidTr="0012217B">
        <w:tc>
          <w:tcPr>
            <w:tcW w:w="785" w:type="dxa"/>
          </w:tcPr>
          <w:p w14:paraId="0DC692DC"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15FCB10E"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Spôsob overenia</w:t>
            </w:r>
          </w:p>
        </w:tc>
        <w:tc>
          <w:tcPr>
            <w:tcW w:w="6522" w:type="dxa"/>
          </w:tcPr>
          <w:p w14:paraId="1A21233B"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 xml:space="preserve">Demonštrácia správnej funkcie s pomocou demo systému/aplikácie </w:t>
            </w:r>
          </w:p>
        </w:tc>
      </w:tr>
      <w:tr w:rsidR="00E22BDC" w:rsidRPr="00042D60" w14:paraId="5C91C9DE" w14:textId="77777777" w:rsidTr="0012217B">
        <w:tc>
          <w:tcPr>
            <w:tcW w:w="785" w:type="dxa"/>
          </w:tcPr>
          <w:p w14:paraId="3D9C4AD5"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2FEFA592"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Postup vykonania Skúšky</w:t>
            </w:r>
          </w:p>
        </w:tc>
        <w:tc>
          <w:tcPr>
            <w:tcW w:w="6522" w:type="dxa"/>
          </w:tcPr>
          <w:p w14:paraId="17AFA3DD"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Jednotlivé testy zahŕňajú vykonanie nižšie uvedenej postupnosti krokov:</w:t>
            </w:r>
          </w:p>
          <w:p w14:paraId="482E163F" w14:textId="3982C028" w:rsidR="00E22BDC" w:rsidRPr="00042D60" w:rsidRDefault="00E22BDC" w:rsidP="00547D45">
            <w:pPr>
              <w:pStyle w:val="BTIBluelevel2"/>
              <w:numPr>
                <w:ilvl w:val="0"/>
                <w:numId w:val="86"/>
              </w:numPr>
              <w:rPr>
                <w:rFonts w:ascii="Times New Roman" w:hAnsi="Times New Roman" w:cs="Times New Roman"/>
                <w:color w:val="auto"/>
                <w:szCs w:val="22"/>
              </w:rPr>
            </w:pPr>
            <w:r w:rsidRPr="00042D60">
              <w:rPr>
                <w:rFonts w:ascii="Times New Roman" w:hAnsi="Times New Roman" w:cs="Times New Roman"/>
                <w:color w:val="auto"/>
                <w:szCs w:val="22"/>
              </w:rPr>
              <w:t>Operátor POS sa prihlási k POS aplikácii na terminál</w:t>
            </w:r>
            <w:r w:rsidR="00D93E66" w:rsidRPr="00042D60">
              <w:rPr>
                <w:rFonts w:ascii="Times New Roman" w:hAnsi="Times New Roman" w:cs="Times New Roman"/>
                <w:color w:val="auto"/>
                <w:szCs w:val="22"/>
              </w:rPr>
              <w:t>i</w:t>
            </w:r>
            <w:r w:rsidRPr="00042D60">
              <w:rPr>
                <w:rFonts w:ascii="Times New Roman" w:hAnsi="Times New Roman" w:cs="Times New Roman"/>
                <w:color w:val="auto"/>
                <w:szCs w:val="22"/>
              </w:rPr>
              <w:t xml:space="preserve"> / pracovnej stanici.</w:t>
            </w:r>
          </w:p>
          <w:p w14:paraId="2B185B3C" w14:textId="77777777" w:rsidR="00E22BDC" w:rsidRPr="00042D60" w:rsidRDefault="00E22BDC" w:rsidP="00547D45">
            <w:pPr>
              <w:pStyle w:val="BTIBluelevel2"/>
              <w:numPr>
                <w:ilvl w:val="0"/>
                <w:numId w:val="86"/>
              </w:numPr>
              <w:rPr>
                <w:rFonts w:ascii="Times New Roman" w:hAnsi="Times New Roman" w:cs="Times New Roman"/>
                <w:color w:val="auto"/>
                <w:szCs w:val="22"/>
              </w:rPr>
            </w:pPr>
            <w:r w:rsidRPr="00042D60">
              <w:rPr>
                <w:rFonts w:ascii="Times New Roman" w:hAnsi="Times New Roman" w:cs="Times New Roman"/>
                <w:color w:val="auto"/>
                <w:szCs w:val="22"/>
              </w:rPr>
              <w:t>Operátor vyhľadá v POS aplikácii Registrované vozidlo.</w:t>
            </w:r>
          </w:p>
          <w:p w14:paraId="6070D94C" w14:textId="77777777" w:rsidR="00E22BDC" w:rsidRPr="00042D60" w:rsidRDefault="00E22BDC" w:rsidP="00547D45">
            <w:pPr>
              <w:pStyle w:val="BTIBluelevel2"/>
              <w:numPr>
                <w:ilvl w:val="0"/>
                <w:numId w:val="86"/>
              </w:numPr>
              <w:rPr>
                <w:rFonts w:ascii="Times New Roman" w:hAnsi="Times New Roman" w:cs="Times New Roman"/>
                <w:color w:val="auto"/>
                <w:szCs w:val="22"/>
              </w:rPr>
            </w:pPr>
            <w:r w:rsidRPr="00042D60">
              <w:rPr>
                <w:rFonts w:ascii="Times New Roman" w:hAnsi="Times New Roman" w:cs="Times New Roman"/>
                <w:color w:val="auto"/>
                <w:szCs w:val="22"/>
              </w:rPr>
              <w:t>Operátor zadá do POS aplikácie zrušenie Registrácie vozidla a potvrdí správnosť.</w:t>
            </w:r>
          </w:p>
          <w:p w14:paraId="644D23E8" w14:textId="77777777" w:rsidR="00E22BDC" w:rsidRPr="00042D60" w:rsidRDefault="00E22BDC" w:rsidP="00547D45">
            <w:pPr>
              <w:pStyle w:val="BTIBluelevel2"/>
              <w:numPr>
                <w:ilvl w:val="0"/>
                <w:numId w:val="86"/>
              </w:numPr>
              <w:rPr>
                <w:rFonts w:ascii="Times New Roman" w:hAnsi="Times New Roman" w:cs="Times New Roman"/>
                <w:color w:val="auto"/>
                <w:szCs w:val="22"/>
              </w:rPr>
            </w:pPr>
            <w:r w:rsidRPr="00042D60">
              <w:rPr>
                <w:rFonts w:ascii="Times New Roman" w:hAnsi="Times New Roman" w:cs="Times New Roman"/>
                <w:color w:val="auto"/>
                <w:szCs w:val="22"/>
              </w:rPr>
              <w:t>Platiteľ mýta odovzdá operátorovi POS Palubnú jednotku.</w:t>
            </w:r>
          </w:p>
          <w:p w14:paraId="7E675950" w14:textId="77777777" w:rsidR="00E22BDC" w:rsidRPr="00042D60" w:rsidRDefault="00E22BDC" w:rsidP="00547D45">
            <w:pPr>
              <w:pStyle w:val="BTIBluelevel2"/>
              <w:numPr>
                <w:ilvl w:val="0"/>
                <w:numId w:val="86"/>
              </w:numPr>
              <w:rPr>
                <w:rFonts w:ascii="Times New Roman" w:hAnsi="Times New Roman" w:cs="Times New Roman"/>
                <w:color w:val="auto"/>
                <w:szCs w:val="22"/>
              </w:rPr>
            </w:pPr>
            <w:r w:rsidRPr="00042D60">
              <w:rPr>
                <w:rFonts w:ascii="Times New Roman" w:hAnsi="Times New Roman" w:cs="Times New Roman"/>
                <w:color w:val="auto"/>
                <w:szCs w:val="22"/>
              </w:rPr>
              <w:t>Operátor vykoná kontrolu správnej funkcie Palubnej jednotky a kontrolu jej fyzického stavu, zistené nedostatky zaeviduje pre prípadné vysporiadanie náhrady škody. Samotné riešenie škody na OBU nie je predmetom tejto Skúšky.</w:t>
            </w:r>
          </w:p>
          <w:p w14:paraId="5DDA50B1" w14:textId="77777777" w:rsidR="00E22BDC" w:rsidRPr="00042D60" w:rsidRDefault="00E22BDC" w:rsidP="00547D45">
            <w:pPr>
              <w:pStyle w:val="BTIBluelevel2"/>
              <w:numPr>
                <w:ilvl w:val="0"/>
                <w:numId w:val="86"/>
              </w:numPr>
              <w:rPr>
                <w:rFonts w:ascii="Times New Roman" w:hAnsi="Times New Roman" w:cs="Times New Roman"/>
                <w:color w:val="auto"/>
                <w:szCs w:val="22"/>
              </w:rPr>
            </w:pPr>
            <w:r w:rsidRPr="00042D60">
              <w:rPr>
                <w:rFonts w:ascii="Times New Roman" w:hAnsi="Times New Roman" w:cs="Times New Roman"/>
                <w:color w:val="auto"/>
                <w:szCs w:val="22"/>
              </w:rPr>
              <w:t>Operátor vykoná zrušenie personalizačných údajov Palubnej jednotky (de-personalizáciu).</w:t>
            </w:r>
          </w:p>
          <w:p w14:paraId="1B566F3E" w14:textId="77777777" w:rsidR="00E22BDC" w:rsidRPr="00042D60" w:rsidRDefault="00E22BDC" w:rsidP="00547D45">
            <w:pPr>
              <w:pStyle w:val="BTIBluelevel2"/>
              <w:numPr>
                <w:ilvl w:val="0"/>
                <w:numId w:val="86"/>
              </w:numPr>
              <w:rPr>
                <w:rFonts w:ascii="Times New Roman" w:hAnsi="Times New Roman" w:cs="Times New Roman"/>
                <w:color w:val="auto"/>
                <w:szCs w:val="22"/>
              </w:rPr>
            </w:pPr>
            <w:r w:rsidRPr="00042D60">
              <w:rPr>
                <w:rFonts w:ascii="Times New Roman" w:hAnsi="Times New Roman" w:cs="Times New Roman"/>
                <w:color w:val="auto"/>
                <w:szCs w:val="22"/>
              </w:rPr>
              <w:t>Operátor vytlačí doklad pre Platiteľa mýta o zrušení Registrácie vozidla a zmene údajov Zmluvy o užívaní vymedzených úsekov ciest.</w:t>
            </w:r>
          </w:p>
          <w:p w14:paraId="5DF6684D" w14:textId="01C36E30" w:rsidR="00E22BDC" w:rsidRPr="00042D60" w:rsidRDefault="00E22BDC" w:rsidP="00547D45">
            <w:pPr>
              <w:pStyle w:val="BTIBluelevel2"/>
              <w:numPr>
                <w:ilvl w:val="0"/>
                <w:numId w:val="86"/>
              </w:numPr>
              <w:rPr>
                <w:rFonts w:ascii="Times New Roman" w:hAnsi="Times New Roman" w:cs="Times New Roman"/>
                <w:color w:val="auto"/>
                <w:szCs w:val="22"/>
              </w:rPr>
            </w:pPr>
            <w:r w:rsidRPr="00042D60">
              <w:rPr>
                <w:rFonts w:ascii="Times New Roman" w:hAnsi="Times New Roman" w:cs="Times New Roman"/>
                <w:color w:val="auto"/>
                <w:szCs w:val="22"/>
              </w:rPr>
              <w:t>Platiteľ mýta potvrdí operátorovi správnosť operácie zrušen</w:t>
            </w:r>
            <w:r w:rsidR="008D1B8C" w:rsidRPr="00042D60">
              <w:rPr>
                <w:rFonts w:ascii="Times New Roman" w:hAnsi="Times New Roman" w:cs="Times New Roman"/>
                <w:color w:val="auto"/>
                <w:szCs w:val="22"/>
              </w:rPr>
              <w:t>ia</w:t>
            </w:r>
            <w:r w:rsidRPr="00042D60">
              <w:rPr>
                <w:rFonts w:ascii="Times New Roman" w:hAnsi="Times New Roman" w:cs="Times New Roman"/>
                <w:color w:val="auto"/>
                <w:szCs w:val="22"/>
              </w:rPr>
              <w:t xml:space="preserve"> Registrácie vozidla podpísaním príslušného dokladu (napr. v elektronickej forme na sign-padu alebo na vytlačenom doklad</w:t>
            </w:r>
            <w:r w:rsidR="001746C0" w:rsidRPr="00042D60">
              <w:rPr>
                <w:rFonts w:ascii="Times New Roman" w:hAnsi="Times New Roman" w:cs="Times New Roman"/>
                <w:color w:val="auto"/>
                <w:szCs w:val="22"/>
              </w:rPr>
              <w:t>e</w:t>
            </w:r>
            <w:r w:rsidRPr="00042D60">
              <w:rPr>
                <w:rFonts w:ascii="Times New Roman" w:hAnsi="Times New Roman" w:cs="Times New Roman"/>
                <w:color w:val="auto"/>
                <w:szCs w:val="22"/>
              </w:rPr>
              <w:t>).</w:t>
            </w:r>
          </w:p>
          <w:p w14:paraId="510C3673" w14:textId="77777777" w:rsidR="00E22BDC" w:rsidRPr="00042D60" w:rsidRDefault="00E22BDC" w:rsidP="00547D45">
            <w:pPr>
              <w:pStyle w:val="BTIBluelevel2"/>
              <w:numPr>
                <w:ilvl w:val="0"/>
                <w:numId w:val="86"/>
              </w:numPr>
              <w:rPr>
                <w:rFonts w:ascii="Times New Roman" w:hAnsi="Times New Roman" w:cs="Times New Roman"/>
                <w:color w:val="auto"/>
                <w:szCs w:val="22"/>
              </w:rPr>
            </w:pPr>
            <w:r w:rsidRPr="00042D60">
              <w:rPr>
                <w:rFonts w:ascii="Times New Roman" w:hAnsi="Times New Roman" w:cs="Times New Roman"/>
                <w:color w:val="auto"/>
                <w:szCs w:val="22"/>
              </w:rPr>
              <w:t>Operátor potvrdí podpis dokladu o zrušení Registrácie vozidla Platiteľom mýta v POS aplikácii a ukončí dialóg s POS aplikáciou.</w:t>
            </w:r>
          </w:p>
        </w:tc>
      </w:tr>
      <w:tr w:rsidR="00E22BDC" w:rsidRPr="00042D60" w14:paraId="422EE57E" w14:textId="77777777" w:rsidTr="0012217B">
        <w:tc>
          <w:tcPr>
            <w:tcW w:w="785" w:type="dxa"/>
          </w:tcPr>
          <w:p w14:paraId="5FFA3FA9"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1E691375"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Podmienky vykonania Skúšky</w:t>
            </w:r>
          </w:p>
        </w:tc>
        <w:tc>
          <w:tcPr>
            <w:tcW w:w="6522" w:type="dxa"/>
          </w:tcPr>
          <w:p w14:paraId="401C39E8"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Skúška sa vykoná opakovane pre 10 rôznych vozidiel a k tomu prislúchajúcich 10 Palubných jednotiek.</w:t>
            </w:r>
          </w:p>
          <w:p w14:paraId="15E66149"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Finančné vysporiadanie predplateného Mýta a ostatných záväzkov medzi stranami a/alebo náhrada škody nie je predmetom tejto Skúšky.</w:t>
            </w:r>
          </w:p>
        </w:tc>
      </w:tr>
      <w:tr w:rsidR="00E22BDC" w:rsidRPr="00042D60" w14:paraId="5C30FA24" w14:textId="77777777" w:rsidTr="0012217B">
        <w:tc>
          <w:tcPr>
            <w:tcW w:w="785" w:type="dxa"/>
          </w:tcPr>
          <w:p w14:paraId="1C26E08D"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1A814988"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Technické zabezpečenie</w:t>
            </w:r>
          </w:p>
        </w:tc>
        <w:tc>
          <w:tcPr>
            <w:tcW w:w="6522" w:type="dxa"/>
          </w:tcPr>
          <w:p w14:paraId="6CEEA4BF" w14:textId="77777777" w:rsidR="00E22BDC" w:rsidRPr="00042D60" w:rsidRDefault="00E22BDC" w:rsidP="00547D45">
            <w:pPr>
              <w:pStyle w:val="BTIBluelevel2"/>
              <w:numPr>
                <w:ilvl w:val="0"/>
                <w:numId w:val="87"/>
              </w:numPr>
              <w:rPr>
                <w:rFonts w:ascii="Times New Roman" w:hAnsi="Times New Roman" w:cs="Times New Roman"/>
                <w:color w:val="auto"/>
                <w:szCs w:val="22"/>
              </w:rPr>
            </w:pPr>
            <w:r w:rsidRPr="00042D60">
              <w:rPr>
                <w:rFonts w:ascii="Times New Roman" w:hAnsi="Times New Roman" w:cs="Times New Roman"/>
                <w:color w:val="auto"/>
                <w:szCs w:val="22"/>
              </w:rPr>
              <w:t>Pracovná stanica / terminál s POS aplikáciou a príslušenstvom (vstupné a výstupné periférie, najmä tlačiareň).</w:t>
            </w:r>
          </w:p>
          <w:p w14:paraId="1A331206" w14:textId="77777777" w:rsidR="00E22BDC" w:rsidRPr="00042D60" w:rsidRDefault="00E22BDC" w:rsidP="00547D45">
            <w:pPr>
              <w:pStyle w:val="BTIBluelevel2"/>
              <w:numPr>
                <w:ilvl w:val="0"/>
                <w:numId w:val="87"/>
              </w:numPr>
              <w:rPr>
                <w:rFonts w:ascii="Times New Roman" w:hAnsi="Times New Roman" w:cs="Times New Roman"/>
                <w:color w:val="auto"/>
                <w:szCs w:val="22"/>
              </w:rPr>
            </w:pPr>
            <w:r w:rsidRPr="00042D60">
              <w:rPr>
                <w:rFonts w:ascii="Times New Roman" w:hAnsi="Times New Roman" w:cs="Times New Roman"/>
                <w:color w:val="auto"/>
                <w:szCs w:val="22"/>
              </w:rPr>
              <w:t>Technické prostriedky k personalizácii Palubnej jednotky.</w:t>
            </w:r>
          </w:p>
          <w:p w14:paraId="3447338B" w14:textId="77777777" w:rsidR="00E22BDC" w:rsidRPr="00042D60" w:rsidRDefault="00E22BDC" w:rsidP="00547D45">
            <w:pPr>
              <w:pStyle w:val="BTIBluelevel2"/>
              <w:numPr>
                <w:ilvl w:val="0"/>
                <w:numId w:val="87"/>
              </w:numPr>
              <w:rPr>
                <w:rFonts w:ascii="Times New Roman" w:hAnsi="Times New Roman" w:cs="Times New Roman"/>
                <w:color w:val="auto"/>
                <w:szCs w:val="22"/>
              </w:rPr>
            </w:pPr>
            <w:r w:rsidRPr="00042D60">
              <w:rPr>
                <w:rFonts w:ascii="Times New Roman" w:hAnsi="Times New Roman" w:cs="Times New Roman"/>
                <w:color w:val="auto"/>
                <w:szCs w:val="22"/>
              </w:rPr>
              <w:lastRenderedPageBreak/>
              <w:t>Palubné jednotky s príslušenstvom, 10 kusov.</w:t>
            </w:r>
          </w:p>
          <w:p w14:paraId="2A911A4A" w14:textId="77777777" w:rsidR="00E22BDC" w:rsidRPr="00042D60" w:rsidRDefault="00E22BDC" w:rsidP="00547D45">
            <w:pPr>
              <w:pStyle w:val="BTIBluelevel2"/>
              <w:numPr>
                <w:ilvl w:val="0"/>
                <w:numId w:val="87"/>
              </w:numPr>
              <w:rPr>
                <w:rFonts w:ascii="Times New Roman" w:hAnsi="Times New Roman" w:cs="Times New Roman"/>
                <w:color w:val="auto"/>
                <w:szCs w:val="22"/>
              </w:rPr>
            </w:pPr>
            <w:r w:rsidRPr="00042D60">
              <w:rPr>
                <w:rFonts w:ascii="Times New Roman" w:hAnsi="Times New Roman" w:cs="Times New Roman"/>
                <w:color w:val="auto"/>
                <w:szCs w:val="22"/>
              </w:rPr>
              <w:t>On-line prepojenie pracovnej stanice / terminálu s infraštruktúrou Služieb.</w:t>
            </w:r>
          </w:p>
          <w:p w14:paraId="1BAA449A" w14:textId="77777777" w:rsidR="00E22BDC" w:rsidRPr="00042D60" w:rsidRDefault="00E22BDC" w:rsidP="00547D45">
            <w:pPr>
              <w:pStyle w:val="BTIBluelevel2"/>
              <w:numPr>
                <w:ilvl w:val="0"/>
                <w:numId w:val="87"/>
              </w:numPr>
              <w:rPr>
                <w:rFonts w:ascii="Times New Roman" w:hAnsi="Times New Roman" w:cs="Times New Roman"/>
                <w:color w:val="auto"/>
                <w:szCs w:val="22"/>
              </w:rPr>
            </w:pPr>
            <w:r w:rsidRPr="00042D60">
              <w:rPr>
                <w:rFonts w:ascii="Times New Roman" w:hAnsi="Times New Roman" w:cs="Times New Roman"/>
                <w:color w:val="auto"/>
                <w:szCs w:val="22"/>
              </w:rPr>
              <w:t>Centrálna databáza infraštruktúry Služieb na vedenie evidencie údajov:</w:t>
            </w:r>
          </w:p>
          <w:p w14:paraId="6E1698DE" w14:textId="77777777" w:rsidR="00E22BDC" w:rsidRPr="00042D60" w:rsidRDefault="00E22BDC" w:rsidP="00547D45">
            <w:pPr>
              <w:pStyle w:val="BTIBluelevel2"/>
              <w:numPr>
                <w:ilvl w:val="0"/>
                <w:numId w:val="115"/>
              </w:numPr>
              <w:rPr>
                <w:rFonts w:ascii="Times New Roman" w:hAnsi="Times New Roman" w:cs="Times New Roman"/>
                <w:color w:val="auto"/>
                <w:szCs w:val="22"/>
              </w:rPr>
            </w:pPr>
            <w:r w:rsidRPr="00042D60">
              <w:rPr>
                <w:rFonts w:ascii="Times New Roman" w:hAnsi="Times New Roman" w:cs="Times New Roman"/>
                <w:color w:val="auto"/>
                <w:szCs w:val="22"/>
              </w:rPr>
              <w:t>o registrovaných vozidlách,</w:t>
            </w:r>
          </w:p>
          <w:p w14:paraId="73F35D14" w14:textId="77777777" w:rsidR="00E22BDC" w:rsidRPr="00042D60" w:rsidRDefault="00E22BDC" w:rsidP="00547D45">
            <w:pPr>
              <w:pStyle w:val="BTIBluelevel2"/>
              <w:numPr>
                <w:ilvl w:val="0"/>
                <w:numId w:val="115"/>
              </w:numPr>
              <w:rPr>
                <w:rFonts w:ascii="Times New Roman" w:hAnsi="Times New Roman" w:cs="Times New Roman"/>
                <w:color w:val="auto"/>
                <w:szCs w:val="22"/>
              </w:rPr>
            </w:pPr>
            <w:r w:rsidRPr="00042D60">
              <w:rPr>
                <w:rFonts w:ascii="Times New Roman" w:hAnsi="Times New Roman" w:cs="Times New Roman"/>
                <w:color w:val="auto"/>
                <w:szCs w:val="22"/>
              </w:rPr>
              <w:t>o Prevádzkovateľoch vozidiel, ktorí uzatvorili Zmluvu o užívaní VÚC,</w:t>
            </w:r>
          </w:p>
          <w:p w14:paraId="5A46BFC6" w14:textId="77777777" w:rsidR="00E22BDC" w:rsidRPr="00042D60" w:rsidRDefault="00E22BDC" w:rsidP="00547D45">
            <w:pPr>
              <w:pStyle w:val="BTIBluelevel2"/>
              <w:numPr>
                <w:ilvl w:val="0"/>
                <w:numId w:val="115"/>
              </w:numPr>
              <w:rPr>
                <w:rFonts w:ascii="Times New Roman" w:hAnsi="Times New Roman" w:cs="Times New Roman"/>
                <w:color w:val="auto"/>
                <w:szCs w:val="22"/>
              </w:rPr>
            </w:pPr>
            <w:r w:rsidRPr="00042D60">
              <w:rPr>
                <w:rFonts w:ascii="Times New Roman" w:hAnsi="Times New Roman" w:cs="Times New Roman"/>
                <w:color w:val="auto"/>
                <w:szCs w:val="22"/>
              </w:rPr>
              <w:t xml:space="preserve">o Palubných jednotkách a ich priradeniu k Registrovanému vozidlu. </w:t>
            </w:r>
          </w:p>
          <w:p w14:paraId="67380457" w14:textId="77777777" w:rsidR="00E22BDC" w:rsidRPr="00042D60" w:rsidRDefault="00E22BDC" w:rsidP="00547D45">
            <w:pPr>
              <w:pStyle w:val="BTIBluelevel2"/>
              <w:numPr>
                <w:ilvl w:val="0"/>
                <w:numId w:val="87"/>
              </w:numPr>
              <w:rPr>
                <w:rFonts w:ascii="Times New Roman" w:hAnsi="Times New Roman" w:cs="Times New Roman"/>
                <w:color w:val="auto"/>
                <w:szCs w:val="22"/>
              </w:rPr>
            </w:pPr>
            <w:r w:rsidRPr="00042D60">
              <w:rPr>
                <w:rFonts w:ascii="Times New Roman" w:hAnsi="Times New Roman" w:cs="Times New Roman"/>
                <w:color w:val="auto"/>
                <w:szCs w:val="22"/>
              </w:rPr>
              <w:t>Nástroje na vyhotovenie výpisu evidovaných údajov z centrálnej databázy infraštruktúry Služieb (administrátorská konzola, tlačiareň).</w:t>
            </w:r>
          </w:p>
          <w:p w14:paraId="6B0B6FA5" w14:textId="1EBE7927" w:rsidR="00E22BDC" w:rsidRPr="00042D60" w:rsidRDefault="00E22BDC" w:rsidP="00547D45">
            <w:pPr>
              <w:pStyle w:val="BTIBluelevel2"/>
              <w:numPr>
                <w:ilvl w:val="0"/>
                <w:numId w:val="87"/>
              </w:numPr>
              <w:rPr>
                <w:rFonts w:ascii="Times New Roman" w:hAnsi="Times New Roman" w:cs="Times New Roman"/>
                <w:color w:val="auto"/>
                <w:szCs w:val="22"/>
              </w:rPr>
            </w:pPr>
            <w:r w:rsidRPr="00042D60">
              <w:rPr>
                <w:rFonts w:ascii="Times New Roman" w:hAnsi="Times New Roman" w:cs="Times New Roman"/>
                <w:color w:val="auto"/>
                <w:szCs w:val="22"/>
              </w:rPr>
              <w:t xml:space="preserve">Kancelárske priestory a kancelárske vybavenie na podporu práce skúšobnej komisie, zabezpečí v rámci súčinnosti </w:t>
            </w:r>
            <w:r w:rsidR="0040368D" w:rsidRPr="00042D60">
              <w:rPr>
                <w:rFonts w:ascii="Times New Roman" w:hAnsi="Times New Roman" w:cs="Times New Roman"/>
                <w:color w:val="auto"/>
                <w:szCs w:val="22"/>
              </w:rPr>
              <w:t>verejn</w:t>
            </w:r>
            <w:r w:rsidR="00E55C16" w:rsidRPr="00042D60">
              <w:rPr>
                <w:rFonts w:ascii="Times New Roman" w:hAnsi="Times New Roman" w:cs="Times New Roman"/>
                <w:color w:val="auto"/>
                <w:szCs w:val="22"/>
              </w:rPr>
              <w:t>ý obstarávateľ</w:t>
            </w:r>
            <w:r w:rsidRPr="00042D60">
              <w:rPr>
                <w:rFonts w:ascii="Times New Roman" w:hAnsi="Times New Roman" w:cs="Times New Roman"/>
                <w:color w:val="auto"/>
                <w:szCs w:val="22"/>
              </w:rPr>
              <w:t>.</w:t>
            </w:r>
          </w:p>
          <w:p w14:paraId="30C6F851" w14:textId="77777777" w:rsidR="00E22BDC" w:rsidRPr="00042D60" w:rsidRDefault="00E22BDC" w:rsidP="00547D45">
            <w:pPr>
              <w:pStyle w:val="BTIBluelevel2"/>
              <w:numPr>
                <w:ilvl w:val="0"/>
                <w:numId w:val="87"/>
              </w:numPr>
              <w:rPr>
                <w:rFonts w:ascii="Times New Roman" w:hAnsi="Times New Roman" w:cs="Times New Roman"/>
                <w:color w:val="auto"/>
                <w:szCs w:val="22"/>
              </w:rPr>
            </w:pPr>
            <w:r w:rsidRPr="00042D60">
              <w:rPr>
                <w:rFonts w:ascii="Times New Roman" w:hAnsi="Times New Roman" w:cs="Times New Roman"/>
                <w:color w:val="auto"/>
                <w:szCs w:val="22"/>
              </w:rPr>
              <w:t>Elektronické stopky.</w:t>
            </w:r>
          </w:p>
        </w:tc>
      </w:tr>
      <w:tr w:rsidR="00E22BDC" w:rsidRPr="00042D60" w14:paraId="715C61D1" w14:textId="77777777" w:rsidTr="0012217B">
        <w:tc>
          <w:tcPr>
            <w:tcW w:w="785" w:type="dxa"/>
          </w:tcPr>
          <w:p w14:paraId="5DF91230"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373BB6D8"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Personálne zabezpečenie</w:t>
            </w:r>
          </w:p>
        </w:tc>
        <w:tc>
          <w:tcPr>
            <w:tcW w:w="6522" w:type="dxa"/>
          </w:tcPr>
          <w:p w14:paraId="08E25C88" w14:textId="4076714A" w:rsidR="00E22BDC" w:rsidRPr="00042D60" w:rsidRDefault="00E22BDC" w:rsidP="00547D45">
            <w:pPr>
              <w:pStyle w:val="BTIBluelevel2"/>
              <w:numPr>
                <w:ilvl w:val="0"/>
                <w:numId w:val="88"/>
              </w:numPr>
              <w:rPr>
                <w:rFonts w:ascii="Times New Roman" w:hAnsi="Times New Roman" w:cs="Times New Roman"/>
                <w:color w:val="auto"/>
                <w:szCs w:val="22"/>
              </w:rPr>
            </w:pPr>
            <w:r w:rsidRPr="00042D60">
              <w:rPr>
                <w:rFonts w:ascii="Times New Roman" w:hAnsi="Times New Roman" w:cs="Times New Roman"/>
                <w:color w:val="auto"/>
                <w:szCs w:val="22"/>
              </w:rPr>
              <w:t xml:space="preserve">Osoba zodpovedná za vykonanie skúšky za </w:t>
            </w:r>
            <w:r w:rsidR="0040368D" w:rsidRPr="00042D60">
              <w:rPr>
                <w:rFonts w:ascii="Times New Roman" w:hAnsi="Times New Roman" w:cs="Times New Roman"/>
                <w:color w:val="auto"/>
                <w:szCs w:val="22"/>
              </w:rPr>
              <w:t>uchádza</w:t>
            </w:r>
            <w:r w:rsidR="00E55C16" w:rsidRPr="00042D60">
              <w:rPr>
                <w:rFonts w:ascii="Times New Roman" w:hAnsi="Times New Roman" w:cs="Times New Roman"/>
                <w:color w:val="auto"/>
                <w:szCs w:val="22"/>
              </w:rPr>
              <w:t>ča</w:t>
            </w:r>
          </w:p>
          <w:p w14:paraId="6F047BA2" w14:textId="5B42F245" w:rsidR="00E22BDC" w:rsidRPr="00042D60" w:rsidRDefault="00E22BDC" w:rsidP="00547D45">
            <w:pPr>
              <w:pStyle w:val="BTIBluelevel2"/>
              <w:numPr>
                <w:ilvl w:val="0"/>
                <w:numId w:val="88"/>
              </w:numPr>
              <w:rPr>
                <w:rFonts w:ascii="Times New Roman" w:hAnsi="Times New Roman" w:cs="Times New Roman"/>
                <w:color w:val="auto"/>
                <w:szCs w:val="22"/>
              </w:rPr>
            </w:pPr>
            <w:r w:rsidRPr="00042D60">
              <w:rPr>
                <w:rFonts w:ascii="Times New Roman" w:hAnsi="Times New Roman" w:cs="Times New Roman"/>
                <w:color w:val="auto"/>
                <w:szCs w:val="22"/>
              </w:rPr>
              <w:t xml:space="preserve">Pracovník </w:t>
            </w:r>
            <w:r w:rsidR="0040368D" w:rsidRPr="00042D60">
              <w:rPr>
                <w:rFonts w:ascii="Times New Roman" w:hAnsi="Times New Roman" w:cs="Times New Roman"/>
                <w:color w:val="auto"/>
                <w:szCs w:val="22"/>
              </w:rPr>
              <w:t>uchádza</w:t>
            </w:r>
            <w:r w:rsidR="00E55C16" w:rsidRPr="00042D60">
              <w:rPr>
                <w:rFonts w:ascii="Times New Roman" w:hAnsi="Times New Roman" w:cs="Times New Roman"/>
                <w:color w:val="auto"/>
                <w:szCs w:val="22"/>
              </w:rPr>
              <w:t>ča</w:t>
            </w:r>
            <w:r w:rsidRPr="00042D60">
              <w:rPr>
                <w:rFonts w:ascii="Times New Roman" w:hAnsi="Times New Roman" w:cs="Times New Roman"/>
                <w:color w:val="auto"/>
                <w:szCs w:val="22"/>
              </w:rPr>
              <w:t xml:space="preserve">, vystupujúci v roli operátora POS </w:t>
            </w:r>
          </w:p>
          <w:p w14:paraId="1A07F8D4" w14:textId="074C1891" w:rsidR="00E22BDC" w:rsidRPr="00042D60" w:rsidRDefault="00E22BDC" w:rsidP="00547D45">
            <w:pPr>
              <w:pStyle w:val="BTIBluelevel2"/>
              <w:numPr>
                <w:ilvl w:val="0"/>
                <w:numId w:val="88"/>
              </w:numPr>
              <w:rPr>
                <w:rFonts w:ascii="Times New Roman" w:hAnsi="Times New Roman" w:cs="Times New Roman"/>
                <w:color w:val="auto"/>
                <w:szCs w:val="22"/>
              </w:rPr>
            </w:pPr>
            <w:r w:rsidRPr="00042D60">
              <w:rPr>
                <w:rFonts w:ascii="Times New Roman" w:hAnsi="Times New Roman" w:cs="Times New Roman"/>
                <w:color w:val="auto"/>
                <w:szCs w:val="22"/>
              </w:rPr>
              <w:t xml:space="preserve">Skúšobná komisia </w:t>
            </w:r>
            <w:r w:rsidR="0040368D" w:rsidRPr="00042D60">
              <w:rPr>
                <w:rFonts w:ascii="Times New Roman" w:hAnsi="Times New Roman" w:cs="Times New Roman"/>
                <w:color w:val="auto"/>
                <w:szCs w:val="22"/>
              </w:rPr>
              <w:t>verejn</w:t>
            </w:r>
            <w:r w:rsidR="00E55C16" w:rsidRPr="00042D60">
              <w:rPr>
                <w:rFonts w:ascii="Times New Roman" w:hAnsi="Times New Roman" w:cs="Times New Roman"/>
                <w:color w:val="auto"/>
                <w:szCs w:val="22"/>
              </w:rPr>
              <w:t>ého obstarávateľa</w:t>
            </w:r>
          </w:p>
          <w:p w14:paraId="3EE1A3F9" w14:textId="4F2157A7" w:rsidR="00E22BDC" w:rsidRPr="00042D60" w:rsidRDefault="00E22BDC" w:rsidP="00547D45">
            <w:pPr>
              <w:pStyle w:val="BTIBluelevel2"/>
              <w:numPr>
                <w:ilvl w:val="0"/>
                <w:numId w:val="88"/>
              </w:numPr>
              <w:rPr>
                <w:rFonts w:ascii="Times New Roman" w:hAnsi="Times New Roman" w:cs="Times New Roman"/>
                <w:color w:val="auto"/>
                <w:szCs w:val="22"/>
              </w:rPr>
            </w:pPr>
            <w:r w:rsidRPr="00042D60">
              <w:rPr>
                <w:rFonts w:ascii="Times New Roman" w:hAnsi="Times New Roman" w:cs="Times New Roman"/>
                <w:color w:val="auto"/>
                <w:szCs w:val="22"/>
              </w:rPr>
              <w:t xml:space="preserve">Pracovník </w:t>
            </w:r>
            <w:r w:rsidR="0040368D" w:rsidRPr="00042D60">
              <w:rPr>
                <w:rFonts w:ascii="Times New Roman" w:hAnsi="Times New Roman" w:cs="Times New Roman"/>
                <w:color w:val="auto"/>
                <w:szCs w:val="22"/>
              </w:rPr>
              <w:t>verejn</w:t>
            </w:r>
            <w:r w:rsidR="00E55C16" w:rsidRPr="00042D60">
              <w:rPr>
                <w:rFonts w:ascii="Times New Roman" w:hAnsi="Times New Roman" w:cs="Times New Roman"/>
                <w:color w:val="auto"/>
                <w:szCs w:val="22"/>
              </w:rPr>
              <w:t>ého obstarávateľa</w:t>
            </w:r>
            <w:r w:rsidRPr="00042D60">
              <w:rPr>
                <w:rFonts w:ascii="Times New Roman" w:hAnsi="Times New Roman" w:cs="Times New Roman"/>
                <w:color w:val="auto"/>
                <w:szCs w:val="22"/>
              </w:rPr>
              <w:t xml:space="preserve">, vystupujúci v roli Platiteľa mýta (môže ísť o jedného z členov skúšobnej komisie </w:t>
            </w:r>
            <w:r w:rsidR="0040368D" w:rsidRPr="00042D60">
              <w:rPr>
                <w:rFonts w:ascii="Times New Roman" w:hAnsi="Times New Roman" w:cs="Times New Roman"/>
                <w:color w:val="auto"/>
                <w:szCs w:val="22"/>
              </w:rPr>
              <w:t>verejn</w:t>
            </w:r>
            <w:r w:rsidR="00E55C16" w:rsidRPr="00042D60">
              <w:rPr>
                <w:rFonts w:ascii="Times New Roman" w:hAnsi="Times New Roman" w:cs="Times New Roman"/>
                <w:color w:val="auto"/>
                <w:szCs w:val="22"/>
              </w:rPr>
              <w:t>ého obstarávateľa</w:t>
            </w:r>
            <w:r w:rsidRPr="00042D60">
              <w:rPr>
                <w:rFonts w:ascii="Times New Roman" w:hAnsi="Times New Roman" w:cs="Times New Roman"/>
                <w:color w:val="auto"/>
                <w:szCs w:val="22"/>
              </w:rPr>
              <w:t>)</w:t>
            </w:r>
          </w:p>
        </w:tc>
      </w:tr>
      <w:tr w:rsidR="00E22BDC" w:rsidRPr="00042D60" w14:paraId="153DE416" w14:textId="77777777" w:rsidTr="0012217B">
        <w:tc>
          <w:tcPr>
            <w:tcW w:w="785" w:type="dxa"/>
          </w:tcPr>
          <w:p w14:paraId="00219161"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22D2F2DB"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Vyhodnotenie</w:t>
            </w:r>
          </w:p>
        </w:tc>
        <w:tc>
          <w:tcPr>
            <w:tcW w:w="6522" w:type="dxa"/>
          </w:tcPr>
          <w:p w14:paraId="11BB9361" w14:textId="4D2C7B48" w:rsidR="00E22BDC" w:rsidRPr="00042D60" w:rsidRDefault="00E22BDC" w:rsidP="00547D45">
            <w:pPr>
              <w:pStyle w:val="BTIBluelevel2"/>
              <w:numPr>
                <w:ilvl w:val="0"/>
                <w:numId w:val="89"/>
              </w:numPr>
              <w:rPr>
                <w:rFonts w:ascii="Times New Roman" w:hAnsi="Times New Roman" w:cs="Times New Roman"/>
                <w:color w:val="auto"/>
                <w:szCs w:val="22"/>
              </w:rPr>
            </w:pPr>
            <w:r w:rsidRPr="00042D60">
              <w:rPr>
                <w:rFonts w:ascii="Times New Roman" w:hAnsi="Times New Roman" w:cs="Times New Roman"/>
                <w:color w:val="auto"/>
                <w:szCs w:val="22"/>
              </w:rPr>
              <w:t>Časový limit: Meria sa čas potrebný na vykonanie celého pracovného postupu testu opísaného v postup</w:t>
            </w:r>
            <w:r w:rsidR="003A055B" w:rsidRPr="00042D60">
              <w:rPr>
                <w:rFonts w:ascii="Times New Roman" w:hAnsi="Times New Roman" w:cs="Times New Roman"/>
                <w:color w:val="auto"/>
                <w:szCs w:val="22"/>
              </w:rPr>
              <w:t>e</w:t>
            </w:r>
            <w:r w:rsidRPr="00042D60">
              <w:rPr>
                <w:rFonts w:ascii="Times New Roman" w:hAnsi="Times New Roman" w:cs="Times New Roman"/>
                <w:color w:val="auto"/>
                <w:szCs w:val="22"/>
              </w:rPr>
              <w:t xml:space="preserve"> Skúšky v krokoch 1 až 9, t. j. zmena údajov 1 vozidla / 1 Zmluvy o užívaní VÚC. </w:t>
            </w:r>
          </w:p>
          <w:p w14:paraId="6411AD9A" w14:textId="77777777" w:rsidR="00E22BDC" w:rsidRPr="00042D60" w:rsidRDefault="00E22BDC" w:rsidP="00547D45">
            <w:pPr>
              <w:pStyle w:val="BTIBluelevel2"/>
              <w:numPr>
                <w:ilvl w:val="0"/>
                <w:numId w:val="89"/>
              </w:numPr>
              <w:rPr>
                <w:rFonts w:ascii="Times New Roman" w:hAnsi="Times New Roman" w:cs="Times New Roman"/>
                <w:color w:val="auto"/>
                <w:szCs w:val="22"/>
              </w:rPr>
            </w:pPr>
            <w:r w:rsidRPr="00042D60">
              <w:rPr>
                <w:rFonts w:ascii="Times New Roman" w:hAnsi="Times New Roman" w:cs="Times New Roman"/>
                <w:color w:val="auto"/>
                <w:szCs w:val="22"/>
              </w:rPr>
              <w:t>Správnosť zaregistrovaných údajov: výpisom z databázy centrálnej evidencie infraštruktúry Služieb sa overí správnosť a úplnosť registrovaných údajov po vykonaní zmeny, najmä so zreteľom na časové rozlíšenie platnosti údajov pred a po vykonaní ich zmeny.</w:t>
            </w:r>
          </w:p>
        </w:tc>
      </w:tr>
      <w:tr w:rsidR="00E22BDC" w:rsidRPr="00042D60" w14:paraId="1DEE3AB4" w14:textId="77777777" w:rsidTr="0012217B">
        <w:tc>
          <w:tcPr>
            <w:tcW w:w="785" w:type="dxa"/>
            <w:tcBorders>
              <w:bottom w:val="single" w:sz="4" w:space="0" w:color="7F7F7F" w:themeColor="text1" w:themeTint="80"/>
            </w:tcBorders>
          </w:tcPr>
          <w:p w14:paraId="0263CC21"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Borders>
              <w:bottom w:val="single" w:sz="4" w:space="0" w:color="7F7F7F" w:themeColor="text1" w:themeTint="80"/>
            </w:tcBorders>
          </w:tcPr>
          <w:p w14:paraId="499AC0F0"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Podmienky úspešného splnenia Skúšky</w:t>
            </w:r>
          </w:p>
        </w:tc>
        <w:tc>
          <w:tcPr>
            <w:tcW w:w="6522" w:type="dxa"/>
            <w:tcBorders>
              <w:bottom w:val="single" w:sz="4" w:space="0" w:color="7F7F7F" w:themeColor="text1" w:themeTint="80"/>
            </w:tcBorders>
          </w:tcPr>
          <w:p w14:paraId="50E8A4CF"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Skúška musí kumulatívne preukázať splnenie týchto podmienok:</w:t>
            </w:r>
          </w:p>
          <w:p w14:paraId="08078014" w14:textId="3E825C49" w:rsidR="00E22BDC" w:rsidRPr="00042D60" w:rsidRDefault="00E22BDC" w:rsidP="00547D45">
            <w:pPr>
              <w:pStyle w:val="Odsekzoznamu"/>
              <w:numPr>
                <w:ilvl w:val="0"/>
                <w:numId w:val="90"/>
              </w:numPr>
              <w:spacing w:before="60"/>
              <w:jc w:val="both"/>
              <w:rPr>
                <w:rFonts w:ascii="Times New Roman" w:hAnsi="Times New Roman"/>
                <w:lang w:eastAsia="sk-SK"/>
              </w:rPr>
            </w:pPr>
            <w:r w:rsidRPr="00042D60">
              <w:rPr>
                <w:rFonts w:ascii="Times New Roman" w:hAnsi="Times New Roman"/>
                <w:lang w:eastAsia="sk-SK"/>
              </w:rPr>
              <w:t>Čas potrebný na vykonanie celého pracovného postupu testu opísaného v postup</w:t>
            </w:r>
            <w:r w:rsidR="00E446AC" w:rsidRPr="00042D60">
              <w:rPr>
                <w:rFonts w:ascii="Times New Roman" w:hAnsi="Times New Roman"/>
                <w:lang w:eastAsia="sk-SK"/>
              </w:rPr>
              <w:t>e</w:t>
            </w:r>
            <w:r w:rsidRPr="00042D60">
              <w:rPr>
                <w:rFonts w:ascii="Times New Roman" w:hAnsi="Times New Roman"/>
                <w:lang w:eastAsia="sk-SK"/>
              </w:rPr>
              <w:t xml:space="preserve"> Skúšky v krokoch 1 až 9, nesmie ani v jednom prípade prekročiť časový limit 5 (päť) minút; to platí pre každé z 10 opakovaní testu. </w:t>
            </w:r>
          </w:p>
          <w:p w14:paraId="22C941CE" w14:textId="2A1B4246" w:rsidR="00E22BDC" w:rsidRPr="00042D60" w:rsidRDefault="00E22BDC" w:rsidP="00547D45">
            <w:pPr>
              <w:pStyle w:val="Odsekzoznamu"/>
              <w:numPr>
                <w:ilvl w:val="0"/>
                <w:numId w:val="90"/>
              </w:numPr>
              <w:spacing w:before="60"/>
              <w:jc w:val="both"/>
              <w:rPr>
                <w:rFonts w:ascii="Times New Roman" w:hAnsi="Times New Roman"/>
              </w:rPr>
            </w:pPr>
            <w:r w:rsidRPr="00042D60">
              <w:rPr>
                <w:rFonts w:ascii="Times New Roman" w:hAnsi="Times New Roman"/>
              </w:rPr>
              <w:t>Údaje zaregistrované v centrálnej databáze infraštruktúry Služieb mus</w:t>
            </w:r>
            <w:r w:rsidR="00E446AC" w:rsidRPr="00042D60">
              <w:rPr>
                <w:rFonts w:ascii="Times New Roman" w:hAnsi="Times New Roman"/>
              </w:rPr>
              <w:t>ia</w:t>
            </w:r>
            <w:r w:rsidRPr="00042D60">
              <w:rPr>
                <w:rFonts w:ascii="Times New Roman" w:hAnsi="Times New Roman"/>
              </w:rPr>
              <w:t xml:space="preserve"> byť správne a úplné; </w:t>
            </w:r>
            <w:r w:rsidRPr="00042D60">
              <w:rPr>
                <w:rFonts w:ascii="Times New Roman" w:hAnsi="Times New Roman"/>
                <w:lang w:eastAsia="sk-SK"/>
              </w:rPr>
              <w:t xml:space="preserve">to platí pre každé z 10 opakovaní testu. </w:t>
            </w:r>
          </w:p>
        </w:tc>
      </w:tr>
      <w:tr w:rsidR="00E22BDC" w:rsidRPr="00042D60" w14:paraId="350A46FC" w14:textId="77777777" w:rsidTr="0012217B">
        <w:tc>
          <w:tcPr>
            <w:tcW w:w="785" w:type="dxa"/>
            <w:tcBorders>
              <w:top w:val="single" w:sz="4" w:space="0" w:color="7F7F7F" w:themeColor="text1" w:themeTint="80"/>
            </w:tcBorders>
          </w:tcPr>
          <w:p w14:paraId="574ECE13" w14:textId="77777777" w:rsidR="00E22BDC" w:rsidRPr="00042D60" w:rsidRDefault="00E22BDC" w:rsidP="00E22BDC">
            <w:pPr>
              <w:pStyle w:val="BTIBluelevel2"/>
              <w:numPr>
                <w:ilvl w:val="0"/>
                <w:numId w:val="73"/>
              </w:numPr>
              <w:spacing w:line="240" w:lineRule="auto"/>
              <w:rPr>
                <w:rFonts w:ascii="Times New Roman" w:hAnsi="Times New Roman" w:cs="Times New Roman"/>
                <w:color w:val="auto"/>
                <w:szCs w:val="22"/>
              </w:rPr>
            </w:pPr>
          </w:p>
        </w:tc>
        <w:tc>
          <w:tcPr>
            <w:tcW w:w="8964" w:type="dxa"/>
            <w:gridSpan w:val="2"/>
            <w:tcBorders>
              <w:top w:val="single" w:sz="4" w:space="0" w:color="7F7F7F" w:themeColor="text1" w:themeTint="80"/>
            </w:tcBorders>
          </w:tcPr>
          <w:p w14:paraId="0544A212" w14:textId="5E91ED09" w:rsidR="00E22BDC" w:rsidRPr="00042D60" w:rsidRDefault="00E22BDC" w:rsidP="00547D45">
            <w:pPr>
              <w:pStyle w:val="BTIBluelevel2"/>
              <w:tabs>
                <w:tab w:val="clear" w:pos="2138"/>
              </w:tabs>
              <w:ind w:left="0" w:firstLine="0"/>
              <w:rPr>
                <w:rFonts w:ascii="Times New Roman" w:hAnsi="Times New Roman" w:cs="Times New Roman"/>
                <w:b/>
                <w:color w:val="auto"/>
                <w:szCs w:val="22"/>
              </w:rPr>
            </w:pPr>
            <w:r w:rsidRPr="00042D60">
              <w:rPr>
                <w:rFonts w:ascii="Times New Roman" w:hAnsi="Times New Roman" w:cs="Times New Roman"/>
                <w:b/>
                <w:color w:val="auto"/>
                <w:szCs w:val="22"/>
              </w:rPr>
              <w:t>Navýšenie zostatku na mýtnom účt</w:t>
            </w:r>
            <w:r w:rsidR="00A72780">
              <w:rPr>
                <w:rFonts w:ascii="Times New Roman" w:hAnsi="Times New Roman" w:cs="Times New Roman"/>
                <w:b/>
                <w:color w:val="auto"/>
                <w:szCs w:val="22"/>
              </w:rPr>
              <w:t>e</w:t>
            </w:r>
            <w:r w:rsidRPr="00042D60">
              <w:rPr>
                <w:rFonts w:ascii="Times New Roman" w:hAnsi="Times New Roman" w:cs="Times New Roman"/>
                <w:b/>
                <w:color w:val="auto"/>
                <w:szCs w:val="22"/>
              </w:rPr>
              <w:t xml:space="preserve"> vozidla (predplatenie kreditu) v Režime predplateného mýta</w:t>
            </w:r>
          </w:p>
        </w:tc>
      </w:tr>
      <w:tr w:rsidR="00E22BDC" w:rsidRPr="00042D60" w14:paraId="58626B5B" w14:textId="77777777" w:rsidTr="0012217B">
        <w:tc>
          <w:tcPr>
            <w:tcW w:w="785" w:type="dxa"/>
          </w:tcPr>
          <w:p w14:paraId="6651FF18"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72B43BD8"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Spôsob overenia</w:t>
            </w:r>
          </w:p>
        </w:tc>
        <w:tc>
          <w:tcPr>
            <w:tcW w:w="6522" w:type="dxa"/>
          </w:tcPr>
          <w:p w14:paraId="0768BE8A"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 xml:space="preserve">Demonštrácia správnej funkcie s pomocou demo systému/aplikácie </w:t>
            </w:r>
          </w:p>
        </w:tc>
      </w:tr>
      <w:tr w:rsidR="00E22BDC" w:rsidRPr="00042D60" w14:paraId="128FF3C8" w14:textId="77777777" w:rsidTr="0012217B">
        <w:tc>
          <w:tcPr>
            <w:tcW w:w="785" w:type="dxa"/>
          </w:tcPr>
          <w:p w14:paraId="52BD56E0"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44BAC0E4"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Postup vykonania Skúšky</w:t>
            </w:r>
          </w:p>
        </w:tc>
        <w:tc>
          <w:tcPr>
            <w:tcW w:w="6522" w:type="dxa"/>
          </w:tcPr>
          <w:p w14:paraId="4B86CBC9"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Jednotlivé testy zahŕňajú vykonanie nižšie uvedenej postupnosti krokov:</w:t>
            </w:r>
          </w:p>
          <w:p w14:paraId="0D44B983" w14:textId="448146DF" w:rsidR="00E22BDC" w:rsidRPr="00042D60" w:rsidRDefault="00E22BDC" w:rsidP="00547D45">
            <w:pPr>
              <w:pStyle w:val="BTIBluelevel2"/>
              <w:numPr>
                <w:ilvl w:val="0"/>
                <w:numId w:val="91"/>
              </w:numPr>
              <w:rPr>
                <w:rFonts w:ascii="Times New Roman" w:hAnsi="Times New Roman" w:cs="Times New Roman"/>
                <w:color w:val="auto"/>
                <w:szCs w:val="22"/>
              </w:rPr>
            </w:pPr>
            <w:r w:rsidRPr="00042D60">
              <w:rPr>
                <w:rFonts w:ascii="Times New Roman" w:hAnsi="Times New Roman" w:cs="Times New Roman"/>
                <w:color w:val="auto"/>
                <w:szCs w:val="22"/>
              </w:rPr>
              <w:t>Operátor POS sa prihlási k POS aplikácii na terminál</w:t>
            </w:r>
            <w:r w:rsidR="00D93E66" w:rsidRPr="00042D60">
              <w:rPr>
                <w:rFonts w:ascii="Times New Roman" w:hAnsi="Times New Roman" w:cs="Times New Roman"/>
                <w:color w:val="auto"/>
                <w:szCs w:val="22"/>
              </w:rPr>
              <w:t>i</w:t>
            </w:r>
            <w:r w:rsidRPr="00042D60">
              <w:rPr>
                <w:rFonts w:ascii="Times New Roman" w:hAnsi="Times New Roman" w:cs="Times New Roman"/>
                <w:color w:val="auto"/>
                <w:szCs w:val="22"/>
              </w:rPr>
              <w:t xml:space="preserve"> / pracovnej </w:t>
            </w:r>
            <w:r w:rsidRPr="00042D60">
              <w:rPr>
                <w:rFonts w:ascii="Times New Roman" w:hAnsi="Times New Roman" w:cs="Times New Roman"/>
                <w:color w:val="auto"/>
                <w:szCs w:val="22"/>
              </w:rPr>
              <w:lastRenderedPageBreak/>
              <w:t>stanici.</w:t>
            </w:r>
          </w:p>
          <w:p w14:paraId="208D81C0" w14:textId="77777777" w:rsidR="00E22BDC" w:rsidRPr="00042D60" w:rsidRDefault="00E22BDC" w:rsidP="00547D45">
            <w:pPr>
              <w:pStyle w:val="BTIBluelevel2"/>
              <w:numPr>
                <w:ilvl w:val="0"/>
                <w:numId w:val="91"/>
              </w:numPr>
              <w:rPr>
                <w:rFonts w:ascii="Times New Roman" w:hAnsi="Times New Roman" w:cs="Times New Roman"/>
                <w:color w:val="auto"/>
                <w:szCs w:val="22"/>
              </w:rPr>
            </w:pPr>
            <w:r w:rsidRPr="00042D60">
              <w:rPr>
                <w:rFonts w:ascii="Times New Roman" w:hAnsi="Times New Roman" w:cs="Times New Roman"/>
                <w:color w:val="auto"/>
                <w:szCs w:val="22"/>
              </w:rPr>
              <w:t>Operátor vyhľadá v POS aplikácii Registrované vozidlo.</w:t>
            </w:r>
          </w:p>
          <w:p w14:paraId="6FB76E33" w14:textId="77777777" w:rsidR="00E22BDC" w:rsidRPr="00042D60" w:rsidRDefault="00E22BDC" w:rsidP="00547D45">
            <w:pPr>
              <w:pStyle w:val="BTIBluelevel2"/>
              <w:numPr>
                <w:ilvl w:val="0"/>
                <w:numId w:val="91"/>
              </w:numPr>
              <w:rPr>
                <w:rFonts w:ascii="Times New Roman" w:hAnsi="Times New Roman" w:cs="Times New Roman"/>
                <w:color w:val="auto"/>
                <w:szCs w:val="22"/>
              </w:rPr>
            </w:pPr>
            <w:r w:rsidRPr="00042D60">
              <w:rPr>
                <w:rFonts w:ascii="Times New Roman" w:hAnsi="Times New Roman" w:cs="Times New Roman"/>
                <w:color w:val="auto"/>
                <w:szCs w:val="22"/>
              </w:rPr>
              <w:t>Operátor zadá do POS aplikácie sumu k predplatení kreditu na mýtnom účtu vozidla a potvrdí správnosť.</w:t>
            </w:r>
          </w:p>
          <w:p w14:paraId="6B0B975B" w14:textId="77777777" w:rsidR="00E22BDC" w:rsidRPr="00042D60" w:rsidRDefault="00E22BDC" w:rsidP="00547D45">
            <w:pPr>
              <w:pStyle w:val="BTIBluelevel2"/>
              <w:numPr>
                <w:ilvl w:val="0"/>
                <w:numId w:val="91"/>
              </w:numPr>
              <w:rPr>
                <w:rFonts w:ascii="Times New Roman" w:hAnsi="Times New Roman" w:cs="Times New Roman"/>
                <w:color w:val="auto"/>
                <w:szCs w:val="22"/>
              </w:rPr>
            </w:pPr>
            <w:r w:rsidRPr="00042D60">
              <w:rPr>
                <w:rFonts w:ascii="Times New Roman" w:hAnsi="Times New Roman" w:cs="Times New Roman"/>
                <w:color w:val="auto"/>
                <w:szCs w:val="22"/>
              </w:rPr>
              <w:t xml:space="preserve">Operátor prijme úhradu predplateného Mýta v hotovosti alebo bezhotovostne s pomocou kartového platobného terminálu. </w:t>
            </w:r>
          </w:p>
          <w:p w14:paraId="36BA6F93" w14:textId="77777777" w:rsidR="00E22BDC" w:rsidRPr="00042D60" w:rsidRDefault="00E22BDC" w:rsidP="00547D45">
            <w:pPr>
              <w:pStyle w:val="BTIBluelevel2"/>
              <w:numPr>
                <w:ilvl w:val="0"/>
                <w:numId w:val="91"/>
              </w:numPr>
              <w:rPr>
                <w:rFonts w:ascii="Times New Roman" w:hAnsi="Times New Roman" w:cs="Times New Roman"/>
                <w:color w:val="auto"/>
                <w:szCs w:val="22"/>
              </w:rPr>
            </w:pPr>
            <w:r w:rsidRPr="00042D60">
              <w:rPr>
                <w:rFonts w:ascii="Times New Roman" w:hAnsi="Times New Roman" w:cs="Times New Roman"/>
                <w:color w:val="auto"/>
                <w:szCs w:val="22"/>
              </w:rPr>
              <w:t>Operátor vytlačí doklad pre Platiteľa mýta o úhrade predplateného mýta.</w:t>
            </w:r>
          </w:p>
          <w:p w14:paraId="29573B70" w14:textId="77777777" w:rsidR="00E22BDC" w:rsidRPr="00042D60" w:rsidRDefault="00E22BDC" w:rsidP="00547D45">
            <w:pPr>
              <w:pStyle w:val="BTIBluelevel2"/>
              <w:numPr>
                <w:ilvl w:val="0"/>
                <w:numId w:val="91"/>
              </w:numPr>
              <w:rPr>
                <w:rFonts w:ascii="Times New Roman" w:hAnsi="Times New Roman" w:cs="Times New Roman"/>
                <w:color w:val="auto"/>
                <w:szCs w:val="22"/>
              </w:rPr>
            </w:pPr>
            <w:r w:rsidRPr="00042D60">
              <w:rPr>
                <w:rFonts w:ascii="Times New Roman" w:hAnsi="Times New Roman" w:cs="Times New Roman"/>
                <w:color w:val="auto"/>
                <w:szCs w:val="22"/>
              </w:rPr>
              <w:t>Operátor ukončí dialóg s POS aplikáciou.</w:t>
            </w:r>
          </w:p>
        </w:tc>
      </w:tr>
      <w:tr w:rsidR="00E22BDC" w:rsidRPr="00042D60" w14:paraId="6A7635C3" w14:textId="77777777" w:rsidTr="0012217B">
        <w:tc>
          <w:tcPr>
            <w:tcW w:w="785" w:type="dxa"/>
          </w:tcPr>
          <w:p w14:paraId="37880D0F"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7969C446"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Podmienky vykonania Skúšky</w:t>
            </w:r>
          </w:p>
        </w:tc>
        <w:tc>
          <w:tcPr>
            <w:tcW w:w="6522" w:type="dxa"/>
          </w:tcPr>
          <w:p w14:paraId="699BAABD"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Skúška sa vykoná opakovane a to:</w:t>
            </w:r>
          </w:p>
          <w:p w14:paraId="13F1F180" w14:textId="77777777" w:rsidR="00E22BDC" w:rsidRPr="00042D60" w:rsidRDefault="00E22BDC" w:rsidP="00547D45">
            <w:pPr>
              <w:pStyle w:val="BTIBluelevel2"/>
              <w:numPr>
                <w:ilvl w:val="1"/>
                <w:numId w:val="91"/>
              </w:numPr>
              <w:rPr>
                <w:rFonts w:ascii="Times New Roman" w:hAnsi="Times New Roman" w:cs="Times New Roman"/>
                <w:color w:val="auto"/>
                <w:szCs w:val="22"/>
              </w:rPr>
            </w:pPr>
            <w:r w:rsidRPr="00042D60">
              <w:rPr>
                <w:rFonts w:ascii="Times New Roman" w:hAnsi="Times New Roman" w:cs="Times New Roman"/>
                <w:color w:val="auto"/>
                <w:szCs w:val="22"/>
              </w:rPr>
              <w:t>v hotovosti v 5 (piatich) testovacích prípadoch,</w:t>
            </w:r>
          </w:p>
          <w:p w14:paraId="43CA7100" w14:textId="77777777" w:rsidR="00E22BDC" w:rsidRPr="00042D60" w:rsidRDefault="00E22BDC" w:rsidP="00547D45">
            <w:pPr>
              <w:pStyle w:val="BTIBluelevel2"/>
              <w:numPr>
                <w:ilvl w:val="1"/>
                <w:numId w:val="91"/>
              </w:numPr>
              <w:rPr>
                <w:rFonts w:ascii="Times New Roman" w:hAnsi="Times New Roman" w:cs="Times New Roman"/>
                <w:color w:val="auto"/>
                <w:szCs w:val="22"/>
              </w:rPr>
            </w:pPr>
            <w:r w:rsidRPr="00042D60">
              <w:rPr>
                <w:rFonts w:ascii="Times New Roman" w:hAnsi="Times New Roman" w:cs="Times New Roman"/>
                <w:color w:val="auto"/>
                <w:szCs w:val="22"/>
              </w:rPr>
              <w:t>bezhotovostne kartou v 5 (piatich) testovacích prípadoch.</w:t>
            </w:r>
          </w:p>
          <w:p w14:paraId="485DDB00"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Skúška sa vykoná pre 10 rôznych vozidiel a 10 Palubných jednotiek priradených k registrovaným vozidlám.</w:t>
            </w:r>
          </w:p>
          <w:p w14:paraId="53A76C36" w14:textId="1566FBA4"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Palubné jednotky mus</w:t>
            </w:r>
            <w:r w:rsidR="007C0F8D" w:rsidRPr="00042D60">
              <w:rPr>
                <w:rFonts w:ascii="Times New Roman" w:hAnsi="Times New Roman" w:cs="Times New Roman"/>
                <w:color w:val="auto"/>
                <w:szCs w:val="22"/>
              </w:rPr>
              <w:t>ia</w:t>
            </w:r>
            <w:r w:rsidRPr="00042D60">
              <w:rPr>
                <w:rFonts w:ascii="Times New Roman" w:hAnsi="Times New Roman" w:cs="Times New Roman"/>
                <w:color w:val="auto"/>
                <w:szCs w:val="22"/>
              </w:rPr>
              <w:t xml:space="preserve"> v 5 (piatich) testovacích prípadoch signalizovať výstrahu pre nízky stav predplateného Mýta na mýtnom účt</w:t>
            </w:r>
            <w:r w:rsidR="0029388D" w:rsidRPr="00042D60">
              <w:rPr>
                <w:rFonts w:ascii="Times New Roman" w:hAnsi="Times New Roman" w:cs="Times New Roman"/>
                <w:color w:val="auto"/>
                <w:szCs w:val="22"/>
              </w:rPr>
              <w:t>e</w:t>
            </w:r>
            <w:r w:rsidRPr="00042D60">
              <w:rPr>
                <w:rFonts w:ascii="Times New Roman" w:hAnsi="Times New Roman" w:cs="Times New Roman"/>
                <w:color w:val="auto"/>
                <w:szCs w:val="22"/>
              </w:rPr>
              <w:t xml:space="preserve"> vozidla</w:t>
            </w:r>
            <w:r w:rsidR="0029388D" w:rsidRPr="00042D60">
              <w:rPr>
                <w:rFonts w:ascii="Times New Roman" w:hAnsi="Times New Roman" w:cs="Times New Roman"/>
                <w:color w:val="auto"/>
                <w:szCs w:val="22"/>
              </w:rPr>
              <w:t>.</w:t>
            </w:r>
          </w:p>
          <w:p w14:paraId="58EF2BF5"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Bezhotovostné platobné operácie môžu byť vykonané s pomocou Platobných alebo Palivových kariet, ktorých druh a vydavateľ sa vopred neobmedzuje.</w:t>
            </w:r>
          </w:p>
        </w:tc>
      </w:tr>
      <w:tr w:rsidR="00E22BDC" w:rsidRPr="00042D60" w14:paraId="7DAEB838" w14:textId="77777777" w:rsidTr="0012217B">
        <w:tc>
          <w:tcPr>
            <w:tcW w:w="785" w:type="dxa"/>
          </w:tcPr>
          <w:p w14:paraId="53F958EC"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1FD542D5"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Technické zabezpečenie</w:t>
            </w:r>
          </w:p>
        </w:tc>
        <w:tc>
          <w:tcPr>
            <w:tcW w:w="6522" w:type="dxa"/>
          </w:tcPr>
          <w:p w14:paraId="5371AAD6" w14:textId="77777777" w:rsidR="00E22BDC" w:rsidRPr="00042D60" w:rsidRDefault="00E22BDC" w:rsidP="00547D45">
            <w:pPr>
              <w:pStyle w:val="BTIBluelevel2"/>
              <w:numPr>
                <w:ilvl w:val="0"/>
                <w:numId w:val="92"/>
              </w:numPr>
              <w:rPr>
                <w:rFonts w:ascii="Times New Roman" w:hAnsi="Times New Roman" w:cs="Times New Roman"/>
                <w:color w:val="auto"/>
                <w:szCs w:val="22"/>
              </w:rPr>
            </w:pPr>
            <w:r w:rsidRPr="00042D60">
              <w:rPr>
                <w:rFonts w:ascii="Times New Roman" w:hAnsi="Times New Roman" w:cs="Times New Roman"/>
                <w:color w:val="auto"/>
                <w:szCs w:val="22"/>
              </w:rPr>
              <w:t>Pracovná stanica / terminál s POS aplikáciou a príslušenstvom (vstupné a výstupné periférie, najmä tlačiareň).</w:t>
            </w:r>
          </w:p>
          <w:p w14:paraId="4AB3BC31" w14:textId="77777777" w:rsidR="00E22BDC" w:rsidRPr="00042D60" w:rsidRDefault="00E22BDC" w:rsidP="00547D45">
            <w:pPr>
              <w:pStyle w:val="BTIBluelevel2"/>
              <w:numPr>
                <w:ilvl w:val="0"/>
                <w:numId w:val="92"/>
              </w:numPr>
              <w:rPr>
                <w:rFonts w:ascii="Times New Roman" w:hAnsi="Times New Roman" w:cs="Times New Roman"/>
                <w:color w:val="auto"/>
                <w:szCs w:val="22"/>
              </w:rPr>
            </w:pPr>
            <w:r w:rsidRPr="00042D60">
              <w:rPr>
                <w:rFonts w:ascii="Times New Roman" w:hAnsi="Times New Roman" w:cs="Times New Roman"/>
                <w:color w:val="auto"/>
                <w:szCs w:val="22"/>
              </w:rPr>
              <w:t>Platobný terminál pre kartové platobné operácie.</w:t>
            </w:r>
          </w:p>
          <w:p w14:paraId="6C478594" w14:textId="77777777" w:rsidR="00E22BDC" w:rsidRPr="00042D60" w:rsidRDefault="00E22BDC" w:rsidP="00547D45">
            <w:pPr>
              <w:pStyle w:val="BTIBluelevel2"/>
              <w:numPr>
                <w:ilvl w:val="0"/>
                <w:numId w:val="92"/>
              </w:numPr>
              <w:rPr>
                <w:rFonts w:ascii="Times New Roman" w:hAnsi="Times New Roman" w:cs="Times New Roman"/>
                <w:color w:val="auto"/>
                <w:szCs w:val="22"/>
              </w:rPr>
            </w:pPr>
            <w:r w:rsidRPr="00042D60">
              <w:rPr>
                <w:rFonts w:ascii="Times New Roman" w:hAnsi="Times New Roman" w:cs="Times New Roman"/>
                <w:color w:val="auto"/>
                <w:szCs w:val="22"/>
              </w:rPr>
              <w:t>Palubné jednotky, 10 kusov.</w:t>
            </w:r>
          </w:p>
          <w:p w14:paraId="0EDC808B" w14:textId="77777777" w:rsidR="00E22BDC" w:rsidRPr="00042D60" w:rsidRDefault="00E22BDC" w:rsidP="00547D45">
            <w:pPr>
              <w:pStyle w:val="BTIBluelevel2"/>
              <w:numPr>
                <w:ilvl w:val="0"/>
                <w:numId w:val="92"/>
              </w:numPr>
              <w:rPr>
                <w:rFonts w:ascii="Times New Roman" w:hAnsi="Times New Roman" w:cs="Times New Roman"/>
                <w:color w:val="auto"/>
                <w:szCs w:val="22"/>
              </w:rPr>
            </w:pPr>
            <w:r w:rsidRPr="00042D60">
              <w:rPr>
                <w:rFonts w:ascii="Times New Roman" w:hAnsi="Times New Roman" w:cs="Times New Roman"/>
                <w:color w:val="auto"/>
                <w:szCs w:val="22"/>
              </w:rPr>
              <w:t>On-line prepojenie pracovnej stanice / terminálu s infraštruktúrou Služieb.</w:t>
            </w:r>
          </w:p>
          <w:p w14:paraId="3C3C1F0D" w14:textId="77777777" w:rsidR="00E22BDC" w:rsidRPr="00042D60" w:rsidRDefault="00E22BDC" w:rsidP="00547D45">
            <w:pPr>
              <w:pStyle w:val="BTIBluelevel2"/>
              <w:numPr>
                <w:ilvl w:val="0"/>
                <w:numId w:val="92"/>
              </w:numPr>
              <w:rPr>
                <w:rFonts w:ascii="Times New Roman" w:hAnsi="Times New Roman" w:cs="Times New Roman"/>
                <w:color w:val="auto"/>
                <w:szCs w:val="22"/>
              </w:rPr>
            </w:pPr>
            <w:r w:rsidRPr="00042D60">
              <w:rPr>
                <w:rFonts w:ascii="Times New Roman" w:hAnsi="Times New Roman" w:cs="Times New Roman"/>
                <w:color w:val="auto"/>
                <w:szCs w:val="22"/>
              </w:rPr>
              <w:t>Centrálna databáza infraštruktúry Služieb na vedenie evidencie údajov:</w:t>
            </w:r>
          </w:p>
          <w:p w14:paraId="6980054B" w14:textId="77777777" w:rsidR="00E22BDC" w:rsidRPr="00042D60" w:rsidRDefault="00E22BDC" w:rsidP="00547D45">
            <w:pPr>
              <w:pStyle w:val="BTIBluelevel2"/>
              <w:numPr>
                <w:ilvl w:val="0"/>
                <w:numId w:val="93"/>
              </w:numPr>
              <w:rPr>
                <w:rFonts w:ascii="Times New Roman" w:hAnsi="Times New Roman" w:cs="Times New Roman"/>
                <w:color w:val="auto"/>
                <w:szCs w:val="22"/>
              </w:rPr>
            </w:pPr>
            <w:r w:rsidRPr="00042D60">
              <w:rPr>
                <w:rFonts w:ascii="Times New Roman" w:hAnsi="Times New Roman" w:cs="Times New Roman"/>
                <w:color w:val="auto"/>
                <w:szCs w:val="22"/>
              </w:rPr>
              <w:t>o registrovaných vozidlách,</w:t>
            </w:r>
          </w:p>
          <w:p w14:paraId="6F580AB3" w14:textId="77777777" w:rsidR="00E22BDC" w:rsidRPr="00042D60" w:rsidRDefault="00E22BDC" w:rsidP="00547D45">
            <w:pPr>
              <w:pStyle w:val="BTIBluelevel2"/>
              <w:numPr>
                <w:ilvl w:val="0"/>
                <w:numId w:val="93"/>
              </w:numPr>
              <w:rPr>
                <w:rFonts w:ascii="Times New Roman" w:hAnsi="Times New Roman" w:cs="Times New Roman"/>
                <w:color w:val="auto"/>
                <w:szCs w:val="22"/>
              </w:rPr>
            </w:pPr>
            <w:r w:rsidRPr="00042D60">
              <w:rPr>
                <w:rFonts w:ascii="Times New Roman" w:hAnsi="Times New Roman" w:cs="Times New Roman"/>
                <w:color w:val="auto"/>
                <w:szCs w:val="22"/>
              </w:rPr>
              <w:t>o výške zostatku predplateného Mýta Registrovaného vozidla,</w:t>
            </w:r>
          </w:p>
          <w:p w14:paraId="1F9F69EB" w14:textId="77777777" w:rsidR="00E22BDC" w:rsidRPr="00042D60" w:rsidRDefault="00E22BDC" w:rsidP="00547D45">
            <w:pPr>
              <w:pStyle w:val="Odsekzoznamu"/>
              <w:numPr>
                <w:ilvl w:val="0"/>
                <w:numId w:val="93"/>
              </w:numPr>
              <w:spacing w:before="60"/>
              <w:jc w:val="both"/>
              <w:rPr>
                <w:rFonts w:ascii="Times New Roman" w:hAnsi="Times New Roman"/>
              </w:rPr>
            </w:pPr>
            <w:r w:rsidRPr="00042D60">
              <w:rPr>
                <w:rFonts w:ascii="Times New Roman" w:hAnsi="Times New Roman"/>
                <w:lang w:eastAsia="sk-SK"/>
              </w:rPr>
              <w:t>o Palubných jednotkách a ich priradeniu k Registrovanému vozidlu.</w:t>
            </w:r>
            <w:r w:rsidRPr="00042D60">
              <w:rPr>
                <w:rFonts w:ascii="Times New Roman" w:hAnsi="Times New Roman"/>
              </w:rPr>
              <w:t xml:space="preserve"> </w:t>
            </w:r>
          </w:p>
          <w:p w14:paraId="41AF1DA2" w14:textId="77777777" w:rsidR="00E22BDC" w:rsidRPr="00042D60" w:rsidRDefault="00E22BDC" w:rsidP="00547D45">
            <w:pPr>
              <w:pStyle w:val="BTIBluelevel2"/>
              <w:numPr>
                <w:ilvl w:val="0"/>
                <w:numId w:val="92"/>
              </w:numPr>
              <w:rPr>
                <w:rFonts w:ascii="Times New Roman" w:hAnsi="Times New Roman" w:cs="Times New Roman"/>
                <w:color w:val="auto"/>
                <w:szCs w:val="22"/>
              </w:rPr>
            </w:pPr>
            <w:r w:rsidRPr="00042D60">
              <w:rPr>
                <w:rFonts w:ascii="Times New Roman" w:hAnsi="Times New Roman" w:cs="Times New Roman"/>
                <w:color w:val="auto"/>
                <w:szCs w:val="22"/>
              </w:rPr>
              <w:t>Nástroje na vyhotovenie výpisu evidovaných údajov z centrálnej databázy infraštruktúry Služieb (administrátorská konzola, tlačiareň).</w:t>
            </w:r>
          </w:p>
          <w:p w14:paraId="7610B1B4" w14:textId="1A84664E" w:rsidR="00E22BDC" w:rsidRPr="00042D60" w:rsidRDefault="00E22BDC" w:rsidP="00547D45">
            <w:pPr>
              <w:pStyle w:val="BTIBluelevel2"/>
              <w:numPr>
                <w:ilvl w:val="0"/>
                <w:numId w:val="92"/>
              </w:numPr>
              <w:rPr>
                <w:rFonts w:ascii="Times New Roman" w:hAnsi="Times New Roman" w:cs="Times New Roman"/>
                <w:color w:val="auto"/>
                <w:szCs w:val="22"/>
              </w:rPr>
            </w:pPr>
            <w:r w:rsidRPr="00042D60">
              <w:rPr>
                <w:rFonts w:ascii="Times New Roman" w:hAnsi="Times New Roman" w:cs="Times New Roman"/>
                <w:color w:val="auto"/>
                <w:szCs w:val="22"/>
              </w:rPr>
              <w:t xml:space="preserve">Kancelárske priestory a kancelárske vybavenie na podporu práce skúšobnej komisie, zabezpečí v rámci súčinnosti </w:t>
            </w:r>
            <w:r w:rsidR="0040368D" w:rsidRPr="00042D60">
              <w:rPr>
                <w:rFonts w:ascii="Times New Roman" w:hAnsi="Times New Roman" w:cs="Times New Roman"/>
                <w:color w:val="auto"/>
                <w:szCs w:val="22"/>
              </w:rPr>
              <w:t>verejn</w:t>
            </w:r>
            <w:r w:rsidR="00A01E4F" w:rsidRPr="00042D60">
              <w:rPr>
                <w:rFonts w:ascii="Times New Roman" w:hAnsi="Times New Roman" w:cs="Times New Roman"/>
                <w:color w:val="auto"/>
                <w:szCs w:val="22"/>
              </w:rPr>
              <w:t>ý obstarávateľ</w:t>
            </w:r>
            <w:r w:rsidRPr="00042D60">
              <w:rPr>
                <w:rFonts w:ascii="Times New Roman" w:hAnsi="Times New Roman" w:cs="Times New Roman"/>
                <w:color w:val="auto"/>
                <w:szCs w:val="22"/>
              </w:rPr>
              <w:t>.</w:t>
            </w:r>
          </w:p>
          <w:p w14:paraId="797E4F22" w14:textId="77777777" w:rsidR="00E22BDC" w:rsidRPr="00042D60" w:rsidRDefault="00E22BDC" w:rsidP="00547D45">
            <w:pPr>
              <w:pStyle w:val="BTIBluelevel2"/>
              <w:numPr>
                <w:ilvl w:val="0"/>
                <w:numId w:val="92"/>
              </w:numPr>
              <w:rPr>
                <w:rFonts w:ascii="Times New Roman" w:hAnsi="Times New Roman" w:cs="Times New Roman"/>
                <w:color w:val="auto"/>
                <w:szCs w:val="22"/>
              </w:rPr>
            </w:pPr>
            <w:r w:rsidRPr="00042D60">
              <w:rPr>
                <w:rFonts w:ascii="Times New Roman" w:hAnsi="Times New Roman" w:cs="Times New Roman"/>
                <w:color w:val="auto"/>
                <w:szCs w:val="22"/>
              </w:rPr>
              <w:t>Elektronické stopky.</w:t>
            </w:r>
          </w:p>
        </w:tc>
      </w:tr>
      <w:tr w:rsidR="00E22BDC" w:rsidRPr="00042D60" w14:paraId="3CC66EF4" w14:textId="77777777" w:rsidTr="0012217B">
        <w:tc>
          <w:tcPr>
            <w:tcW w:w="785" w:type="dxa"/>
          </w:tcPr>
          <w:p w14:paraId="32DE39B3"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12585D86"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Personálne zabezpečenie</w:t>
            </w:r>
          </w:p>
        </w:tc>
        <w:tc>
          <w:tcPr>
            <w:tcW w:w="6522" w:type="dxa"/>
          </w:tcPr>
          <w:p w14:paraId="63089AD2" w14:textId="3CAE6DBA" w:rsidR="00E22BDC" w:rsidRPr="00042D60" w:rsidRDefault="00E22BDC" w:rsidP="00547D45">
            <w:pPr>
              <w:pStyle w:val="BTIBluelevel2"/>
              <w:numPr>
                <w:ilvl w:val="0"/>
                <w:numId w:val="94"/>
              </w:numPr>
              <w:rPr>
                <w:rFonts w:ascii="Times New Roman" w:hAnsi="Times New Roman" w:cs="Times New Roman"/>
                <w:color w:val="auto"/>
                <w:szCs w:val="22"/>
              </w:rPr>
            </w:pPr>
            <w:r w:rsidRPr="00042D60">
              <w:rPr>
                <w:rFonts w:ascii="Times New Roman" w:hAnsi="Times New Roman" w:cs="Times New Roman"/>
                <w:color w:val="auto"/>
                <w:szCs w:val="22"/>
              </w:rPr>
              <w:t xml:space="preserve">Osoba zodpovedná za vykonanie skúšky za </w:t>
            </w:r>
            <w:r w:rsidR="0040368D" w:rsidRPr="00042D60">
              <w:rPr>
                <w:rFonts w:ascii="Times New Roman" w:hAnsi="Times New Roman" w:cs="Times New Roman"/>
                <w:color w:val="auto"/>
                <w:szCs w:val="22"/>
              </w:rPr>
              <w:t>uchádza</w:t>
            </w:r>
            <w:r w:rsidR="00A01E4F" w:rsidRPr="00042D60">
              <w:rPr>
                <w:rFonts w:ascii="Times New Roman" w:hAnsi="Times New Roman" w:cs="Times New Roman"/>
                <w:color w:val="auto"/>
                <w:szCs w:val="22"/>
              </w:rPr>
              <w:t>ča</w:t>
            </w:r>
          </w:p>
          <w:p w14:paraId="5C284C85" w14:textId="42267F30" w:rsidR="00E22BDC" w:rsidRPr="00042D60" w:rsidRDefault="00E22BDC" w:rsidP="00547D45">
            <w:pPr>
              <w:pStyle w:val="BTIBluelevel2"/>
              <w:numPr>
                <w:ilvl w:val="0"/>
                <w:numId w:val="94"/>
              </w:numPr>
              <w:rPr>
                <w:rFonts w:ascii="Times New Roman" w:hAnsi="Times New Roman" w:cs="Times New Roman"/>
                <w:color w:val="auto"/>
                <w:szCs w:val="22"/>
              </w:rPr>
            </w:pPr>
            <w:r w:rsidRPr="00042D60">
              <w:rPr>
                <w:rFonts w:ascii="Times New Roman" w:hAnsi="Times New Roman" w:cs="Times New Roman"/>
                <w:color w:val="auto"/>
                <w:szCs w:val="22"/>
              </w:rPr>
              <w:t xml:space="preserve">Pracovník </w:t>
            </w:r>
            <w:r w:rsidR="0040368D" w:rsidRPr="00042D60">
              <w:rPr>
                <w:rFonts w:ascii="Times New Roman" w:hAnsi="Times New Roman" w:cs="Times New Roman"/>
                <w:color w:val="auto"/>
                <w:szCs w:val="22"/>
              </w:rPr>
              <w:t>uchádza</w:t>
            </w:r>
            <w:r w:rsidR="00A01E4F" w:rsidRPr="00042D60">
              <w:rPr>
                <w:rFonts w:ascii="Times New Roman" w:hAnsi="Times New Roman" w:cs="Times New Roman"/>
                <w:color w:val="auto"/>
                <w:szCs w:val="22"/>
              </w:rPr>
              <w:t>ča</w:t>
            </w:r>
            <w:r w:rsidRPr="00042D60">
              <w:rPr>
                <w:rFonts w:ascii="Times New Roman" w:hAnsi="Times New Roman" w:cs="Times New Roman"/>
                <w:color w:val="auto"/>
                <w:szCs w:val="22"/>
              </w:rPr>
              <w:t xml:space="preserve">, vystupujúci v roli operátora POS </w:t>
            </w:r>
          </w:p>
          <w:p w14:paraId="110C692E" w14:textId="08A20419" w:rsidR="00E22BDC" w:rsidRPr="00042D60" w:rsidRDefault="00E22BDC" w:rsidP="00547D45">
            <w:pPr>
              <w:pStyle w:val="BTIBluelevel2"/>
              <w:numPr>
                <w:ilvl w:val="0"/>
                <w:numId w:val="94"/>
              </w:numPr>
              <w:rPr>
                <w:rFonts w:ascii="Times New Roman" w:hAnsi="Times New Roman" w:cs="Times New Roman"/>
                <w:color w:val="auto"/>
                <w:szCs w:val="22"/>
              </w:rPr>
            </w:pPr>
            <w:r w:rsidRPr="00042D60">
              <w:rPr>
                <w:rFonts w:ascii="Times New Roman" w:hAnsi="Times New Roman" w:cs="Times New Roman"/>
                <w:color w:val="auto"/>
                <w:szCs w:val="22"/>
              </w:rPr>
              <w:t xml:space="preserve">Skúšobná komisia </w:t>
            </w:r>
            <w:r w:rsidR="0040368D" w:rsidRPr="00042D60">
              <w:rPr>
                <w:rFonts w:ascii="Times New Roman" w:hAnsi="Times New Roman" w:cs="Times New Roman"/>
                <w:color w:val="auto"/>
                <w:szCs w:val="22"/>
              </w:rPr>
              <w:t>verejn</w:t>
            </w:r>
            <w:r w:rsidR="00A01E4F" w:rsidRPr="00042D60">
              <w:rPr>
                <w:rFonts w:ascii="Times New Roman" w:hAnsi="Times New Roman" w:cs="Times New Roman"/>
                <w:color w:val="auto"/>
                <w:szCs w:val="22"/>
              </w:rPr>
              <w:t>ého obstarávateľa</w:t>
            </w:r>
          </w:p>
          <w:p w14:paraId="242BBB8A" w14:textId="2F2BD667" w:rsidR="00E22BDC" w:rsidRPr="00042D60" w:rsidRDefault="00E22BDC" w:rsidP="00547D45">
            <w:pPr>
              <w:pStyle w:val="BTIBluelevel2"/>
              <w:numPr>
                <w:ilvl w:val="0"/>
                <w:numId w:val="94"/>
              </w:numPr>
              <w:rPr>
                <w:rFonts w:ascii="Times New Roman" w:hAnsi="Times New Roman" w:cs="Times New Roman"/>
                <w:color w:val="auto"/>
                <w:szCs w:val="22"/>
              </w:rPr>
            </w:pPr>
            <w:r w:rsidRPr="00042D60">
              <w:rPr>
                <w:rFonts w:ascii="Times New Roman" w:hAnsi="Times New Roman" w:cs="Times New Roman"/>
                <w:color w:val="auto"/>
                <w:szCs w:val="22"/>
              </w:rPr>
              <w:t xml:space="preserve">Pracovník </w:t>
            </w:r>
            <w:r w:rsidR="0040368D" w:rsidRPr="00042D60">
              <w:rPr>
                <w:rFonts w:ascii="Times New Roman" w:hAnsi="Times New Roman" w:cs="Times New Roman"/>
                <w:color w:val="auto"/>
                <w:szCs w:val="22"/>
              </w:rPr>
              <w:t>verejn</w:t>
            </w:r>
            <w:r w:rsidR="00A01E4F" w:rsidRPr="00042D60">
              <w:rPr>
                <w:rFonts w:ascii="Times New Roman" w:hAnsi="Times New Roman" w:cs="Times New Roman"/>
                <w:color w:val="auto"/>
                <w:szCs w:val="22"/>
              </w:rPr>
              <w:t>ého obstarávateľa</w:t>
            </w:r>
            <w:r w:rsidRPr="00042D60">
              <w:rPr>
                <w:rFonts w:ascii="Times New Roman" w:hAnsi="Times New Roman" w:cs="Times New Roman"/>
                <w:color w:val="auto"/>
                <w:szCs w:val="22"/>
              </w:rPr>
              <w:t xml:space="preserve">, vystupujúci v roli Platiteľa </w:t>
            </w:r>
            <w:r w:rsidRPr="00042D60">
              <w:rPr>
                <w:rFonts w:ascii="Times New Roman" w:hAnsi="Times New Roman" w:cs="Times New Roman"/>
                <w:color w:val="auto"/>
                <w:szCs w:val="22"/>
              </w:rPr>
              <w:lastRenderedPageBreak/>
              <w:t xml:space="preserve">mýta (môže ísť o jedného z členov skúšobnej komisie </w:t>
            </w:r>
            <w:r w:rsidR="0040368D" w:rsidRPr="00042D60">
              <w:rPr>
                <w:rFonts w:ascii="Times New Roman" w:hAnsi="Times New Roman" w:cs="Times New Roman"/>
                <w:color w:val="auto"/>
                <w:szCs w:val="22"/>
              </w:rPr>
              <w:t>verejn</w:t>
            </w:r>
            <w:r w:rsidR="004B4390" w:rsidRPr="00042D60">
              <w:rPr>
                <w:rFonts w:ascii="Times New Roman" w:hAnsi="Times New Roman" w:cs="Times New Roman"/>
                <w:color w:val="auto"/>
                <w:szCs w:val="22"/>
              </w:rPr>
              <w:t>ého obstarávateľa</w:t>
            </w:r>
            <w:r w:rsidRPr="00042D60">
              <w:rPr>
                <w:rFonts w:ascii="Times New Roman" w:hAnsi="Times New Roman" w:cs="Times New Roman"/>
                <w:color w:val="auto"/>
                <w:szCs w:val="22"/>
              </w:rPr>
              <w:t>)</w:t>
            </w:r>
          </w:p>
        </w:tc>
      </w:tr>
      <w:tr w:rsidR="00E22BDC" w:rsidRPr="00042D60" w14:paraId="258FA609" w14:textId="77777777" w:rsidTr="0012217B">
        <w:tc>
          <w:tcPr>
            <w:tcW w:w="785" w:type="dxa"/>
          </w:tcPr>
          <w:p w14:paraId="239B6DF8"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1CD68914"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Vyhodnotenie</w:t>
            </w:r>
          </w:p>
        </w:tc>
        <w:tc>
          <w:tcPr>
            <w:tcW w:w="6522" w:type="dxa"/>
          </w:tcPr>
          <w:p w14:paraId="6D5590C4" w14:textId="3FCD05FC" w:rsidR="00E22BDC" w:rsidRPr="00042D60" w:rsidRDefault="00E22BDC" w:rsidP="00547D45">
            <w:pPr>
              <w:pStyle w:val="BTIBluelevel2"/>
              <w:numPr>
                <w:ilvl w:val="0"/>
                <w:numId w:val="96"/>
              </w:numPr>
              <w:rPr>
                <w:rFonts w:ascii="Times New Roman" w:hAnsi="Times New Roman" w:cs="Times New Roman"/>
                <w:color w:val="auto"/>
                <w:szCs w:val="22"/>
              </w:rPr>
            </w:pPr>
            <w:r w:rsidRPr="00042D60">
              <w:rPr>
                <w:rFonts w:ascii="Times New Roman" w:hAnsi="Times New Roman" w:cs="Times New Roman"/>
                <w:color w:val="auto"/>
                <w:szCs w:val="22"/>
              </w:rPr>
              <w:t>Časový limit A: Meria sa čas potrebný na vykonanie celého pracovného postupu testu opísaného v postup</w:t>
            </w:r>
            <w:r w:rsidR="004B4390" w:rsidRPr="00042D60">
              <w:rPr>
                <w:rFonts w:ascii="Times New Roman" w:hAnsi="Times New Roman" w:cs="Times New Roman"/>
                <w:color w:val="auto"/>
                <w:szCs w:val="22"/>
              </w:rPr>
              <w:t>e</w:t>
            </w:r>
            <w:r w:rsidRPr="00042D60">
              <w:rPr>
                <w:rFonts w:ascii="Times New Roman" w:hAnsi="Times New Roman" w:cs="Times New Roman"/>
                <w:color w:val="auto"/>
                <w:szCs w:val="22"/>
              </w:rPr>
              <w:t xml:space="preserve"> Skúšky v krokoch 1 až 6, t. j. úhrada predplateného Mýta na mýtny účet 1 vozidla. </w:t>
            </w:r>
          </w:p>
          <w:p w14:paraId="069F9A81" w14:textId="77777777" w:rsidR="00E22BDC" w:rsidRPr="00042D60" w:rsidRDefault="00E22BDC" w:rsidP="00547D45">
            <w:pPr>
              <w:pStyle w:val="BTIBluelevel2"/>
              <w:numPr>
                <w:ilvl w:val="0"/>
                <w:numId w:val="96"/>
              </w:numPr>
              <w:rPr>
                <w:rFonts w:ascii="Times New Roman" w:hAnsi="Times New Roman" w:cs="Times New Roman"/>
                <w:color w:val="auto"/>
                <w:szCs w:val="22"/>
              </w:rPr>
            </w:pPr>
            <w:r w:rsidRPr="00042D60">
              <w:rPr>
                <w:rFonts w:ascii="Times New Roman" w:hAnsi="Times New Roman" w:cs="Times New Roman"/>
                <w:color w:val="auto"/>
                <w:szCs w:val="22"/>
              </w:rPr>
              <w:t xml:space="preserve">Časový limit B: Meria sa čas potrebný na zrušenie výstrahy nízkeho zostatku predplateného Mýta zobrazovanej vodičovi pomocou HMI 1 (jednej) Palubnej jednotky. Časový limit B začína bežať zhodne s limitom A okamihom začatia každého z 10 čiastkových testov tvoriacich Skúšku.  </w:t>
            </w:r>
          </w:p>
          <w:p w14:paraId="33F6FE89" w14:textId="77777777" w:rsidR="00E22BDC" w:rsidRPr="00042D60" w:rsidRDefault="00E22BDC" w:rsidP="00547D45">
            <w:pPr>
              <w:pStyle w:val="BTIBluelevel2"/>
              <w:numPr>
                <w:ilvl w:val="0"/>
                <w:numId w:val="96"/>
              </w:numPr>
              <w:rPr>
                <w:rFonts w:ascii="Times New Roman" w:hAnsi="Times New Roman" w:cs="Times New Roman"/>
                <w:color w:val="auto"/>
                <w:szCs w:val="22"/>
              </w:rPr>
            </w:pPr>
            <w:r w:rsidRPr="00042D60">
              <w:rPr>
                <w:rFonts w:ascii="Times New Roman" w:hAnsi="Times New Roman" w:cs="Times New Roman"/>
                <w:color w:val="auto"/>
                <w:szCs w:val="22"/>
              </w:rPr>
              <w:t>Správnosť zaregistrovaných údajov: výpisom z databázy centrálnej evidencie infraštruktúry Služieb sa overí správnosť a úplnosť registrovaných údajov, najmä so zreteľom na diakritiku a tiež správnosť časových údajov</w:t>
            </w:r>
          </w:p>
        </w:tc>
      </w:tr>
      <w:tr w:rsidR="00E22BDC" w:rsidRPr="00042D60" w14:paraId="56BE7BC8" w14:textId="77777777" w:rsidTr="0012217B">
        <w:tc>
          <w:tcPr>
            <w:tcW w:w="785" w:type="dxa"/>
            <w:tcBorders>
              <w:bottom w:val="single" w:sz="4" w:space="0" w:color="7F7F7F" w:themeColor="text1" w:themeTint="80"/>
            </w:tcBorders>
          </w:tcPr>
          <w:p w14:paraId="12E18010"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Borders>
              <w:bottom w:val="single" w:sz="4" w:space="0" w:color="7F7F7F" w:themeColor="text1" w:themeTint="80"/>
            </w:tcBorders>
          </w:tcPr>
          <w:p w14:paraId="6FFAA2A7"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Podmienky úspešného splnenia Skúšky</w:t>
            </w:r>
          </w:p>
        </w:tc>
        <w:tc>
          <w:tcPr>
            <w:tcW w:w="6522" w:type="dxa"/>
            <w:tcBorders>
              <w:bottom w:val="single" w:sz="4" w:space="0" w:color="7F7F7F" w:themeColor="text1" w:themeTint="80"/>
            </w:tcBorders>
          </w:tcPr>
          <w:p w14:paraId="7D3ECD63"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Skúška musí kumulatívne preukázať splnenie týchto podmienok:</w:t>
            </w:r>
          </w:p>
          <w:p w14:paraId="6D5A3E61" w14:textId="376B62D9" w:rsidR="00E22BDC" w:rsidRPr="00042D60" w:rsidRDefault="00E22BDC" w:rsidP="00547D45">
            <w:pPr>
              <w:pStyle w:val="Odsekzoznamu"/>
              <w:numPr>
                <w:ilvl w:val="0"/>
                <w:numId w:val="95"/>
              </w:numPr>
              <w:spacing w:before="60"/>
              <w:jc w:val="both"/>
              <w:rPr>
                <w:rFonts w:ascii="Times New Roman" w:hAnsi="Times New Roman"/>
                <w:lang w:eastAsia="sk-SK"/>
              </w:rPr>
            </w:pPr>
            <w:r w:rsidRPr="00042D60">
              <w:rPr>
                <w:rFonts w:ascii="Times New Roman" w:hAnsi="Times New Roman"/>
                <w:lang w:eastAsia="sk-SK"/>
              </w:rPr>
              <w:t>Čas potrebný na vykonanie celého pracovného postupu testu opísaného v postup</w:t>
            </w:r>
            <w:r w:rsidR="00B33CA9" w:rsidRPr="00042D60">
              <w:rPr>
                <w:rFonts w:ascii="Times New Roman" w:hAnsi="Times New Roman"/>
                <w:lang w:eastAsia="sk-SK"/>
              </w:rPr>
              <w:t>e</w:t>
            </w:r>
            <w:r w:rsidRPr="00042D60">
              <w:rPr>
                <w:rFonts w:ascii="Times New Roman" w:hAnsi="Times New Roman"/>
                <w:lang w:eastAsia="sk-SK"/>
              </w:rPr>
              <w:t xml:space="preserve"> Skúšky v krokoch 1 až 6, nesmie ani v jednom prípade prekročiť časový limit 2 (dve) minúty; to platí pre každé z 10 opakovaní testu.</w:t>
            </w:r>
          </w:p>
          <w:p w14:paraId="3A181356" w14:textId="77777777" w:rsidR="00E22BDC" w:rsidRPr="00042D60" w:rsidRDefault="00E22BDC" w:rsidP="00547D45">
            <w:pPr>
              <w:pStyle w:val="Odsekzoznamu"/>
              <w:numPr>
                <w:ilvl w:val="0"/>
                <w:numId w:val="95"/>
              </w:numPr>
              <w:spacing w:before="60"/>
              <w:jc w:val="both"/>
              <w:rPr>
                <w:rFonts w:ascii="Times New Roman" w:hAnsi="Times New Roman"/>
                <w:lang w:eastAsia="sk-SK"/>
              </w:rPr>
            </w:pPr>
            <w:r w:rsidRPr="00042D60">
              <w:rPr>
                <w:rFonts w:ascii="Times New Roman" w:hAnsi="Times New Roman"/>
                <w:lang w:eastAsia="sk-SK"/>
              </w:rPr>
              <w:t xml:space="preserve">Čas potrebný na zrušenie výstrahy nízkeho zostatku predplateného Mýta zobrazovanej vodičovi pomocou HMI 1 (jednej) Palubnej jednotky, nesmie ani v jednom prípade prekročiť časový limit 5 (päť) minút; to platí pre každé z 5 relevantných opakovaní testu. </w:t>
            </w:r>
          </w:p>
          <w:p w14:paraId="48AAAD13" w14:textId="2DBBF18E" w:rsidR="00E22BDC" w:rsidRPr="00042D60" w:rsidRDefault="00E22BDC" w:rsidP="00547D45">
            <w:pPr>
              <w:pStyle w:val="Odsekzoznamu"/>
              <w:numPr>
                <w:ilvl w:val="0"/>
                <w:numId w:val="95"/>
              </w:numPr>
              <w:spacing w:before="60"/>
              <w:jc w:val="both"/>
              <w:rPr>
                <w:rFonts w:ascii="Times New Roman" w:hAnsi="Times New Roman"/>
              </w:rPr>
            </w:pPr>
            <w:r w:rsidRPr="00042D60">
              <w:rPr>
                <w:rFonts w:ascii="Times New Roman" w:hAnsi="Times New Roman"/>
              </w:rPr>
              <w:t>Údaje zaregistrované v centrálnej databáze infraštruktúry Služieb mus</w:t>
            </w:r>
            <w:r w:rsidR="0093425C" w:rsidRPr="00042D60">
              <w:rPr>
                <w:rFonts w:ascii="Times New Roman" w:hAnsi="Times New Roman"/>
              </w:rPr>
              <w:t>ia</w:t>
            </w:r>
            <w:r w:rsidRPr="00042D60">
              <w:rPr>
                <w:rFonts w:ascii="Times New Roman" w:hAnsi="Times New Roman"/>
              </w:rPr>
              <w:t xml:space="preserve"> byť správne a úplné; </w:t>
            </w:r>
            <w:r w:rsidRPr="00042D60">
              <w:rPr>
                <w:rFonts w:ascii="Times New Roman" w:hAnsi="Times New Roman"/>
                <w:lang w:eastAsia="sk-SK"/>
              </w:rPr>
              <w:t xml:space="preserve">to platí pre každé z 10 opakovaní testu. </w:t>
            </w:r>
          </w:p>
        </w:tc>
      </w:tr>
      <w:tr w:rsidR="00E22BDC" w:rsidRPr="00042D60" w14:paraId="3C2DAB1F" w14:textId="77777777" w:rsidTr="0012217B">
        <w:tc>
          <w:tcPr>
            <w:tcW w:w="785" w:type="dxa"/>
            <w:tcBorders>
              <w:top w:val="single" w:sz="4" w:space="0" w:color="7F7F7F" w:themeColor="text1" w:themeTint="80"/>
            </w:tcBorders>
          </w:tcPr>
          <w:p w14:paraId="649F853D" w14:textId="77777777" w:rsidR="00E22BDC" w:rsidRPr="00042D60" w:rsidRDefault="00E22BDC" w:rsidP="00E22BDC">
            <w:pPr>
              <w:pStyle w:val="BTIBluelevel2"/>
              <w:numPr>
                <w:ilvl w:val="0"/>
                <w:numId w:val="73"/>
              </w:numPr>
              <w:spacing w:line="240" w:lineRule="auto"/>
              <w:rPr>
                <w:rFonts w:ascii="Times New Roman" w:hAnsi="Times New Roman" w:cs="Times New Roman"/>
                <w:color w:val="auto"/>
                <w:szCs w:val="22"/>
              </w:rPr>
            </w:pPr>
          </w:p>
        </w:tc>
        <w:tc>
          <w:tcPr>
            <w:tcW w:w="8964" w:type="dxa"/>
            <w:gridSpan w:val="2"/>
            <w:tcBorders>
              <w:top w:val="single" w:sz="4" w:space="0" w:color="7F7F7F" w:themeColor="text1" w:themeTint="80"/>
            </w:tcBorders>
          </w:tcPr>
          <w:p w14:paraId="56C77057" w14:textId="77777777" w:rsidR="00E22BDC" w:rsidRPr="00042D60" w:rsidRDefault="00E22BDC" w:rsidP="00547D45">
            <w:pPr>
              <w:pStyle w:val="BTIBluelevel2"/>
              <w:tabs>
                <w:tab w:val="clear" w:pos="2138"/>
              </w:tabs>
              <w:ind w:left="0" w:firstLine="0"/>
              <w:rPr>
                <w:rFonts w:ascii="Times New Roman" w:hAnsi="Times New Roman" w:cs="Times New Roman"/>
                <w:b/>
                <w:color w:val="auto"/>
                <w:szCs w:val="22"/>
              </w:rPr>
            </w:pPr>
            <w:r w:rsidRPr="00042D60">
              <w:rPr>
                <w:rFonts w:ascii="Times New Roman" w:hAnsi="Times New Roman" w:cs="Times New Roman"/>
                <w:b/>
                <w:color w:val="auto"/>
                <w:szCs w:val="22"/>
              </w:rPr>
              <w:t>Inštalácia Palubnej jednotky do vozidla</w:t>
            </w:r>
          </w:p>
        </w:tc>
      </w:tr>
      <w:tr w:rsidR="00E22BDC" w:rsidRPr="00042D60" w14:paraId="1DA66560" w14:textId="77777777" w:rsidTr="0012217B">
        <w:tc>
          <w:tcPr>
            <w:tcW w:w="785" w:type="dxa"/>
          </w:tcPr>
          <w:p w14:paraId="3F0AA538"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167130D6"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Spôsob overenia</w:t>
            </w:r>
          </w:p>
        </w:tc>
        <w:tc>
          <w:tcPr>
            <w:tcW w:w="6522" w:type="dxa"/>
          </w:tcPr>
          <w:p w14:paraId="0F6B2CE7"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 xml:space="preserve">Demonštrácia fyzického nakladania s Palubnou jednotkou </w:t>
            </w:r>
          </w:p>
        </w:tc>
      </w:tr>
      <w:tr w:rsidR="00E22BDC" w:rsidRPr="00042D60" w14:paraId="1BBD867F" w14:textId="77777777" w:rsidTr="0012217B">
        <w:tc>
          <w:tcPr>
            <w:tcW w:w="785" w:type="dxa"/>
          </w:tcPr>
          <w:p w14:paraId="138BC3FB"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73EA3F2F"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Postup vykonania Skúšky</w:t>
            </w:r>
          </w:p>
        </w:tc>
        <w:tc>
          <w:tcPr>
            <w:tcW w:w="6522" w:type="dxa"/>
          </w:tcPr>
          <w:p w14:paraId="7C86E774"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Jednotlivé testy zahŕňajú vykonanie nižšie uvedenej postupnosti krokov:</w:t>
            </w:r>
          </w:p>
          <w:p w14:paraId="5E6A573B" w14:textId="77777777" w:rsidR="00E22BDC" w:rsidRPr="00042D60" w:rsidRDefault="00E22BDC" w:rsidP="00547D45">
            <w:pPr>
              <w:pStyle w:val="BTIBluelevel2"/>
              <w:numPr>
                <w:ilvl w:val="0"/>
                <w:numId w:val="97"/>
              </w:numPr>
              <w:rPr>
                <w:rFonts w:ascii="Times New Roman" w:hAnsi="Times New Roman" w:cs="Times New Roman"/>
                <w:color w:val="auto"/>
                <w:szCs w:val="22"/>
              </w:rPr>
            </w:pPr>
            <w:r w:rsidRPr="00042D60">
              <w:rPr>
                <w:rFonts w:ascii="Times New Roman" w:hAnsi="Times New Roman" w:cs="Times New Roman"/>
                <w:color w:val="auto"/>
                <w:szCs w:val="22"/>
              </w:rPr>
              <w:t>Vodič vozidla vyberie Palubnú jednotku z transportného obalu</w:t>
            </w:r>
          </w:p>
          <w:p w14:paraId="30A169A5" w14:textId="77777777" w:rsidR="00E22BDC" w:rsidRPr="00042D60" w:rsidRDefault="00E22BDC" w:rsidP="00547D45">
            <w:pPr>
              <w:pStyle w:val="BTIBluelevel2"/>
              <w:numPr>
                <w:ilvl w:val="0"/>
                <w:numId w:val="97"/>
              </w:numPr>
              <w:rPr>
                <w:rFonts w:ascii="Times New Roman" w:hAnsi="Times New Roman" w:cs="Times New Roman"/>
                <w:color w:val="auto"/>
                <w:szCs w:val="22"/>
              </w:rPr>
            </w:pPr>
            <w:r w:rsidRPr="00042D60">
              <w:rPr>
                <w:rFonts w:ascii="Times New Roman" w:hAnsi="Times New Roman" w:cs="Times New Roman"/>
                <w:color w:val="auto"/>
                <w:szCs w:val="22"/>
              </w:rPr>
              <w:t>Vodič vozidla sa oboznámi s krátkym návodom na inštaláciu Palubnej jednotky</w:t>
            </w:r>
          </w:p>
          <w:p w14:paraId="3B5EB868" w14:textId="77777777" w:rsidR="00E22BDC" w:rsidRPr="00042D60" w:rsidRDefault="00E22BDC" w:rsidP="00547D45">
            <w:pPr>
              <w:pStyle w:val="BTIBluelevel2"/>
              <w:numPr>
                <w:ilvl w:val="0"/>
                <w:numId w:val="97"/>
              </w:numPr>
              <w:rPr>
                <w:rFonts w:ascii="Times New Roman" w:hAnsi="Times New Roman" w:cs="Times New Roman"/>
                <w:color w:val="auto"/>
                <w:szCs w:val="22"/>
              </w:rPr>
            </w:pPr>
            <w:r w:rsidRPr="00042D60">
              <w:rPr>
                <w:rFonts w:ascii="Times New Roman" w:hAnsi="Times New Roman" w:cs="Times New Roman"/>
                <w:color w:val="auto"/>
                <w:szCs w:val="22"/>
              </w:rPr>
              <w:t xml:space="preserve">Vodič vozidla upevní Palubnú jednotku na čelnom skle (alebo inom určenom mieste) s pomocou jej príslušenstva, a to bez pevnej montáže a/alebo nutnosti použiť náradie a iné pomôcky, </w:t>
            </w:r>
          </w:p>
          <w:p w14:paraId="3BD542FA" w14:textId="77777777" w:rsidR="00E22BDC" w:rsidRPr="00042D60" w:rsidRDefault="00E22BDC" w:rsidP="00547D45">
            <w:pPr>
              <w:pStyle w:val="BTIBluelevel2"/>
              <w:numPr>
                <w:ilvl w:val="0"/>
                <w:numId w:val="97"/>
              </w:numPr>
              <w:rPr>
                <w:rFonts w:ascii="Times New Roman" w:hAnsi="Times New Roman" w:cs="Times New Roman"/>
                <w:color w:val="auto"/>
                <w:szCs w:val="22"/>
              </w:rPr>
            </w:pPr>
            <w:r w:rsidRPr="00042D60">
              <w:rPr>
                <w:rFonts w:ascii="Times New Roman" w:hAnsi="Times New Roman" w:cs="Times New Roman"/>
                <w:color w:val="auto"/>
                <w:szCs w:val="22"/>
              </w:rPr>
              <w:t>Vodič vozidla pripojí Palubnú jednotku k palubnej sieti vozidla s pomocou jej príslušenstva, a to bez nutnosti použiť náradie a iné pomôcky</w:t>
            </w:r>
          </w:p>
          <w:p w14:paraId="7F773873" w14:textId="77777777" w:rsidR="00E22BDC" w:rsidRPr="00042D60" w:rsidRDefault="00E22BDC" w:rsidP="00547D45">
            <w:pPr>
              <w:pStyle w:val="BTIBluelevel2"/>
              <w:numPr>
                <w:ilvl w:val="0"/>
                <w:numId w:val="97"/>
              </w:numPr>
              <w:rPr>
                <w:rFonts w:ascii="Times New Roman" w:hAnsi="Times New Roman" w:cs="Times New Roman"/>
                <w:color w:val="auto"/>
                <w:szCs w:val="22"/>
              </w:rPr>
            </w:pPr>
            <w:r w:rsidRPr="00042D60">
              <w:rPr>
                <w:rFonts w:ascii="Times New Roman" w:hAnsi="Times New Roman" w:cs="Times New Roman"/>
                <w:color w:val="auto"/>
                <w:szCs w:val="22"/>
              </w:rPr>
              <w:t xml:space="preserve">Vodič vozidla uvedie Palubnú jednotku do prevádzkového stavu a podľa priloženého návodu skontroluje jej správnu funkciu. </w:t>
            </w:r>
          </w:p>
        </w:tc>
      </w:tr>
      <w:tr w:rsidR="00E22BDC" w:rsidRPr="00042D60" w14:paraId="6BB8FD66" w14:textId="77777777" w:rsidTr="0012217B">
        <w:tc>
          <w:tcPr>
            <w:tcW w:w="785" w:type="dxa"/>
          </w:tcPr>
          <w:p w14:paraId="50DD6D35"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59B37780"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Podmienky vykonania Skúšky</w:t>
            </w:r>
          </w:p>
        </w:tc>
        <w:tc>
          <w:tcPr>
            <w:tcW w:w="6522" w:type="dxa"/>
          </w:tcPr>
          <w:p w14:paraId="54FC3CE5"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Skúška sa vykoná opakovane pre 5 rôznych vozidiel a k tomu prislúchajúcich 5 Palubných jednotiek.</w:t>
            </w:r>
          </w:p>
        </w:tc>
      </w:tr>
      <w:tr w:rsidR="00E22BDC" w:rsidRPr="00042D60" w14:paraId="2981ED6D" w14:textId="77777777" w:rsidTr="0012217B">
        <w:tc>
          <w:tcPr>
            <w:tcW w:w="785" w:type="dxa"/>
          </w:tcPr>
          <w:p w14:paraId="32DE1496"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0CC892F1"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Technické zabezpečenie</w:t>
            </w:r>
          </w:p>
        </w:tc>
        <w:tc>
          <w:tcPr>
            <w:tcW w:w="6522" w:type="dxa"/>
          </w:tcPr>
          <w:p w14:paraId="05B9CFDE" w14:textId="77777777" w:rsidR="00E22BDC" w:rsidRPr="00042D60" w:rsidRDefault="00E22BDC" w:rsidP="00547D45">
            <w:pPr>
              <w:pStyle w:val="BTIBluelevel2"/>
              <w:numPr>
                <w:ilvl w:val="0"/>
                <w:numId w:val="98"/>
              </w:numPr>
              <w:rPr>
                <w:rFonts w:ascii="Times New Roman" w:hAnsi="Times New Roman" w:cs="Times New Roman"/>
                <w:color w:val="auto"/>
                <w:szCs w:val="22"/>
              </w:rPr>
            </w:pPr>
            <w:r w:rsidRPr="00042D60">
              <w:rPr>
                <w:rFonts w:ascii="Times New Roman" w:hAnsi="Times New Roman" w:cs="Times New Roman"/>
                <w:color w:val="auto"/>
                <w:szCs w:val="22"/>
              </w:rPr>
              <w:t>Palubné jednotky s príslušenstvom, 5 kusov.</w:t>
            </w:r>
          </w:p>
          <w:p w14:paraId="4468207C" w14:textId="77777777" w:rsidR="00E22BDC" w:rsidRPr="00042D60" w:rsidRDefault="00E22BDC" w:rsidP="00547D45">
            <w:pPr>
              <w:pStyle w:val="BTIBluelevel2"/>
              <w:numPr>
                <w:ilvl w:val="0"/>
                <w:numId w:val="98"/>
              </w:numPr>
              <w:rPr>
                <w:rFonts w:ascii="Times New Roman" w:hAnsi="Times New Roman" w:cs="Times New Roman"/>
                <w:color w:val="auto"/>
                <w:szCs w:val="22"/>
              </w:rPr>
            </w:pPr>
            <w:r w:rsidRPr="00042D60">
              <w:rPr>
                <w:rFonts w:ascii="Times New Roman" w:hAnsi="Times New Roman" w:cs="Times New Roman"/>
                <w:color w:val="auto"/>
                <w:szCs w:val="22"/>
              </w:rPr>
              <w:lastRenderedPageBreak/>
              <w:t>Skúšobné vozidlá s hmotnosťou nad 3,5 t, celkom 5 (päť) rôznych vozidiel, z toho najmenej 2 (dve) nákladné vozidlá s hmotnosťou nad 12 t a 1 (jeden) autobus pre prepravu viac ako 10 osôb.</w:t>
            </w:r>
          </w:p>
          <w:p w14:paraId="69B30EA9" w14:textId="2693CC06" w:rsidR="00E22BDC" w:rsidRPr="00042D60" w:rsidRDefault="00E22BDC" w:rsidP="00547D45">
            <w:pPr>
              <w:pStyle w:val="BTIBluelevel2"/>
              <w:numPr>
                <w:ilvl w:val="0"/>
                <w:numId w:val="98"/>
              </w:numPr>
              <w:rPr>
                <w:rFonts w:ascii="Times New Roman" w:hAnsi="Times New Roman" w:cs="Times New Roman"/>
                <w:color w:val="auto"/>
                <w:szCs w:val="22"/>
              </w:rPr>
            </w:pPr>
            <w:r w:rsidRPr="00042D60">
              <w:rPr>
                <w:rFonts w:ascii="Times New Roman" w:hAnsi="Times New Roman" w:cs="Times New Roman"/>
                <w:color w:val="auto"/>
                <w:szCs w:val="22"/>
              </w:rPr>
              <w:t xml:space="preserve">Odstavná plocha pre parkovanie flotily testovacích vozidiel, zabezpečí v rámci súčinnosti </w:t>
            </w:r>
            <w:r w:rsidR="0040368D" w:rsidRPr="00042D60">
              <w:rPr>
                <w:rFonts w:ascii="Times New Roman" w:hAnsi="Times New Roman" w:cs="Times New Roman"/>
                <w:color w:val="auto"/>
                <w:szCs w:val="22"/>
              </w:rPr>
              <w:t>verejn</w:t>
            </w:r>
            <w:r w:rsidR="00715180" w:rsidRPr="00042D60">
              <w:rPr>
                <w:rFonts w:ascii="Times New Roman" w:hAnsi="Times New Roman" w:cs="Times New Roman"/>
                <w:color w:val="auto"/>
                <w:szCs w:val="22"/>
              </w:rPr>
              <w:t>ý obstarávateľ</w:t>
            </w:r>
            <w:r w:rsidRPr="00042D60">
              <w:rPr>
                <w:rFonts w:ascii="Times New Roman" w:hAnsi="Times New Roman" w:cs="Times New Roman"/>
                <w:color w:val="auto"/>
                <w:szCs w:val="22"/>
              </w:rPr>
              <w:t xml:space="preserve"> vo svoj</w:t>
            </w:r>
            <w:r w:rsidR="00665906" w:rsidRPr="00042D60">
              <w:rPr>
                <w:rFonts w:ascii="Times New Roman" w:hAnsi="Times New Roman" w:cs="Times New Roman"/>
                <w:color w:val="auto"/>
                <w:szCs w:val="22"/>
              </w:rPr>
              <w:t>om</w:t>
            </w:r>
            <w:r w:rsidRPr="00042D60">
              <w:rPr>
                <w:rFonts w:ascii="Times New Roman" w:hAnsi="Times New Roman" w:cs="Times New Roman"/>
                <w:color w:val="auto"/>
                <w:szCs w:val="22"/>
              </w:rPr>
              <w:t xml:space="preserve"> areál</w:t>
            </w:r>
            <w:r w:rsidR="00665906" w:rsidRPr="00042D60">
              <w:rPr>
                <w:rFonts w:ascii="Times New Roman" w:hAnsi="Times New Roman" w:cs="Times New Roman"/>
                <w:color w:val="auto"/>
                <w:szCs w:val="22"/>
              </w:rPr>
              <w:t>i</w:t>
            </w:r>
            <w:r w:rsidRPr="00042D60">
              <w:rPr>
                <w:rFonts w:ascii="Times New Roman" w:hAnsi="Times New Roman" w:cs="Times New Roman"/>
                <w:color w:val="auto"/>
                <w:szCs w:val="22"/>
              </w:rPr>
              <w:t xml:space="preserve"> </w:t>
            </w:r>
            <w:r w:rsidR="00665906" w:rsidRPr="00042D60">
              <w:rPr>
                <w:rFonts w:ascii="Times New Roman" w:hAnsi="Times New Roman" w:cs="Times New Roman"/>
                <w:color w:val="auto"/>
                <w:szCs w:val="22"/>
              </w:rPr>
              <w:t>na adrese Polianky 19, 841 04</w:t>
            </w:r>
            <w:r w:rsidRPr="00042D60">
              <w:rPr>
                <w:rFonts w:ascii="Times New Roman" w:hAnsi="Times New Roman" w:cs="Times New Roman"/>
                <w:color w:val="auto"/>
                <w:szCs w:val="22"/>
              </w:rPr>
              <w:t xml:space="preserve"> Bratislav</w:t>
            </w:r>
            <w:r w:rsidR="00665906" w:rsidRPr="00042D60">
              <w:rPr>
                <w:rFonts w:ascii="Times New Roman" w:hAnsi="Times New Roman" w:cs="Times New Roman"/>
                <w:color w:val="auto"/>
                <w:szCs w:val="22"/>
              </w:rPr>
              <w:t>a</w:t>
            </w:r>
            <w:r w:rsidRPr="00042D60">
              <w:rPr>
                <w:rFonts w:ascii="Times New Roman" w:hAnsi="Times New Roman" w:cs="Times New Roman"/>
                <w:color w:val="auto"/>
                <w:szCs w:val="22"/>
              </w:rPr>
              <w:t>.</w:t>
            </w:r>
          </w:p>
          <w:p w14:paraId="15464C87" w14:textId="14C64268" w:rsidR="00E22BDC" w:rsidRPr="00042D60" w:rsidRDefault="00E22BDC" w:rsidP="00547D45">
            <w:pPr>
              <w:pStyle w:val="BTIBluelevel2"/>
              <w:numPr>
                <w:ilvl w:val="0"/>
                <w:numId w:val="98"/>
              </w:numPr>
              <w:rPr>
                <w:rFonts w:ascii="Times New Roman" w:hAnsi="Times New Roman" w:cs="Times New Roman"/>
                <w:color w:val="auto"/>
                <w:szCs w:val="22"/>
              </w:rPr>
            </w:pPr>
            <w:r w:rsidRPr="00042D60">
              <w:rPr>
                <w:rFonts w:ascii="Times New Roman" w:hAnsi="Times New Roman" w:cs="Times New Roman"/>
                <w:color w:val="auto"/>
                <w:szCs w:val="22"/>
              </w:rPr>
              <w:t xml:space="preserve">Kancelárske priestory a kancelárske vybavenie na podporu práce skúšobnej komisie, zabezpečí v rámci súčinnosti </w:t>
            </w:r>
            <w:r w:rsidR="0040368D" w:rsidRPr="00042D60">
              <w:rPr>
                <w:rFonts w:ascii="Times New Roman" w:hAnsi="Times New Roman" w:cs="Times New Roman"/>
                <w:color w:val="auto"/>
                <w:szCs w:val="22"/>
              </w:rPr>
              <w:t>verejn</w:t>
            </w:r>
            <w:r w:rsidR="00715180" w:rsidRPr="00042D60">
              <w:rPr>
                <w:rFonts w:ascii="Times New Roman" w:hAnsi="Times New Roman" w:cs="Times New Roman"/>
                <w:color w:val="auto"/>
                <w:szCs w:val="22"/>
              </w:rPr>
              <w:t>ý obstarávateľ</w:t>
            </w:r>
            <w:r w:rsidRPr="00042D60">
              <w:rPr>
                <w:rFonts w:ascii="Times New Roman" w:hAnsi="Times New Roman" w:cs="Times New Roman"/>
                <w:color w:val="auto"/>
                <w:szCs w:val="22"/>
              </w:rPr>
              <w:t>.</w:t>
            </w:r>
          </w:p>
          <w:p w14:paraId="44F2966F" w14:textId="77777777" w:rsidR="00E22BDC" w:rsidRPr="00042D60" w:rsidRDefault="00E22BDC" w:rsidP="00547D45">
            <w:pPr>
              <w:pStyle w:val="BTIBluelevel2"/>
              <w:numPr>
                <w:ilvl w:val="0"/>
                <w:numId w:val="98"/>
              </w:numPr>
              <w:rPr>
                <w:rFonts w:ascii="Times New Roman" w:hAnsi="Times New Roman" w:cs="Times New Roman"/>
                <w:color w:val="auto"/>
                <w:szCs w:val="22"/>
              </w:rPr>
            </w:pPr>
            <w:r w:rsidRPr="00042D60">
              <w:rPr>
                <w:rFonts w:ascii="Times New Roman" w:hAnsi="Times New Roman" w:cs="Times New Roman"/>
                <w:color w:val="auto"/>
                <w:szCs w:val="22"/>
              </w:rPr>
              <w:t>Elektronické stopky.</w:t>
            </w:r>
          </w:p>
        </w:tc>
      </w:tr>
      <w:tr w:rsidR="00E22BDC" w:rsidRPr="00042D60" w14:paraId="0C1D4C4C" w14:textId="77777777" w:rsidTr="0012217B">
        <w:tc>
          <w:tcPr>
            <w:tcW w:w="785" w:type="dxa"/>
          </w:tcPr>
          <w:p w14:paraId="787E44E9"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1F26A871"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Personálne zabezpečenie</w:t>
            </w:r>
          </w:p>
        </w:tc>
        <w:tc>
          <w:tcPr>
            <w:tcW w:w="6522" w:type="dxa"/>
          </w:tcPr>
          <w:p w14:paraId="2918AC07" w14:textId="13FE87FF" w:rsidR="00E22BDC" w:rsidRPr="00042D60" w:rsidRDefault="00E22BDC" w:rsidP="00547D45">
            <w:pPr>
              <w:pStyle w:val="BTIBluelevel2"/>
              <w:numPr>
                <w:ilvl w:val="0"/>
                <w:numId w:val="99"/>
              </w:numPr>
              <w:rPr>
                <w:rFonts w:ascii="Times New Roman" w:hAnsi="Times New Roman" w:cs="Times New Roman"/>
                <w:color w:val="auto"/>
                <w:szCs w:val="22"/>
              </w:rPr>
            </w:pPr>
            <w:r w:rsidRPr="00042D60">
              <w:rPr>
                <w:rFonts w:ascii="Times New Roman" w:hAnsi="Times New Roman" w:cs="Times New Roman"/>
                <w:color w:val="auto"/>
                <w:szCs w:val="22"/>
              </w:rPr>
              <w:t xml:space="preserve">Osoba zodpovedná za vykonanie skúšky za </w:t>
            </w:r>
            <w:r w:rsidR="0040368D" w:rsidRPr="00042D60">
              <w:rPr>
                <w:rFonts w:ascii="Times New Roman" w:hAnsi="Times New Roman" w:cs="Times New Roman"/>
                <w:color w:val="auto"/>
                <w:szCs w:val="22"/>
              </w:rPr>
              <w:t>uchádza</w:t>
            </w:r>
            <w:r w:rsidR="00715180" w:rsidRPr="00042D60">
              <w:rPr>
                <w:rFonts w:ascii="Times New Roman" w:hAnsi="Times New Roman" w:cs="Times New Roman"/>
                <w:color w:val="auto"/>
                <w:szCs w:val="22"/>
              </w:rPr>
              <w:t>ča</w:t>
            </w:r>
          </w:p>
          <w:p w14:paraId="328C4C21" w14:textId="61816330" w:rsidR="00E22BDC" w:rsidRPr="00042D60" w:rsidRDefault="00E22BDC" w:rsidP="00547D45">
            <w:pPr>
              <w:pStyle w:val="BTIBluelevel2"/>
              <w:numPr>
                <w:ilvl w:val="0"/>
                <w:numId w:val="99"/>
              </w:numPr>
              <w:rPr>
                <w:rFonts w:ascii="Times New Roman" w:hAnsi="Times New Roman" w:cs="Times New Roman"/>
                <w:color w:val="auto"/>
                <w:szCs w:val="22"/>
              </w:rPr>
            </w:pPr>
            <w:r w:rsidRPr="00042D60">
              <w:rPr>
                <w:rFonts w:ascii="Times New Roman" w:hAnsi="Times New Roman" w:cs="Times New Roman"/>
                <w:color w:val="auto"/>
                <w:szCs w:val="22"/>
              </w:rPr>
              <w:t xml:space="preserve">Pracovníci </w:t>
            </w:r>
            <w:r w:rsidR="0040368D" w:rsidRPr="00042D60">
              <w:rPr>
                <w:rFonts w:ascii="Times New Roman" w:hAnsi="Times New Roman" w:cs="Times New Roman"/>
                <w:color w:val="auto"/>
                <w:szCs w:val="22"/>
              </w:rPr>
              <w:t>uchádza</w:t>
            </w:r>
            <w:r w:rsidR="00715180" w:rsidRPr="00042D60">
              <w:rPr>
                <w:rFonts w:ascii="Times New Roman" w:hAnsi="Times New Roman" w:cs="Times New Roman"/>
                <w:color w:val="auto"/>
                <w:szCs w:val="22"/>
              </w:rPr>
              <w:t>ča</w:t>
            </w:r>
            <w:r w:rsidRPr="00042D60">
              <w:rPr>
                <w:rFonts w:ascii="Times New Roman" w:hAnsi="Times New Roman" w:cs="Times New Roman"/>
                <w:color w:val="auto"/>
                <w:szCs w:val="22"/>
              </w:rPr>
              <w:t xml:space="preserve"> – vodiči vozidiel, 5 pracovníkov </w:t>
            </w:r>
          </w:p>
          <w:p w14:paraId="4B5161AF" w14:textId="5E9219BD" w:rsidR="00E22BDC" w:rsidRPr="00042D60" w:rsidRDefault="00E22BDC" w:rsidP="00547D45">
            <w:pPr>
              <w:pStyle w:val="BTIBluelevel2"/>
              <w:numPr>
                <w:ilvl w:val="0"/>
                <w:numId w:val="99"/>
              </w:numPr>
              <w:rPr>
                <w:rFonts w:ascii="Times New Roman" w:hAnsi="Times New Roman" w:cs="Times New Roman"/>
                <w:color w:val="auto"/>
                <w:szCs w:val="22"/>
              </w:rPr>
            </w:pPr>
            <w:r w:rsidRPr="00042D60">
              <w:rPr>
                <w:rFonts w:ascii="Times New Roman" w:hAnsi="Times New Roman" w:cs="Times New Roman"/>
                <w:color w:val="auto"/>
                <w:szCs w:val="22"/>
              </w:rPr>
              <w:t xml:space="preserve">Skúšobná komisia </w:t>
            </w:r>
            <w:r w:rsidR="0040368D" w:rsidRPr="00042D60">
              <w:rPr>
                <w:rFonts w:ascii="Times New Roman" w:hAnsi="Times New Roman" w:cs="Times New Roman"/>
                <w:color w:val="auto"/>
                <w:szCs w:val="22"/>
              </w:rPr>
              <w:t>verejn</w:t>
            </w:r>
            <w:r w:rsidR="00715180" w:rsidRPr="00042D60">
              <w:rPr>
                <w:rFonts w:ascii="Times New Roman" w:hAnsi="Times New Roman" w:cs="Times New Roman"/>
                <w:color w:val="auto"/>
                <w:szCs w:val="22"/>
              </w:rPr>
              <w:t>ého obstarávateľa</w:t>
            </w:r>
          </w:p>
        </w:tc>
      </w:tr>
      <w:tr w:rsidR="00E22BDC" w:rsidRPr="00042D60" w14:paraId="1FA0DF49" w14:textId="77777777" w:rsidTr="0012217B">
        <w:tc>
          <w:tcPr>
            <w:tcW w:w="785" w:type="dxa"/>
          </w:tcPr>
          <w:p w14:paraId="5B04AB4B"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5D2C321D"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Vyhodnotenie</w:t>
            </w:r>
          </w:p>
        </w:tc>
        <w:tc>
          <w:tcPr>
            <w:tcW w:w="6522" w:type="dxa"/>
          </w:tcPr>
          <w:p w14:paraId="038B6286" w14:textId="25F23F41" w:rsidR="00E22BDC" w:rsidRPr="00042D60" w:rsidRDefault="00E22BDC" w:rsidP="00547D45">
            <w:pPr>
              <w:pStyle w:val="BTIBluelevel2"/>
              <w:numPr>
                <w:ilvl w:val="0"/>
                <w:numId w:val="100"/>
              </w:numPr>
              <w:rPr>
                <w:rFonts w:ascii="Times New Roman" w:hAnsi="Times New Roman" w:cs="Times New Roman"/>
                <w:color w:val="auto"/>
                <w:szCs w:val="22"/>
              </w:rPr>
            </w:pPr>
            <w:r w:rsidRPr="00042D60">
              <w:rPr>
                <w:rFonts w:ascii="Times New Roman" w:hAnsi="Times New Roman" w:cs="Times New Roman"/>
                <w:color w:val="auto"/>
                <w:szCs w:val="22"/>
              </w:rPr>
              <w:t>Časový limit: Meria sa čas potrebný na vykonanie celého pracovného postupu testu opísaného v postup</w:t>
            </w:r>
            <w:r w:rsidR="00476A53" w:rsidRPr="00042D60">
              <w:rPr>
                <w:rFonts w:ascii="Times New Roman" w:hAnsi="Times New Roman" w:cs="Times New Roman"/>
                <w:color w:val="auto"/>
                <w:szCs w:val="22"/>
              </w:rPr>
              <w:t>e</w:t>
            </w:r>
            <w:r w:rsidRPr="00042D60">
              <w:rPr>
                <w:rFonts w:ascii="Times New Roman" w:hAnsi="Times New Roman" w:cs="Times New Roman"/>
                <w:color w:val="auto"/>
                <w:szCs w:val="22"/>
              </w:rPr>
              <w:t xml:space="preserve"> Skúšky v krokoch 1 až 5, t. j. inštalácia 1 Palubnej jednotky do 1 vozidla. </w:t>
            </w:r>
          </w:p>
          <w:p w14:paraId="154F55F2" w14:textId="77777777" w:rsidR="00E22BDC" w:rsidRPr="00042D60" w:rsidRDefault="00E22BDC" w:rsidP="00547D45">
            <w:pPr>
              <w:pStyle w:val="BTIBluelevel2"/>
              <w:numPr>
                <w:ilvl w:val="0"/>
                <w:numId w:val="100"/>
              </w:numPr>
              <w:rPr>
                <w:rFonts w:ascii="Times New Roman" w:hAnsi="Times New Roman" w:cs="Times New Roman"/>
                <w:color w:val="auto"/>
                <w:szCs w:val="22"/>
              </w:rPr>
            </w:pPr>
            <w:r w:rsidRPr="00042D60">
              <w:rPr>
                <w:rFonts w:ascii="Times New Roman" w:hAnsi="Times New Roman" w:cs="Times New Roman"/>
                <w:color w:val="auto"/>
                <w:szCs w:val="22"/>
              </w:rPr>
              <w:t>Správnosť funkcie inštalovanej Palubnej jednotky, a jej upevnenie vo vozidle</w:t>
            </w:r>
          </w:p>
        </w:tc>
      </w:tr>
      <w:tr w:rsidR="00E22BDC" w:rsidRPr="00042D60" w14:paraId="3B553251" w14:textId="77777777" w:rsidTr="0012217B">
        <w:tc>
          <w:tcPr>
            <w:tcW w:w="785" w:type="dxa"/>
            <w:tcBorders>
              <w:bottom w:val="single" w:sz="4" w:space="0" w:color="7F7F7F" w:themeColor="text1" w:themeTint="80"/>
            </w:tcBorders>
          </w:tcPr>
          <w:p w14:paraId="79A2BA19"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Borders>
              <w:bottom w:val="single" w:sz="4" w:space="0" w:color="7F7F7F" w:themeColor="text1" w:themeTint="80"/>
            </w:tcBorders>
          </w:tcPr>
          <w:p w14:paraId="72CA5554"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Podmienky úspešného splnenia Skúšky</w:t>
            </w:r>
          </w:p>
        </w:tc>
        <w:tc>
          <w:tcPr>
            <w:tcW w:w="6522" w:type="dxa"/>
            <w:tcBorders>
              <w:bottom w:val="single" w:sz="4" w:space="0" w:color="7F7F7F" w:themeColor="text1" w:themeTint="80"/>
            </w:tcBorders>
          </w:tcPr>
          <w:p w14:paraId="57386848"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Skúška musí kumulatívne preukázať splnenie týchto podmienok:</w:t>
            </w:r>
          </w:p>
          <w:p w14:paraId="2A057A3C" w14:textId="5971610D" w:rsidR="00E22BDC" w:rsidRPr="00042D60" w:rsidRDefault="00E22BDC" w:rsidP="00547D45">
            <w:pPr>
              <w:pStyle w:val="Odsekzoznamu"/>
              <w:numPr>
                <w:ilvl w:val="0"/>
                <w:numId w:val="101"/>
              </w:numPr>
              <w:spacing w:before="60"/>
              <w:jc w:val="both"/>
              <w:rPr>
                <w:rFonts w:ascii="Times New Roman" w:hAnsi="Times New Roman"/>
                <w:lang w:eastAsia="sk-SK"/>
              </w:rPr>
            </w:pPr>
            <w:r w:rsidRPr="00042D60">
              <w:rPr>
                <w:rFonts w:ascii="Times New Roman" w:hAnsi="Times New Roman"/>
                <w:lang w:eastAsia="sk-SK"/>
              </w:rPr>
              <w:t>Čas potrebný na vykonanie celého pracovného postupu testu opísaného v postup</w:t>
            </w:r>
            <w:r w:rsidR="00476A53" w:rsidRPr="00042D60">
              <w:rPr>
                <w:rFonts w:ascii="Times New Roman" w:hAnsi="Times New Roman"/>
                <w:lang w:eastAsia="sk-SK"/>
              </w:rPr>
              <w:t>e</w:t>
            </w:r>
            <w:r w:rsidRPr="00042D60">
              <w:rPr>
                <w:rFonts w:ascii="Times New Roman" w:hAnsi="Times New Roman"/>
                <w:lang w:eastAsia="sk-SK"/>
              </w:rPr>
              <w:t xml:space="preserve"> Skúšky v krokoch 1 až 5, nesmie ani v jednom prípade prekročiť časový limit 5 (päť) minút; to platí pre každé z 5 opakovaní testu. </w:t>
            </w:r>
          </w:p>
          <w:p w14:paraId="2F2F0EBD" w14:textId="77777777" w:rsidR="00E22BDC" w:rsidRPr="00042D60" w:rsidRDefault="00E22BDC" w:rsidP="00547D45">
            <w:pPr>
              <w:pStyle w:val="Odsekzoznamu"/>
              <w:numPr>
                <w:ilvl w:val="0"/>
                <w:numId w:val="101"/>
              </w:numPr>
              <w:spacing w:before="60"/>
              <w:jc w:val="both"/>
              <w:rPr>
                <w:rFonts w:ascii="Times New Roman" w:hAnsi="Times New Roman"/>
              </w:rPr>
            </w:pPr>
            <w:r w:rsidRPr="00042D60">
              <w:rPr>
                <w:rFonts w:ascii="Times New Roman" w:hAnsi="Times New Roman"/>
              </w:rPr>
              <w:t xml:space="preserve">Palubná jednotka musí byť správne umiestnená vo vozidle, upevnená proti pohybu, a musí signalizovať jej správnu funkciu; </w:t>
            </w:r>
            <w:r w:rsidRPr="00042D60">
              <w:rPr>
                <w:rFonts w:ascii="Times New Roman" w:hAnsi="Times New Roman"/>
                <w:lang w:eastAsia="sk-SK"/>
              </w:rPr>
              <w:t xml:space="preserve">to platí pre každé z 5 opakovaní testu. </w:t>
            </w:r>
          </w:p>
        </w:tc>
      </w:tr>
      <w:tr w:rsidR="00E22BDC" w:rsidRPr="00042D60" w14:paraId="21E7DC4E" w14:textId="77777777" w:rsidTr="0012217B">
        <w:tc>
          <w:tcPr>
            <w:tcW w:w="785" w:type="dxa"/>
            <w:tcBorders>
              <w:top w:val="single" w:sz="4" w:space="0" w:color="7F7F7F" w:themeColor="text1" w:themeTint="80"/>
            </w:tcBorders>
          </w:tcPr>
          <w:p w14:paraId="4E78161B" w14:textId="77777777" w:rsidR="00E22BDC" w:rsidRPr="00042D60" w:rsidRDefault="00E22BDC" w:rsidP="00E22BDC">
            <w:pPr>
              <w:pStyle w:val="BTIBluelevel2"/>
              <w:numPr>
                <w:ilvl w:val="0"/>
                <w:numId w:val="73"/>
              </w:numPr>
              <w:spacing w:line="240" w:lineRule="auto"/>
              <w:rPr>
                <w:rFonts w:ascii="Times New Roman" w:hAnsi="Times New Roman" w:cs="Times New Roman"/>
                <w:color w:val="auto"/>
                <w:szCs w:val="22"/>
              </w:rPr>
            </w:pPr>
          </w:p>
        </w:tc>
        <w:tc>
          <w:tcPr>
            <w:tcW w:w="8964" w:type="dxa"/>
            <w:gridSpan w:val="2"/>
            <w:tcBorders>
              <w:top w:val="single" w:sz="4" w:space="0" w:color="7F7F7F" w:themeColor="text1" w:themeTint="80"/>
            </w:tcBorders>
          </w:tcPr>
          <w:p w14:paraId="6FF4EAFD" w14:textId="77777777" w:rsidR="00E22BDC" w:rsidRPr="00042D60" w:rsidRDefault="00E22BDC" w:rsidP="00547D45">
            <w:pPr>
              <w:pStyle w:val="BTIBluelevel2"/>
              <w:tabs>
                <w:tab w:val="clear" w:pos="2138"/>
              </w:tabs>
              <w:ind w:left="0" w:firstLine="0"/>
              <w:rPr>
                <w:rFonts w:ascii="Times New Roman" w:hAnsi="Times New Roman" w:cs="Times New Roman"/>
                <w:b/>
                <w:color w:val="auto"/>
                <w:szCs w:val="22"/>
              </w:rPr>
            </w:pPr>
            <w:r w:rsidRPr="00042D60">
              <w:rPr>
                <w:rFonts w:ascii="Times New Roman" w:hAnsi="Times New Roman" w:cs="Times New Roman"/>
                <w:b/>
                <w:color w:val="auto"/>
                <w:szCs w:val="22"/>
              </w:rPr>
              <w:t>Nastavenie parametra „počet náprav“ na Palubnej jednotke</w:t>
            </w:r>
          </w:p>
        </w:tc>
      </w:tr>
      <w:tr w:rsidR="00E22BDC" w:rsidRPr="00042D60" w14:paraId="723A3A83" w14:textId="77777777" w:rsidTr="0012217B">
        <w:tc>
          <w:tcPr>
            <w:tcW w:w="785" w:type="dxa"/>
          </w:tcPr>
          <w:p w14:paraId="56FB617E"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04D811B8"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Spôsob overenia</w:t>
            </w:r>
          </w:p>
        </w:tc>
        <w:tc>
          <w:tcPr>
            <w:tcW w:w="6522" w:type="dxa"/>
          </w:tcPr>
          <w:p w14:paraId="702C6561"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 xml:space="preserve">Demonštrácia obsluhy HMI Palubnej jednotky </w:t>
            </w:r>
          </w:p>
        </w:tc>
      </w:tr>
      <w:tr w:rsidR="00E22BDC" w:rsidRPr="00042D60" w14:paraId="59DFF68D" w14:textId="77777777" w:rsidTr="0012217B">
        <w:tc>
          <w:tcPr>
            <w:tcW w:w="785" w:type="dxa"/>
          </w:tcPr>
          <w:p w14:paraId="3EE3B298"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40474690"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Postup vykonania Skúšky</w:t>
            </w:r>
          </w:p>
        </w:tc>
        <w:tc>
          <w:tcPr>
            <w:tcW w:w="6522" w:type="dxa"/>
          </w:tcPr>
          <w:p w14:paraId="096AD7E2"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Jednotlivé testy zahŕňajú vykonanie nižšie uvedenej postupnosti krokov:</w:t>
            </w:r>
          </w:p>
          <w:p w14:paraId="62E8BD36"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Sekvencia A</w:t>
            </w:r>
          </w:p>
          <w:p w14:paraId="15AF9EBB" w14:textId="77777777" w:rsidR="00E22BDC" w:rsidRPr="00042D60" w:rsidRDefault="00E22BDC" w:rsidP="00547D45">
            <w:pPr>
              <w:pStyle w:val="BTIBluelevel2"/>
              <w:numPr>
                <w:ilvl w:val="0"/>
                <w:numId w:val="102"/>
              </w:numPr>
              <w:rPr>
                <w:rFonts w:ascii="Times New Roman" w:hAnsi="Times New Roman" w:cs="Times New Roman"/>
                <w:color w:val="auto"/>
                <w:szCs w:val="22"/>
              </w:rPr>
            </w:pPr>
            <w:r w:rsidRPr="00042D60">
              <w:rPr>
                <w:rFonts w:ascii="Times New Roman" w:hAnsi="Times New Roman" w:cs="Times New Roman"/>
                <w:color w:val="auto"/>
                <w:szCs w:val="22"/>
              </w:rPr>
              <w:t>Vodič vozidla nastaví na Palubnej jednotke zadaný počet náprav, vozidlo sa nachádza v kľude.</w:t>
            </w:r>
          </w:p>
          <w:p w14:paraId="0D6924CF" w14:textId="6DA511A7" w:rsidR="00E22BDC" w:rsidRPr="00042D60" w:rsidRDefault="00E22BDC" w:rsidP="00547D45">
            <w:pPr>
              <w:pStyle w:val="BTIBluelevel2"/>
              <w:numPr>
                <w:ilvl w:val="0"/>
                <w:numId w:val="102"/>
              </w:numPr>
              <w:rPr>
                <w:rFonts w:ascii="Times New Roman" w:hAnsi="Times New Roman" w:cs="Times New Roman"/>
                <w:color w:val="auto"/>
                <w:szCs w:val="22"/>
              </w:rPr>
            </w:pPr>
            <w:r w:rsidRPr="00042D60">
              <w:rPr>
                <w:rFonts w:ascii="Times New Roman" w:hAnsi="Times New Roman" w:cs="Times New Roman"/>
                <w:color w:val="auto"/>
                <w:szCs w:val="22"/>
              </w:rPr>
              <w:t>Vodič vozidla overí správnosť nastavenia parametra „počet náprav“ pomocou signalizácie na HMI Palubnej jednotk</w:t>
            </w:r>
            <w:r w:rsidR="003B48AE" w:rsidRPr="00042D60">
              <w:rPr>
                <w:rFonts w:ascii="Times New Roman" w:hAnsi="Times New Roman" w:cs="Times New Roman"/>
                <w:color w:val="auto"/>
                <w:szCs w:val="22"/>
              </w:rPr>
              <w:t>e</w:t>
            </w:r>
            <w:r w:rsidRPr="00042D60">
              <w:rPr>
                <w:rFonts w:ascii="Times New Roman" w:hAnsi="Times New Roman" w:cs="Times New Roman"/>
                <w:color w:val="auto"/>
                <w:szCs w:val="22"/>
              </w:rPr>
              <w:t xml:space="preserve"> </w:t>
            </w:r>
          </w:p>
          <w:p w14:paraId="15B5C782"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Sekvencia B</w:t>
            </w:r>
          </w:p>
          <w:p w14:paraId="79B38371" w14:textId="77777777" w:rsidR="00E22BDC" w:rsidRPr="00042D60" w:rsidRDefault="00E22BDC" w:rsidP="00547D45">
            <w:pPr>
              <w:pStyle w:val="BTIBluelevel2"/>
              <w:numPr>
                <w:ilvl w:val="0"/>
                <w:numId w:val="102"/>
              </w:numPr>
              <w:rPr>
                <w:rFonts w:ascii="Times New Roman" w:hAnsi="Times New Roman" w:cs="Times New Roman"/>
                <w:color w:val="auto"/>
                <w:szCs w:val="22"/>
              </w:rPr>
            </w:pPr>
            <w:r w:rsidRPr="00042D60">
              <w:rPr>
                <w:rFonts w:ascii="Times New Roman" w:hAnsi="Times New Roman" w:cs="Times New Roman"/>
                <w:color w:val="auto"/>
                <w:szCs w:val="22"/>
              </w:rPr>
              <w:t>Vodič uvedie vozidlo do pohybu.</w:t>
            </w:r>
          </w:p>
          <w:p w14:paraId="76C66F3F" w14:textId="77777777" w:rsidR="00E22BDC" w:rsidRPr="00042D60" w:rsidRDefault="00E22BDC" w:rsidP="00547D45">
            <w:pPr>
              <w:pStyle w:val="BTIBluelevel2"/>
              <w:numPr>
                <w:ilvl w:val="0"/>
                <w:numId w:val="102"/>
              </w:numPr>
              <w:rPr>
                <w:rFonts w:ascii="Times New Roman" w:hAnsi="Times New Roman" w:cs="Times New Roman"/>
                <w:color w:val="auto"/>
                <w:szCs w:val="22"/>
              </w:rPr>
            </w:pPr>
            <w:r w:rsidRPr="00042D60">
              <w:rPr>
                <w:rFonts w:ascii="Times New Roman" w:hAnsi="Times New Roman" w:cs="Times New Roman"/>
                <w:color w:val="auto"/>
                <w:szCs w:val="22"/>
              </w:rPr>
              <w:t>Vodič vozidla sa pokúsi zmeniť nastavenie parametra „počet náprav“ na Palubnej jednotke za pohybu vozidla</w:t>
            </w:r>
          </w:p>
          <w:p w14:paraId="35A6C4FD" w14:textId="77777777" w:rsidR="00E22BDC" w:rsidRPr="00042D60" w:rsidRDefault="00E22BDC" w:rsidP="00547D45">
            <w:pPr>
              <w:pStyle w:val="BTIBluelevel2"/>
              <w:numPr>
                <w:ilvl w:val="0"/>
                <w:numId w:val="102"/>
              </w:numPr>
              <w:rPr>
                <w:rFonts w:ascii="Times New Roman" w:hAnsi="Times New Roman" w:cs="Times New Roman"/>
                <w:color w:val="auto"/>
                <w:szCs w:val="22"/>
              </w:rPr>
            </w:pPr>
            <w:r w:rsidRPr="00042D60">
              <w:rPr>
                <w:rFonts w:ascii="Times New Roman" w:hAnsi="Times New Roman" w:cs="Times New Roman"/>
                <w:color w:val="auto"/>
                <w:szCs w:val="22"/>
              </w:rPr>
              <w:t xml:space="preserve">Palubná jednotka nesmie vykonať požiadavku na zmenu parametra „počet náprav“ za pohybu vozidla  </w:t>
            </w:r>
          </w:p>
        </w:tc>
      </w:tr>
      <w:tr w:rsidR="00E22BDC" w:rsidRPr="00042D60" w14:paraId="19BDB20B" w14:textId="77777777" w:rsidTr="0012217B">
        <w:tc>
          <w:tcPr>
            <w:tcW w:w="785" w:type="dxa"/>
          </w:tcPr>
          <w:p w14:paraId="0002547F"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7470345F"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Podmienky vykonania Skúšky</w:t>
            </w:r>
          </w:p>
        </w:tc>
        <w:tc>
          <w:tcPr>
            <w:tcW w:w="6522" w:type="dxa"/>
          </w:tcPr>
          <w:p w14:paraId="0F960F1C"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 xml:space="preserve">Skúška sa vykoná opakovane pre 5 rôznych vozidiel a k tomu prislúchajúcich 5 Palubných jednotiek, a to tak, že sa vykoná dvakrát </w:t>
            </w:r>
            <w:r w:rsidRPr="00042D60">
              <w:rPr>
                <w:rFonts w:ascii="Times New Roman" w:hAnsi="Times New Roman" w:cs="Times New Roman"/>
                <w:color w:val="auto"/>
                <w:szCs w:val="22"/>
              </w:rPr>
              <w:lastRenderedPageBreak/>
              <w:t>Sekvencia A:</w:t>
            </w:r>
          </w:p>
          <w:p w14:paraId="0ACE6A7C" w14:textId="77777777" w:rsidR="00E22BDC" w:rsidRPr="00042D60" w:rsidRDefault="00E22BDC" w:rsidP="00547D45">
            <w:pPr>
              <w:pStyle w:val="BTIBluelevel2"/>
              <w:numPr>
                <w:ilvl w:val="1"/>
                <w:numId w:val="102"/>
              </w:numPr>
              <w:rPr>
                <w:rFonts w:ascii="Times New Roman" w:hAnsi="Times New Roman" w:cs="Times New Roman"/>
                <w:color w:val="auto"/>
                <w:szCs w:val="22"/>
              </w:rPr>
            </w:pPr>
            <w:r w:rsidRPr="00042D60">
              <w:rPr>
                <w:rFonts w:ascii="Times New Roman" w:hAnsi="Times New Roman" w:cs="Times New Roman"/>
                <w:color w:val="auto"/>
                <w:szCs w:val="22"/>
              </w:rPr>
              <w:t>zadá sa zmena z pôvodného počtu náprav na nový počet náprav,</w:t>
            </w:r>
          </w:p>
          <w:p w14:paraId="2BD7CB33" w14:textId="77777777" w:rsidR="00E22BDC" w:rsidRPr="00042D60" w:rsidRDefault="00E22BDC" w:rsidP="00547D45">
            <w:pPr>
              <w:pStyle w:val="BTIBluelevel2"/>
              <w:numPr>
                <w:ilvl w:val="1"/>
                <w:numId w:val="102"/>
              </w:numPr>
              <w:rPr>
                <w:rFonts w:ascii="Times New Roman" w:hAnsi="Times New Roman" w:cs="Times New Roman"/>
                <w:color w:val="auto"/>
                <w:szCs w:val="22"/>
              </w:rPr>
            </w:pPr>
            <w:r w:rsidRPr="00042D60">
              <w:rPr>
                <w:rFonts w:ascii="Times New Roman" w:hAnsi="Times New Roman" w:cs="Times New Roman"/>
                <w:color w:val="auto"/>
                <w:szCs w:val="22"/>
              </w:rPr>
              <w:t>vyčká sa približne 5 minút,</w:t>
            </w:r>
          </w:p>
          <w:p w14:paraId="109B2731" w14:textId="77777777" w:rsidR="00E22BDC" w:rsidRPr="00042D60" w:rsidRDefault="00E22BDC" w:rsidP="00547D45">
            <w:pPr>
              <w:pStyle w:val="BTIBluelevel2"/>
              <w:numPr>
                <w:ilvl w:val="1"/>
                <w:numId w:val="102"/>
              </w:numPr>
              <w:rPr>
                <w:rFonts w:ascii="Times New Roman" w:hAnsi="Times New Roman" w:cs="Times New Roman"/>
                <w:color w:val="auto"/>
                <w:szCs w:val="22"/>
              </w:rPr>
            </w:pPr>
            <w:r w:rsidRPr="00042D60">
              <w:rPr>
                <w:rFonts w:ascii="Times New Roman" w:hAnsi="Times New Roman" w:cs="Times New Roman"/>
                <w:color w:val="auto"/>
                <w:szCs w:val="22"/>
              </w:rPr>
              <w:t>zadá sa zmena z nového počtu náprav na pôvodný počet náprav,</w:t>
            </w:r>
          </w:p>
          <w:p w14:paraId="2B3B371A"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Následne sa jedenkrát vykoná Sekvencia B (za jazdy) pre každé 1 testovacie vozidlo a 1 Palubnú jednotku.</w:t>
            </w:r>
          </w:p>
        </w:tc>
      </w:tr>
      <w:tr w:rsidR="00E22BDC" w:rsidRPr="00042D60" w14:paraId="6A4F41B0" w14:textId="77777777" w:rsidTr="0012217B">
        <w:tc>
          <w:tcPr>
            <w:tcW w:w="785" w:type="dxa"/>
          </w:tcPr>
          <w:p w14:paraId="1D64226B"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25893538"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Technické zabezpečenie</w:t>
            </w:r>
          </w:p>
        </w:tc>
        <w:tc>
          <w:tcPr>
            <w:tcW w:w="6522" w:type="dxa"/>
          </w:tcPr>
          <w:p w14:paraId="1BCB70B9" w14:textId="77777777" w:rsidR="00E22BDC" w:rsidRPr="00042D60" w:rsidRDefault="00E22BDC" w:rsidP="00547D45">
            <w:pPr>
              <w:pStyle w:val="BTIBluelevel2"/>
              <w:numPr>
                <w:ilvl w:val="0"/>
                <w:numId w:val="103"/>
              </w:numPr>
              <w:rPr>
                <w:rFonts w:ascii="Times New Roman" w:hAnsi="Times New Roman" w:cs="Times New Roman"/>
                <w:color w:val="auto"/>
                <w:szCs w:val="22"/>
              </w:rPr>
            </w:pPr>
            <w:r w:rsidRPr="00042D60">
              <w:rPr>
                <w:rFonts w:ascii="Times New Roman" w:hAnsi="Times New Roman" w:cs="Times New Roman"/>
                <w:color w:val="auto"/>
                <w:szCs w:val="22"/>
              </w:rPr>
              <w:t>Palubné jednotky s príslušenstvom, 5 kusov.</w:t>
            </w:r>
          </w:p>
          <w:p w14:paraId="66B038B4" w14:textId="77777777" w:rsidR="00E22BDC" w:rsidRPr="00042D60" w:rsidRDefault="00E22BDC" w:rsidP="00547D45">
            <w:pPr>
              <w:pStyle w:val="BTIBluelevel2"/>
              <w:numPr>
                <w:ilvl w:val="0"/>
                <w:numId w:val="103"/>
              </w:numPr>
              <w:rPr>
                <w:rFonts w:ascii="Times New Roman" w:hAnsi="Times New Roman" w:cs="Times New Roman"/>
                <w:color w:val="auto"/>
                <w:szCs w:val="22"/>
              </w:rPr>
            </w:pPr>
            <w:r w:rsidRPr="00042D60">
              <w:rPr>
                <w:rFonts w:ascii="Times New Roman" w:hAnsi="Times New Roman" w:cs="Times New Roman"/>
                <w:color w:val="auto"/>
                <w:szCs w:val="22"/>
              </w:rPr>
              <w:t>On-line prepojenie Palubnej jednotky s infraštruktúrou Služieb.</w:t>
            </w:r>
          </w:p>
          <w:p w14:paraId="117C46E2" w14:textId="70A31D04" w:rsidR="00E22BDC" w:rsidRPr="00042D60" w:rsidRDefault="00E22BDC" w:rsidP="00547D45">
            <w:pPr>
              <w:pStyle w:val="BTIBluelevel2"/>
              <w:numPr>
                <w:ilvl w:val="0"/>
                <w:numId w:val="103"/>
              </w:numPr>
              <w:rPr>
                <w:rFonts w:ascii="Times New Roman" w:hAnsi="Times New Roman" w:cs="Times New Roman"/>
                <w:color w:val="auto"/>
                <w:szCs w:val="22"/>
              </w:rPr>
            </w:pPr>
            <w:r w:rsidRPr="00042D60">
              <w:rPr>
                <w:rFonts w:ascii="Times New Roman" w:hAnsi="Times New Roman" w:cs="Times New Roman"/>
                <w:color w:val="auto"/>
                <w:szCs w:val="22"/>
              </w:rPr>
              <w:t>Skúšobné s hmotnosťou nad 3,5 t, celkom 5 (päť) rôznych vozidiel, z toho najmenej 2 (dve) nákladné vozidlá s hmotnosťou nad 12 t a 1 (jeden) autobus pre prepravu viac ako 10 osôb.</w:t>
            </w:r>
          </w:p>
          <w:p w14:paraId="67B7F862" w14:textId="7871BFBF" w:rsidR="00E22BDC" w:rsidRPr="00042D60" w:rsidRDefault="00E22BDC" w:rsidP="00547D45">
            <w:pPr>
              <w:pStyle w:val="BTIBluelevel2"/>
              <w:numPr>
                <w:ilvl w:val="0"/>
                <w:numId w:val="103"/>
              </w:numPr>
              <w:rPr>
                <w:rFonts w:ascii="Times New Roman" w:hAnsi="Times New Roman" w:cs="Times New Roman"/>
                <w:color w:val="auto"/>
                <w:szCs w:val="22"/>
              </w:rPr>
            </w:pPr>
            <w:r w:rsidRPr="00042D60">
              <w:rPr>
                <w:rFonts w:ascii="Times New Roman" w:hAnsi="Times New Roman" w:cs="Times New Roman"/>
                <w:color w:val="auto"/>
                <w:szCs w:val="22"/>
              </w:rPr>
              <w:t xml:space="preserve">Odstavná plocha pre parkovanie flotily testovacích vozidiel, zabezpečí v rámci súčinnosti </w:t>
            </w:r>
            <w:r w:rsidR="0040368D" w:rsidRPr="00042D60">
              <w:rPr>
                <w:rFonts w:ascii="Times New Roman" w:hAnsi="Times New Roman" w:cs="Times New Roman"/>
                <w:color w:val="auto"/>
                <w:szCs w:val="22"/>
              </w:rPr>
              <w:t>verejn</w:t>
            </w:r>
            <w:r w:rsidR="00C90A68" w:rsidRPr="00042D60">
              <w:rPr>
                <w:rFonts w:ascii="Times New Roman" w:hAnsi="Times New Roman" w:cs="Times New Roman"/>
                <w:color w:val="auto"/>
                <w:szCs w:val="22"/>
              </w:rPr>
              <w:t>ý obstarávateľ</w:t>
            </w:r>
            <w:r w:rsidRPr="00042D60">
              <w:rPr>
                <w:rFonts w:ascii="Times New Roman" w:hAnsi="Times New Roman" w:cs="Times New Roman"/>
                <w:color w:val="auto"/>
                <w:szCs w:val="22"/>
              </w:rPr>
              <w:t xml:space="preserve"> </w:t>
            </w:r>
            <w:r w:rsidR="00061038" w:rsidRPr="00042D60">
              <w:rPr>
                <w:rFonts w:ascii="Times New Roman" w:hAnsi="Times New Roman" w:cs="Times New Roman"/>
                <w:color w:val="auto"/>
                <w:szCs w:val="22"/>
              </w:rPr>
              <w:t>vo svojom areáli na adrese Polianky 19, 841 04 Bratislava.</w:t>
            </w:r>
          </w:p>
          <w:p w14:paraId="17C0AEDB" w14:textId="77777777" w:rsidR="00E22BDC" w:rsidRPr="00042D60" w:rsidRDefault="00E22BDC" w:rsidP="00547D45">
            <w:pPr>
              <w:pStyle w:val="BTIBluelevel2"/>
              <w:numPr>
                <w:ilvl w:val="0"/>
                <w:numId w:val="103"/>
              </w:numPr>
              <w:rPr>
                <w:rFonts w:ascii="Times New Roman" w:hAnsi="Times New Roman" w:cs="Times New Roman"/>
                <w:color w:val="auto"/>
                <w:szCs w:val="22"/>
              </w:rPr>
            </w:pPr>
            <w:r w:rsidRPr="00042D60">
              <w:rPr>
                <w:rFonts w:ascii="Times New Roman" w:hAnsi="Times New Roman" w:cs="Times New Roman"/>
                <w:color w:val="auto"/>
                <w:szCs w:val="22"/>
              </w:rPr>
              <w:t>Centrálna databáza infraštruktúry Služieb na vedenie evidencie údajov:</w:t>
            </w:r>
          </w:p>
          <w:p w14:paraId="5600C693" w14:textId="77777777" w:rsidR="00E22BDC" w:rsidRPr="00042D60" w:rsidRDefault="00E22BDC" w:rsidP="00547D45">
            <w:pPr>
              <w:pStyle w:val="BTIBluelevel2"/>
              <w:numPr>
                <w:ilvl w:val="0"/>
                <w:numId w:val="116"/>
              </w:numPr>
              <w:rPr>
                <w:rFonts w:ascii="Times New Roman" w:hAnsi="Times New Roman" w:cs="Times New Roman"/>
                <w:color w:val="auto"/>
                <w:szCs w:val="22"/>
              </w:rPr>
            </w:pPr>
            <w:r w:rsidRPr="00042D60">
              <w:rPr>
                <w:rFonts w:ascii="Times New Roman" w:hAnsi="Times New Roman" w:cs="Times New Roman"/>
                <w:color w:val="auto"/>
                <w:szCs w:val="22"/>
              </w:rPr>
              <w:t>o registrovaných vozidlách,</w:t>
            </w:r>
          </w:p>
          <w:p w14:paraId="76CEC606" w14:textId="77777777" w:rsidR="00E22BDC" w:rsidRPr="00042D60" w:rsidRDefault="00E22BDC" w:rsidP="00547D45">
            <w:pPr>
              <w:pStyle w:val="BTIBluelevel2"/>
              <w:numPr>
                <w:ilvl w:val="0"/>
                <w:numId w:val="116"/>
              </w:numPr>
              <w:rPr>
                <w:rFonts w:ascii="Times New Roman" w:hAnsi="Times New Roman" w:cs="Times New Roman"/>
                <w:color w:val="auto"/>
                <w:szCs w:val="22"/>
              </w:rPr>
            </w:pPr>
            <w:r w:rsidRPr="00042D60">
              <w:rPr>
                <w:rFonts w:ascii="Times New Roman" w:hAnsi="Times New Roman" w:cs="Times New Roman"/>
                <w:color w:val="auto"/>
                <w:szCs w:val="22"/>
              </w:rPr>
              <w:t>o výške zostatku predplateného Mýta Registrovaného vozidla,</w:t>
            </w:r>
          </w:p>
          <w:p w14:paraId="758FBF19" w14:textId="77777777" w:rsidR="00E22BDC" w:rsidRPr="00042D60" w:rsidRDefault="00E22BDC" w:rsidP="00547D45">
            <w:pPr>
              <w:pStyle w:val="Odsekzoznamu"/>
              <w:numPr>
                <w:ilvl w:val="0"/>
                <w:numId w:val="116"/>
              </w:numPr>
              <w:spacing w:before="60"/>
              <w:jc w:val="both"/>
              <w:rPr>
                <w:rFonts w:ascii="Times New Roman" w:hAnsi="Times New Roman"/>
              </w:rPr>
            </w:pPr>
            <w:r w:rsidRPr="00042D60">
              <w:rPr>
                <w:rFonts w:ascii="Times New Roman" w:hAnsi="Times New Roman"/>
                <w:lang w:eastAsia="sk-SK"/>
              </w:rPr>
              <w:t>o Palubných jednotkách a ich priradeniu k Registrovanému vozidlu.</w:t>
            </w:r>
            <w:r w:rsidRPr="00042D60">
              <w:rPr>
                <w:rFonts w:ascii="Times New Roman" w:hAnsi="Times New Roman"/>
              </w:rPr>
              <w:t xml:space="preserve"> </w:t>
            </w:r>
          </w:p>
          <w:p w14:paraId="26A32A14" w14:textId="77777777" w:rsidR="00E22BDC" w:rsidRPr="00042D60" w:rsidRDefault="00E22BDC" w:rsidP="00547D45">
            <w:pPr>
              <w:pStyle w:val="BTIBluelevel2"/>
              <w:numPr>
                <w:ilvl w:val="0"/>
                <w:numId w:val="103"/>
              </w:numPr>
              <w:rPr>
                <w:rFonts w:ascii="Times New Roman" w:hAnsi="Times New Roman" w:cs="Times New Roman"/>
                <w:color w:val="auto"/>
                <w:szCs w:val="22"/>
              </w:rPr>
            </w:pPr>
            <w:r w:rsidRPr="00042D60">
              <w:rPr>
                <w:rFonts w:ascii="Times New Roman" w:hAnsi="Times New Roman" w:cs="Times New Roman"/>
                <w:color w:val="auto"/>
                <w:szCs w:val="22"/>
              </w:rPr>
              <w:t>Nástroje na vyhotovenie výpisu evidovaných údajov z centrálnej databázy infraštruktúry Služieb (administrátorská konzola, tlačiareň).</w:t>
            </w:r>
          </w:p>
          <w:p w14:paraId="5C920ED1" w14:textId="2DDAC6AC" w:rsidR="00E22BDC" w:rsidRPr="00042D60" w:rsidRDefault="00E22BDC" w:rsidP="00547D45">
            <w:pPr>
              <w:pStyle w:val="BTIBluelevel2"/>
              <w:numPr>
                <w:ilvl w:val="0"/>
                <w:numId w:val="103"/>
              </w:numPr>
              <w:rPr>
                <w:rFonts w:ascii="Times New Roman" w:hAnsi="Times New Roman" w:cs="Times New Roman"/>
                <w:color w:val="auto"/>
                <w:szCs w:val="22"/>
              </w:rPr>
            </w:pPr>
            <w:r w:rsidRPr="00042D60">
              <w:rPr>
                <w:rFonts w:ascii="Times New Roman" w:hAnsi="Times New Roman" w:cs="Times New Roman"/>
                <w:color w:val="auto"/>
                <w:szCs w:val="22"/>
              </w:rPr>
              <w:t xml:space="preserve">Kancelárske priestory a kancelárske vybavenie na podporu práce skúšobnej komisie, zabezpečí v rámci súčinnosti </w:t>
            </w:r>
            <w:r w:rsidR="0040368D" w:rsidRPr="00042D60">
              <w:rPr>
                <w:rFonts w:ascii="Times New Roman" w:hAnsi="Times New Roman" w:cs="Times New Roman"/>
                <w:color w:val="auto"/>
                <w:szCs w:val="22"/>
              </w:rPr>
              <w:t>verejn</w:t>
            </w:r>
            <w:r w:rsidR="003309B2" w:rsidRPr="00042D60">
              <w:rPr>
                <w:rFonts w:ascii="Times New Roman" w:hAnsi="Times New Roman" w:cs="Times New Roman"/>
                <w:color w:val="auto"/>
                <w:szCs w:val="22"/>
              </w:rPr>
              <w:t>ý obstarávateľ</w:t>
            </w:r>
            <w:r w:rsidRPr="00042D60">
              <w:rPr>
                <w:rFonts w:ascii="Times New Roman" w:hAnsi="Times New Roman" w:cs="Times New Roman"/>
                <w:color w:val="auto"/>
                <w:szCs w:val="22"/>
              </w:rPr>
              <w:t>.</w:t>
            </w:r>
          </w:p>
        </w:tc>
      </w:tr>
      <w:tr w:rsidR="00E22BDC" w:rsidRPr="00042D60" w14:paraId="52BEF43B" w14:textId="77777777" w:rsidTr="0012217B">
        <w:tc>
          <w:tcPr>
            <w:tcW w:w="785" w:type="dxa"/>
          </w:tcPr>
          <w:p w14:paraId="7D97EE00"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489279E0"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Personálne zabezpečenie</w:t>
            </w:r>
          </w:p>
        </w:tc>
        <w:tc>
          <w:tcPr>
            <w:tcW w:w="6522" w:type="dxa"/>
          </w:tcPr>
          <w:p w14:paraId="365A543A" w14:textId="72509DC5" w:rsidR="00E22BDC" w:rsidRPr="00042D60" w:rsidRDefault="00E22BDC" w:rsidP="00547D45">
            <w:pPr>
              <w:pStyle w:val="BTIBluelevel2"/>
              <w:numPr>
                <w:ilvl w:val="0"/>
                <w:numId w:val="104"/>
              </w:numPr>
              <w:rPr>
                <w:rFonts w:ascii="Times New Roman" w:hAnsi="Times New Roman" w:cs="Times New Roman"/>
                <w:color w:val="auto"/>
                <w:szCs w:val="22"/>
              </w:rPr>
            </w:pPr>
            <w:r w:rsidRPr="00042D60">
              <w:rPr>
                <w:rFonts w:ascii="Times New Roman" w:hAnsi="Times New Roman" w:cs="Times New Roman"/>
                <w:color w:val="auto"/>
                <w:szCs w:val="22"/>
              </w:rPr>
              <w:t xml:space="preserve">Osoba zodpovedná za vykonanie skúšky za </w:t>
            </w:r>
            <w:r w:rsidR="0040368D" w:rsidRPr="00042D60">
              <w:rPr>
                <w:rFonts w:ascii="Times New Roman" w:hAnsi="Times New Roman" w:cs="Times New Roman"/>
                <w:color w:val="auto"/>
                <w:szCs w:val="22"/>
              </w:rPr>
              <w:t>uchádza</w:t>
            </w:r>
            <w:r w:rsidR="003309B2" w:rsidRPr="00042D60">
              <w:rPr>
                <w:rFonts w:ascii="Times New Roman" w:hAnsi="Times New Roman" w:cs="Times New Roman"/>
                <w:color w:val="auto"/>
                <w:szCs w:val="22"/>
              </w:rPr>
              <w:t>ča</w:t>
            </w:r>
          </w:p>
          <w:p w14:paraId="425E0458" w14:textId="312771F8" w:rsidR="00E22BDC" w:rsidRPr="00042D60" w:rsidRDefault="00E22BDC" w:rsidP="00547D45">
            <w:pPr>
              <w:pStyle w:val="BTIBluelevel2"/>
              <w:numPr>
                <w:ilvl w:val="0"/>
                <w:numId w:val="104"/>
              </w:numPr>
              <w:rPr>
                <w:rFonts w:ascii="Times New Roman" w:hAnsi="Times New Roman" w:cs="Times New Roman"/>
                <w:color w:val="auto"/>
                <w:szCs w:val="22"/>
              </w:rPr>
            </w:pPr>
            <w:r w:rsidRPr="00042D60">
              <w:rPr>
                <w:rFonts w:ascii="Times New Roman" w:hAnsi="Times New Roman" w:cs="Times New Roman"/>
                <w:color w:val="auto"/>
                <w:szCs w:val="22"/>
              </w:rPr>
              <w:t xml:space="preserve">Pracovníci </w:t>
            </w:r>
            <w:r w:rsidR="0040368D" w:rsidRPr="00042D60">
              <w:rPr>
                <w:rFonts w:ascii="Times New Roman" w:hAnsi="Times New Roman" w:cs="Times New Roman"/>
                <w:color w:val="auto"/>
                <w:szCs w:val="22"/>
              </w:rPr>
              <w:t>uchádza</w:t>
            </w:r>
            <w:r w:rsidR="003309B2" w:rsidRPr="00042D60">
              <w:rPr>
                <w:rFonts w:ascii="Times New Roman" w:hAnsi="Times New Roman" w:cs="Times New Roman"/>
                <w:color w:val="auto"/>
                <w:szCs w:val="22"/>
              </w:rPr>
              <w:t>ča</w:t>
            </w:r>
            <w:r w:rsidRPr="00042D60">
              <w:rPr>
                <w:rFonts w:ascii="Times New Roman" w:hAnsi="Times New Roman" w:cs="Times New Roman"/>
                <w:color w:val="auto"/>
                <w:szCs w:val="22"/>
              </w:rPr>
              <w:t xml:space="preserve"> – vodiči vozidiel, 5 pracovníkov </w:t>
            </w:r>
          </w:p>
          <w:p w14:paraId="2BD9848E" w14:textId="6E691009" w:rsidR="00E22BDC" w:rsidRPr="00042D60" w:rsidRDefault="00E22BDC" w:rsidP="00547D45">
            <w:pPr>
              <w:pStyle w:val="BTIBluelevel2"/>
              <w:numPr>
                <w:ilvl w:val="0"/>
                <w:numId w:val="104"/>
              </w:numPr>
              <w:rPr>
                <w:rFonts w:ascii="Times New Roman" w:hAnsi="Times New Roman" w:cs="Times New Roman"/>
                <w:color w:val="auto"/>
                <w:szCs w:val="22"/>
              </w:rPr>
            </w:pPr>
            <w:r w:rsidRPr="00042D60">
              <w:rPr>
                <w:rFonts w:ascii="Times New Roman" w:hAnsi="Times New Roman" w:cs="Times New Roman"/>
                <w:color w:val="auto"/>
                <w:szCs w:val="22"/>
              </w:rPr>
              <w:t xml:space="preserve">Skúšobná komisia </w:t>
            </w:r>
            <w:r w:rsidR="0040368D" w:rsidRPr="00042D60">
              <w:rPr>
                <w:rFonts w:ascii="Times New Roman" w:hAnsi="Times New Roman" w:cs="Times New Roman"/>
                <w:color w:val="auto"/>
                <w:szCs w:val="22"/>
              </w:rPr>
              <w:t>verejn</w:t>
            </w:r>
            <w:r w:rsidR="003309B2" w:rsidRPr="00042D60">
              <w:rPr>
                <w:rFonts w:ascii="Times New Roman" w:hAnsi="Times New Roman" w:cs="Times New Roman"/>
                <w:color w:val="auto"/>
                <w:szCs w:val="22"/>
              </w:rPr>
              <w:t>ého obstarávateľa</w:t>
            </w:r>
          </w:p>
        </w:tc>
      </w:tr>
      <w:tr w:rsidR="00E22BDC" w:rsidRPr="00042D60" w14:paraId="410E27E6" w14:textId="77777777" w:rsidTr="0012217B">
        <w:tc>
          <w:tcPr>
            <w:tcW w:w="785" w:type="dxa"/>
          </w:tcPr>
          <w:p w14:paraId="02AC6191"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2A279AE5"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Vyhodnotenie</w:t>
            </w:r>
          </w:p>
        </w:tc>
        <w:tc>
          <w:tcPr>
            <w:tcW w:w="6522" w:type="dxa"/>
          </w:tcPr>
          <w:p w14:paraId="4C6E04E8" w14:textId="4F992773" w:rsidR="00E22BDC" w:rsidRPr="00042D60" w:rsidRDefault="00E22BDC" w:rsidP="00547D45">
            <w:pPr>
              <w:pStyle w:val="BTIBluelevel2"/>
              <w:numPr>
                <w:ilvl w:val="0"/>
                <w:numId w:val="105"/>
              </w:numPr>
              <w:rPr>
                <w:rFonts w:ascii="Times New Roman" w:hAnsi="Times New Roman" w:cs="Times New Roman"/>
                <w:color w:val="auto"/>
                <w:szCs w:val="22"/>
              </w:rPr>
            </w:pPr>
            <w:r w:rsidRPr="00042D60">
              <w:rPr>
                <w:rFonts w:ascii="Times New Roman" w:hAnsi="Times New Roman" w:cs="Times New Roman"/>
                <w:color w:val="auto"/>
                <w:szCs w:val="22"/>
              </w:rPr>
              <w:t>Správnosť zobrazenia parametra „počet náprav“ na HMI Palubnej jednotk</w:t>
            </w:r>
            <w:r w:rsidR="003309B2" w:rsidRPr="00042D60">
              <w:rPr>
                <w:rFonts w:ascii="Times New Roman" w:hAnsi="Times New Roman" w:cs="Times New Roman"/>
                <w:color w:val="auto"/>
                <w:szCs w:val="22"/>
              </w:rPr>
              <w:t>e</w:t>
            </w:r>
            <w:r w:rsidRPr="00042D60">
              <w:rPr>
                <w:rFonts w:ascii="Times New Roman" w:hAnsi="Times New Roman" w:cs="Times New Roman"/>
                <w:color w:val="auto"/>
                <w:szCs w:val="22"/>
              </w:rPr>
              <w:t xml:space="preserve"> v závislosti od nastavenia parametra vodičom</w:t>
            </w:r>
          </w:p>
          <w:p w14:paraId="33BF0E3A" w14:textId="77777777" w:rsidR="00E22BDC" w:rsidRPr="00042D60" w:rsidRDefault="00E22BDC" w:rsidP="00547D45">
            <w:pPr>
              <w:pStyle w:val="BTIBluelevel2"/>
              <w:numPr>
                <w:ilvl w:val="0"/>
                <w:numId w:val="105"/>
              </w:numPr>
              <w:rPr>
                <w:rFonts w:ascii="Times New Roman" w:hAnsi="Times New Roman" w:cs="Times New Roman"/>
                <w:color w:val="auto"/>
                <w:szCs w:val="22"/>
              </w:rPr>
            </w:pPr>
            <w:r w:rsidRPr="00042D60">
              <w:rPr>
                <w:rFonts w:ascii="Times New Roman" w:hAnsi="Times New Roman" w:cs="Times New Roman"/>
                <w:color w:val="auto"/>
                <w:szCs w:val="22"/>
              </w:rPr>
              <w:t>Nevykonanie / odmietnutie požiadavky na zmenu parametra „počet náprav“ počas jazdy vozidla</w:t>
            </w:r>
          </w:p>
          <w:p w14:paraId="439187A9" w14:textId="77777777" w:rsidR="00E22BDC" w:rsidRPr="00042D60" w:rsidRDefault="00E22BDC" w:rsidP="00547D45">
            <w:pPr>
              <w:pStyle w:val="BTIBluelevel2"/>
              <w:numPr>
                <w:ilvl w:val="0"/>
                <w:numId w:val="105"/>
              </w:numPr>
              <w:rPr>
                <w:rFonts w:ascii="Times New Roman" w:hAnsi="Times New Roman" w:cs="Times New Roman"/>
                <w:color w:val="auto"/>
                <w:szCs w:val="22"/>
              </w:rPr>
            </w:pPr>
            <w:r w:rsidRPr="00042D60">
              <w:rPr>
                <w:rFonts w:ascii="Times New Roman" w:hAnsi="Times New Roman" w:cs="Times New Roman"/>
                <w:color w:val="auto"/>
                <w:szCs w:val="22"/>
              </w:rPr>
              <w:t>Správnosť zaregistrovaných údajov: výpisom z databázy centrálnej evidencie infraštruktúry Služieb sa overí správnosť a úplnosť údajov o nastavení parametra „počet náprav“, najmä so zreteľom na časové rozlíšenie údajov</w:t>
            </w:r>
          </w:p>
        </w:tc>
      </w:tr>
      <w:tr w:rsidR="00E22BDC" w:rsidRPr="00042D60" w14:paraId="621C0D17" w14:textId="77777777" w:rsidTr="0012217B">
        <w:tc>
          <w:tcPr>
            <w:tcW w:w="785" w:type="dxa"/>
            <w:tcBorders>
              <w:bottom w:val="single" w:sz="4" w:space="0" w:color="7F7F7F" w:themeColor="text1" w:themeTint="80"/>
            </w:tcBorders>
          </w:tcPr>
          <w:p w14:paraId="571D83A9"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Borders>
              <w:bottom w:val="single" w:sz="4" w:space="0" w:color="7F7F7F" w:themeColor="text1" w:themeTint="80"/>
            </w:tcBorders>
          </w:tcPr>
          <w:p w14:paraId="2250D3D2"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Podmienky úspešného splnenia Skúšky</w:t>
            </w:r>
          </w:p>
        </w:tc>
        <w:tc>
          <w:tcPr>
            <w:tcW w:w="6522" w:type="dxa"/>
            <w:tcBorders>
              <w:bottom w:val="single" w:sz="4" w:space="0" w:color="7F7F7F" w:themeColor="text1" w:themeTint="80"/>
            </w:tcBorders>
          </w:tcPr>
          <w:p w14:paraId="11DAE892"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Skúška musí kumulatívne preukázať splnenie týchto podmienok:</w:t>
            </w:r>
          </w:p>
          <w:p w14:paraId="1618F53E" w14:textId="77777777" w:rsidR="00E22BDC" w:rsidRPr="00042D60" w:rsidRDefault="00E22BDC" w:rsidP="00547D45">
            <w:pPr>
              <w:pStyle w:val="Odsekzoznamu"/>
              <w:numPr>
                <w:ilvl w:val="0"/>
                <w:numId w:val="106"/>
              </w:numPr>
              <w:spacing w:before="60"/>
              <w:jc w:val="both"/>
              <w:rPr>
                <w:rFonts w:ascii="Times New Roman" w:hAnsi="Times New Roman"/>
                <w:lang w:eastAsia="sk-SK"/>
              </w:rPr>
            </w:pPr>
            <w:r w:rsidRPr="00042D60">
              <w:rPr>
                <w:rFonts w:ascii="Times New Roman" w:hAnsi="Times New Roman"/>
                <w:lang w:eastAsia="sk-SK"/>
              </w:rPr>
              <w:t xml:space="preserve">Palubná jednotka musí správne zobrazovať pomocou HMI zadaný počet náprav vodičom; to platí pre každé z 10 opakovaní testu v Sekvencii A. </w:t>
            </w:r>
          </w:p>
          <w:p w14:paraId="56851AF2" w14:textId="77777777" w:rsidR="00E22BDC" w:rsidRPr="00042D60" w:rsidRDefault="00E22BDC" w:rsidP="00547D45">
            <w:pPr>
              <w:pStyle w:val="Odsekzoznamu"/>
              <w:numPr>
                <w:ilvl w:val="0"/>
                <w:numId w:val="106"/>
              </w:numPr>
              <w:spacing w:before="60"/>
              <w:jc w:val="both"/>
              <w:rPr>
                <w:rFonts w:ascii="Times New Roman" w:hAnsi="Times New Roman"/>
                <w:lang w:eastAsia="sk-SK"/>
              </w:rPr>
            </w:pPr>
            <w:r w:rsidRPr="00042D60">
              <w:rPr>
                <w:rFonts w:ascii="Times New Roman" w:hAnsi="Times New Roman"/>
                <w:lang w:eastAsia="sk-SK"/>
              </w:rPr>
              <w:lastRenderedPageBreak/>
              <w:t xml:space="preserve">Palubná jednotka nesmie umožniť zadanie počtu náprav vodičom počas jazdy vozidla; to platí pre každé z 5 opakovaní testu v Sekvencii B. </w:t>
            </w:r>
          </w:p>
          <w:p w14:paraId="4B67A46F" w14:textId="77777777" w:rsidR="00E22BDC" w:rsidRPr="00042D60" w:rsidRDefault="00E22BDC" w:rsidP="00547D45">
            <w:pPr>
              <w:pStyle w:val="Odsekzoznamu"/>
              <w:numPr>
                <w:ilvl w:val="0"/>
                <w:numId w:val="106"/>
              </w:numPr>
              <w:spacing w:before="60"/>
              <w:jc w:val="both"/>
              <w:rPr>
                <w:rFonts w:ascii="Times New Roman" w:hAnsi="Times New Roman"/>
              </w:rPr>
            </w:pPr>
            <w:r w:rsidRPr="00042D60">
              <w:rPr>
                <w:rFonts w:ascii="Times New Roman" w:hAnsi="Times New Roman"/>
              </w:rPr>
              <w:t>Výpisom z databázy centrálnej evidencie infraštruktúry Služieb preukazuje zhodu evidovaných údajov s reálnym nastavením parametra „počet náprav“, vrátane časového rozlíšenia evidovaných údajov</w:t>
            </w:r>
          </w:p>
        </w:tc>
      </w:tr>
      <w:tr w:rsidR="00E22BDC" w:rsidRPr="00042D60" w14:paraId="70BF841B" w14:textId="77777777" w:rsidTr="0012217B">
        <w:tc>
          <w:tcPr>
            <w:tcW w:w="785" w:type="dxa"/>
            <w:tcBorders>
              <w:top w:val="single" w:sz="4" w:space="0" w:color="7F7F7F" w:themeColor="text1" w:themeTint="80"/>
            </w:tcBorders>
          </w:tcPr>
          <w:p w14:paraId="692F123B" w14:textId="77777777" w:rsidR="00E22BDC" w:rsidRPr="00042D60" w:rsidRDefault="00E22BDC" w:rsidP="00E22BDC">
            <w:pPr>
              <w:pStyle w:val="BTIBluelevel2"/>
              <w:numPr>
                <w:ilvl w:val="0"/>
                <w:numId w:val="73"/>
              </w:numPr>
              <w:spacing w:line="240" w:lineRule="auto"/>
              <w:rPr>
                <w:rFonts w:ascii="Times New Roman" w:hAnsi="Times New Roman" w:cs="Times New Roman"/>
                <w:color w:val="auto"/>
                <w:szCs w:val="22"/>
              </w:rPr>
            </w:pPr>
          </w:p>
        </w:tc>
        <w:tc>
          <w:tcPr>
            <w:tcW w:w="8964" w:type="dxa"/>
            <w:gridSpan w:val="2"/>
            <w:tcBorders>
              <w:top w:val="single" w:sz="4" w:space="0" w:color="7F7F7F" w:themeColor="text1" w:themeTint="80"/>
            </w:tcBorders>
          </w:tcPr>
          <w:p w14:paraId="4DDB4A55" w14:textId="77777777" w:rsidR="00E22BDC" w:rsidRPr="00042D60" w:rsidRDefault="00E22BDC" w:rsidP="00547D45">
            <w:pPr>
              <w:pStyle w:val="BTIBluelevel2"/>
              <w:tabs>
                <w:tab w:val="clear" w:pos="2138"/>
              </w:tabs>
              <w:ind w:left="0" w:firstLine="0"/>
              <w:rPr>
                <w:rFonts w:ascii="Times New Roman" w:hAnsi="Times New Roman" w:cs="Times New Roman"/>
                <w:b/>
                <w:color w:val="auto"/>
                <w:szCs w:val="22"/>
              </w:rPr>
            </w:pPr>
            <w:r w:rsidRPr="00042D60">
              <w:rPr>
                <w:rFonts w:ascii="Times New Roman" w:hAnsi="Times New Roman" w:cs="Times New Roman"/>
                <w:b/>
                <w:color w:val="auto"/>
                <w:szCs w:val="22"/>
              </w:rPr>
              <w:t>Prevádzková kontrola funkcie Palubnej jednotky</w:t>
            </w:r>
          </w:p>
        </w:tc>
      </w:tr>
      <w:tr w:rsidR="00E22BDC" w:rsidRPr="00042D60" w14:paraId="354778A8" w14:textId="77777777" w:rsidTr="0012217B">
        <w:tc>
          <w:tcPr>
            <w:tcW w:w="785" w:type="dxa"/>
          </w:tcPr>
          <w:p w14:paraId="7E3BE8DB"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5B610CDF"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Spôsob overenia</w:t>
            </w:r>
          </w:p>
        </w:tc>
        <w:tc>
          <w:tcPr>
            <w:tcW w:w="6522" w:type="dxa"/>
          </w:tcPr>
          <w:p w14:paraId="3537B5D5"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Demonštrácia obsluhy HMI Palubnej jednotky na základe simulácie rôznych prevádzkových stavov</w:t>
            </w:r>
          </w:p>
        </w:tc>
      </w:tr>
      <w:tr w:rsidR="00E22BDC" w:rsidRPr="00042D60" w14:paraId="4D2434EB" w14:textId="77777777" w:rsidTr="0012217B">
        <w:tc>
          <w:tcPr>
            <w:tcW w:w="785" w:type="dxa"/>
          </w:tcPr>
          <w:p w14:paraId="11EC9B6D"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3D1368A2"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Postup vykonania Skúšky</w:t>
            </w:r>
          </w:p>
        </w:tc>
        <w:tc>
          <w:tcPr>
            <w:tcW w:w="6522" w:type="dxa"/>
          </w:tcPr>
          <w:p w14:paraId="2CA1E5FF" w14:textId="158E46D5"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Jednotlivé testy zahŕňajú vykonanie nižšie uveden</w:t>
            </w:r>
            <w:r w:rsidR="00602EA0" w:rsidRPr="00042D60">
              <w:rPr>
                <w:rFonts w:ascii="Times New Roman" w:hAnsi="Times New Roman" w:cs="Times New Roman"/>
                <w:color w:val="auto"/>
                <w:szCs w:val="22"/>
              </w:rPr>
              <w:t>ých</w:t>
            </w:r>
            <w:r w:rsidRPr="00042D60">
              <w:rPr>
                <w:rFonts w:ascii="Times New Roman" w:hAnsi="Times New Roman" w:cs="Times New Roman"/>
                <w:color w:val="auto"/>
                <w:szCs w:val="22"/>
              </w:rPr>
              <w:t xml:space="preserve"> krok</w:t>
            </w:r>
            <w:r w:rsidR="00602EA0" w:rsidRPr="00042D60">
              <w:rPr>
                <w:rFonts w:ascii="Times New Roman" w:hAnsi="Times New Roman" w:cs="Times New Roman"/>
                <w:color w:val="auto"/>
                <w:szCs w:val="22"/>
              </w:rPr>
              <w:t>ov</w:t>
            </w:r>
            <w:r w:rsidRPr="00042D60">
              <w:rPr>
                <w:rFonts w:ascii="Times New Roman" w:hAnsi="Times New Roman" w:cs="Times New Roman"/>
                <w:color w:val="auto"/>
                <w:szCs w:val="22"/>
              </w:rPr>
              <w:t>:</w:t>
            </w:r>
          </w:p>
          <w:p w14:paraId="5A0124A1" w14:textId="4CB82285" w:rsidR="00E22BDC" w:rsidRPr="00042D60" w:rsidRDefault="00E22BDC" w:rsidP="00547D45">
            <w:pPr>
              <w:pStyle w:val="BTIBluelevel2"/>
              <w:numPr>
                <w:ilvl w:val="0"/>
                <w:numId w:val="107"/>
              </w:numPr>
              <w:rPr>
                <w:rFonts w:ascii="Times New Roman" w:hAnsi="Times New Roman" w:cs="Times New Roman"/>
                <w:color w:val="auto"/>
                <w:szCs w:val="22"/>
              </w:rPr>
            </w:pPr>
            <w:r w:rsidRPr="00042D60">
              <w:rPr>
                <w:rFonts w:ascii="Times New Roman" w:hAnsi="Times New Roman" w:cs="Times New Roman"/>
                <w:color w:val="auto"/>
                <w:szCs w:val="22"/>
              </w:rPr>
              <w:t xml:space="preserve">Člen skúšobnej komisie </w:t>
            </w:r>
            <w:r w:rsidR="0040368D" w:rsidRPr="00042D60">
              <w:rPr>
                <w:rFonts w:ascii="Times New Roman" w:hAnsi="Times New Roman" w:cs="Times New Roman"/>
                <w:color w:val="auto"/>
                <w:szCs w:val="22"/>
              </w:rPr>
              <w:t>verejn</w:t>
            </w:r>
            <w:r w:rsidR="00602EA0" w:rsidRPr="00042D60">
              <w:rPr>
                <w:rFonts w:ascii="Times New Roman" w:hAnsi="Times New Roman" w:cs="Times New Roman"/>
                <w:color w:val="auto"/>
                <w:szCs w:val="22"/>
              </w:rPr>
              <w:t>ého obstarávateľa</w:t>
            </w:r>
            <w:r w:rsidRPr="00042D60">
              <w:rPr>
                <w:rFonts w:ascii="Times New Roman" w:hAnsi="Times New Roman" w:cs="Times New Roman"/>
                <w:color w:val="auto"/>
                <w:szCs w:val="22"/>
              </w:rPr>
              <w:t xml:space="preserve"> sleduje prevádzkový stav HMI Palubnej jednotky inštalovanej vo vozidle.</w:t>
            </w:r>
          </w:p>
          <w:p w14:paraId="78E708C8" w14:textId="602720E4" w:rsidR="00E22BDC" w:rsidRPr="00042D60" w:rsidRDefault="00E22BDC" w:rsidP="00547D45">
            <w:pPr>
              <w:pStyle w:val="BTIBluelevel2"/>
              <w:numPr>
                <w:ilvl w:val="0"/>
                <w:numId w:val="107"/>
              </w:numPr>
              <w:rPr>
                <w:rFonts w:ascii="Times New Roman" w:hAnsi="Times New Roman" w:cs="Times New Roman"/>
                <w:color w:val="auto"/>
                <w:szCs w:val="22"/>
              </w:rPr>
            </w:pPr>
            <w:r w:rsidRPr="00042D60">
              <w:rPr>
                <w:rFonts w:ascii="Times New Roman" w:hAnsi="Times New Roman" w:cs="Times New Roman"/>
                <w:color w:val="auto"/>
                <w:szCs w:val="22"/>
              </w:rPr>
              <w:t xml:space="preserve">Po zmene prevádzkového stavu Palubnej jednotky, vyvolaného simulovaným vonkajším zásahom Člen skúšobnej komisie </w:t>
            </w:r>
            <w:r w:rsidR="0040368D" w:rsidRPr="00042D60">
              <w:rPr>
                <w:rFonts w:ascii="Times New Roman" w:hAnsi="Times New Roman" w:cs="Times New Roman"/>
                <w:color w:val="auto"/>
                <w:szCs w:val="22"/>
              </w:rPr>
              <w:t>verejn</w:t>
            </w:r>
            <w:r w:rsidR="00602EA0" w:rsidRPr="00042D60">
              <w:rPr>
                <w:rFonts w:ascii="Times New Roman" w:hAnsi="Times New Roman" w:cs="Times New Roman"/>
                <w:color w:val="auto"/>
                <w:szCs w:val="22"/>
              </w:rPr>
              <w:t>ého obstarávateľa</w:t>
            </w:r>
            <w:r w:rsidRPr="00042D60">
              <w:rPr>
                <w:rFonts w:ascii="Times New Roman" w:hAnsi="Times New Roman" w:cs="Times New Roman"/>
                <w:color w:val="auto"/>
                <w:szCs w:val="22"/>
              </w:rPr>
              <w:t xml:space="preserve"> zaznamená zmenu stavu a čas, kedy došlo k zobrazeniu zmeny na HMI Palubnej jednotky. </w:t>
            </w:r>
          </w:p>
          <w:p w14:paraId="5248C7C2"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Kroky 1 a 2 sa postupne opakujú na vyskúšanie všetkých prevádzkových stavov Palubnej jednotky.</w:t>
            </w:r>
          </w:p>
        </w:tc>
      </w:tr>
      <w:tr w:rsidR="00E22BDC" w:rsidRPr="00042D60" w14:paraId="0043BE13" w14:textId="77777777" w:rsidTr="0012217B">
        <w:tc>
          <w:tcPr>
            <w:tcW w:w="785" w:type="dxa"/>
          </w:tcPr>
          <w:p w14:paraId="010EF43D"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35BC8BF9"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Podmienky vykonania Skúšky</w:t>
            </w:r>
          </w:p>
        </w:tc>
        <w:tc>
          <w:tcPr>
            <w:tcW w:w="6522" w:type="dxa"/>
          </w:tcPr>
          <w:p w14:paraId="1D5291B2"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Skúška sa vykoná opakovane pre 5 rôznych vozidiel a k tomu prislúchajúcich 5 Palubných jednotiek, a pre všetky nižšie uvedené prevádzkové stavy.</w:t>
            </w:r>
          </w:p>
          <w:p w14:paraId="03AC2E7D"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Skúška sa vykoná opakovane pre každé vozidlo:</w:t>
            </w:r>
          </w:p>
          <w:p w14:paraId="7F801632" w14:textId="5825AE68" w:rsidR="00E22BDC" w:rsidRPr="00042D60" w:rsidRDefault="00E22BDC" w:rsidP="00547D45">
            <w:pPr>
              <w:pStyle w:val="BTIBluelevel2"/>
              <w:numPr>
                <w:ilvl w:val="1"/>
                <w:numId w:val="107"/>
              </w:numPr>
              <w:rPr>
                <w:rFonts w:ascii="Times New Roman" w:hAnsi="Times New Roman" w:cs="Times New Roman"/>
                <w:color w:val="auto"/>
                <w:szCs w:val="22"/>
              </w:rPr>
            </w:pPr>
            <w:r w:rsidRPr="00042D60">
              <w:rPr>
                <w:rFonts w:ascii="Times New Roman" w:hAnsi="Times New Roman" w:cs="Times New Roman"/>
                <w:color w:val="auto"/>
                <w:szCs w:val="22"/>
              </w:rPr>
              <w:t xml:space="preserve"> v kľud</w:t>
            </w:r>
            <w:r w:rsidR="00D74F7B" w:rsidRPr="00042D60">
              <w:rPr>
                <w:rFonts w:ascii="Times New Roman" w:hAnsi="Times New Roman" w:cs="Times New Roman"/>
                <w:color w:val="auto"/>
                <w:szCs w:val="22"/>
              </w:rPr>
              <w:t>e</w:t>
            </w:r>
            <w:r w:rsidRPr="00042D60">
              <w:rPr>
                <w:rFonts w:ascii="Times New Roman" w:hAnsi="Times New Roman" w:cs="Times New Roman"/>
                <w:color w:val="auto"/>
                <w:szCs w:val="22"/>
              </w:rPr>
              <w:t>,</w:t>
            </w:r>
          </w:p>
          <w:p w14:paraId="6FE0837B" w14:textId="77777777" w:rsidR="00E22BDC" w:rsidRPr="00042D60" w:rsidRDefault="00E22BDC" w:rsidP="00547D45">
            <w:pPr>
              <w:pStyle w:val="BTIBluelevel2"/>
              <w:numPr>
                <w:ilvl w:val="1"/>
                <w:numId w:val="107"/>
              </w:numPr>
              <w:rPr>
                <w:rFonts w:ascii="Times New Roman" w:hAnsi="Times New Roman" w:cs="Times New Roman"/>
                <w:color w:val="auto"/>
                <w:szCs w:val="22"/>
              </w:rPr>
            </w:pPr>
            <w:r w:rsidRPr="00042D60">
              <w:rPr>
                <w:rFonts w:ascii="Times New Roman" w:hAnsi="Times New Roman" w:cs="Times New Roman"/>
                <w:color w:val="auto"/>
                <w:szCs w:val="22"/>
              </w:rPr>
              <w:t>za jazdy.</w:t>
            </w:r>
          </w:p>
          <w:p w14:paraId="132107B0"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Palubná jednotka musí pomocou HMI zobrazovať nižšie uvedené prevádzkové stavy:</w:t>
            </w:r>
          </w:p>
          <w:p w14:paraId="7530A41B" w14:textId="77777777" w:rsidR="00E22BDC" w:rsidRPr="00042D60" w:rsidRDefault="00E22BDC" w:rsidP="00547D45">
            <w:pPr>
              <w:pStyle w:val="BTIBluelevel2"/>
              <w:numPr>
                <w:ilvl w:val="1"/>
                <w:numId w:val="113"/>
              </w:numPr>
              <w:rPr>
                <w:rFonts w:ascii="Times New Roman" w:hAnsi="Times New Roman" w:cs="Times New Roman"/>
                <w:color w:val="auto"/>
                <w:szCs w:val="22"/>
              </w:rPr>
            </w:pPr>
            <w:r w:rsidRPr="00042D60">
              <w:rPr>
                <w:rFonts w:ascii="Times New Roman" w:hAnsi="Times New Roman" w:cs="Times New Roman"/>
                <w:color w:val="auto"/>
                <w:szCs w:val="22"/>
              </w:rPr>
              <w:t>funkcia v poriadku,</w:t>
            </w:r>
          </w:p>
          <w:p w14:paraId="66149059" w14:textId="77777777" w:rsidR="00E22BDC" w:rsidRPr="00042D60" w:rsidRDefault="00E22BDC" w:rsidP="00547D45">
            <w:pPr>
              <w:pStyle w:val="BTIBluelevel2"/>
              <w:numPr>
                <w:ilvl w:val="1"/>
                <w:numId w:val="113"/>
              </w:numPr>
              <w:rPr>
                <w:rFonts w:ascii="Times New Roman" w:hAnsi="Times New Roman" w:cs="Times New Roman"/>
                <w:color w:val="auto"/>
                <w:szCs w:val="22"/>
              </w:rPr>
            </w:pPr>
            <w:r w:rsidRPr="00042D60">
              <w:rPr>
                <w:rFonts w:ascii="Times New Roman" w:hAnsi="Times New Roman" w:cs="Times New Roman"/>
                <w:color w:val="auto"/>
                <w:szCs w:val="22"/>
              </w:rPr>
              <w:t>porucha,</w:t>
            </w:r>
          </w:p>
          <w:p w14:paraId="3DF29FF1" w14:textId="77777777" w:rsidR="00E22BDC" w:rsidRPr="00042D60" w:rsidRDefault="00E22BDC" w:rsidP="00547D45">
            <w:pPr>
              <w:pStyle w:val="BTIBluelevel2"/>
              <w:numPr>
                <w:ilvl w:val="1"/>
                <w:numId w:val="113"/>
              </w:numPr>
              <w:rPr>
                <w:rFonts w:ascii="Times New Roman" w:hAnsi="Times New Roman" w:cs="Times New Roman"/>
                <w:color w:val="auto"/>
                <w:szCs w:val="22"/>
              </w:rPr>
            </w:pPr>
            <w:r w:rsidRPr="00042D60">
              <w:rPr>
                <w:rFonts w:ascii="Times New Roman" w:hAnsi="Times New Roman" w:cs="Times New Roman"/>
                <w:color w:val="auto"/>
                <w:szCs w:val="22"/>
              </w:rPr>
              <w:t>strata napájania,</w:t>
            </w:r>
          </w:p>
          <w:p w14:paraId="1FEEB2D3" w14:textId="77777777" w:rsidR="00E22BDC" w:rsidRPr="00042D60" w:rsidRDefault="00E22BDC" w:rsidP="00547D45">
            <w:pPr>
              <w:pStyle w:val="BTIBluelevel2"/>
              <w:numPr>
                <w:ilvl w:val="1"/>
                <w:numId w:val="113"/>
              </w:numPr>
              <w:rPr>
                <w:rFonts w:ascii="Times New Roman" w:hAnsi="Times New Roman" w:cs="Times New Roman"/>
                <w:color w:val="auto"/>
                <w:szCs w:val="22"/>
              </w:rPr>
            </w:pPr>
            <w:r w:rsidRPr="00042D60">
              <w:rPr>
                <w:rFonts w:ascii="Times New Roman" w:hAnsi="Times New Roman" w:cs="Times New Roman"/>
                <w:color w:val="auto"/>
                <w:szCs w:val="22"/>
              </w:rPr>
              <w:t>nedostatočný kredit v Režime predplateného mýta,</w:t>
            </w:r>
          </w:p>
          <w:p w14:paraId="234F0D10" w14:textId="77777777" w:rsidR="00E22BDC" w:rsidRPr="00042D60" w:rsidRDefault="00E22BDC" w:rsidP="00547D45">
            <w:pPr>
              <w:pStyle w:val="BTIBluelevel2"/>
              <w:numPr>
                <w:ilvl w:val="1"/>
                <w:numId w:val="113"/>
              </w:numPr>
              <w:rPr>
                <w:rFonts w:ascii="Times New Roman" w:hAnsi="Times New Roman" w:cs="Times New Roman"/>
                <w:color w:val="auto"/>
                <w:szCs w:val="22"/>
              </w:rPr>
            </w:pPr>
            <w:r w:rsidRPr="00042D60">
              <w:rPr>
                <w:rFonts w:ascii="Times New Roman" w:hAnsi="Times New Roman" w:cs="Times New Roman"/>
                <w:color w:val="auto"/>
                <w:szCs w:val="22"/>
              </w:rPr>
              <w:t>uzamknutie Palubnej jednotky.</w:t>
            </w:r>
          </w:p>
          <w:p w14:paraId="2AB4F26F"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Test sa vykoná tak, že z centrálnej infraštruktúry sa postupne do Palubnej jednotky odosielajú povely, vyvolávajúce testované prevádzkové stavy Palubnej jednotky.</w:t>
            </w:r>
          </w:p>
          <w:p w14:paraId="7AC55B12"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Strata napájania sa simuluje odpojením Palubnej jednotky od palubnej siete vozidla priamo vo vozidle.</w:t>
            </w:r>
          </w:p>
        </w:tc>
      </w:tr>
      <w:tr w:rsidR="00E22BDC" w:rsidRPr="00042D60" w14:paraId="0C965F31" w14:textId="77777777" w:rsidTr="0012217B">
        <w:tc>
          <w:tcPr>
            <w:tcW w:w="785" w:type="dxa"/>
          </w:tcPr>
          <w:p w14:paraId="41DF8E2F"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385E6C28"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Technické zabezpečenie</w:t>
            </w:r>
          </w:p>
        </w:tc>
        <w:tc>
          <w:tcPr>
            <w:tcW w:w="6522" w:type="dxa"/>
          </w:tcPr>
          <w:p w14:paraId="1967FC8C" w14:textId="77777777" w:rsidR="00E22BDC" w:rsidRPr="00042D60" w:rsidRDefault="00E22BDC" w:rsidP="00547D45">
            <w:pPr>
              <w:pStyle w:val="BTIBluelevel2"/>
              <w:numPr>
                <w:ilvl w:val="0"/>
                <w:numId w:val="108"/>
              </w:numPr>
              <w:rPr>
                <w:rFonts w:ascii="Times New Roman" w:hAnsi="Times New Roman" w:cs="Times New Roman"/>
                <w:color w:val="auto"/>
                <w:szCs w:val="22"/>
              </w:rPr>
            </w:pPr>
            <w:r w:rsidRPr="00042D60">
              <w:rPr>
                <w:rFonts w:ascii="Times New Roman" w:hAnsi="Times New Roman" w:cs="Times New Roman"/>
                <w:color w:val="auto"/>
                <w:szCs w:val="22"/>
              </w:rPr>
              <w:t>Palubné jednotky s príslušenstvom, 5 kusov.</w:t>
            </w:r>
          </w:p>
          <w:p w14:paraId="45503B4F" w14:textId="77777777" w:rsidR="00E22BDC" w:rsidRPr="00042D60" w:rsidRDefault="00E22BDC" w:rsidP="00547D45">
            <w:pPr>
              <w:pStyle w:val="BTIBluelevel2"/>
              <w:numPr>
                <w:ilvl w:val="0"/>
                <w:numId w:val="108"/>
              </w:numPr>
              <w:rPr>
                <w:rFonts w:ascii="Times New Roman" w:hAnsi="Times New Roman" w:cs="Times New Roman"/>
                <w:color w:val="auto"/>
                <w:szCs w:val="22"/>
              </w:rPr>
            </w:pPr>
            <w:r w:rsidRPr="00042D60">
              <w:rPr>
                <w:rFonts w:ascii="Times New Roman" w:hAnsi="Times New Roman" w:cs="Times New Roman"/>
                <w:color w:val="auto"/>
                <w:szCs w:val="22"/>
              </w:rPr>
              <w:t>On-line prepojenie Palubnej jednotky s infraštruktúrou Služieb.</w:t>
            </w:r>
          </w:p>
          <w:p w14:paraId="3200253C" w14:textId="77777777" w:rsidR="00E22BDC" w:rsidRPr="00042D60" w:rsidRDefault="00E22BDC" w:rsidP="00547D45">
            <w:pPr>
              <w:pStyle w:val="BTIBluelevel2"/>
              <w:numPr>
                <w:ilvl w:val="0"/>
                <w:numId w:val="108"/>
              </w:numPr>
              <w:rPr>
                <w:rFonts w:ascii="Times New Roman" w:hAnsi="Times New Roman" w:cs="Times New Roman"/>
                <w:color w:val="auto"/>
                <w:szCs w:val="22"/>
              </w:rPr>
            </w:pPr>
            <w:r w:rsidRPr="00042D60">
              <w:rPr>
                <w:rFonts w:ascii="Times New Roman" w:hAnsi="Times New Roman" w:cs="Times New Roman"/>
                <w:color w:val="auto"/>
                <w:szCs w:val="22"/>
              </w:rPr>
              <w:t>Skúšobné s hmotnosťou nad 3,5 t, celkom 5 (päť) rôznych vozidiel, z toho najmenej 2 (dve) nákladné vozidlá s hmotnosťou nad 12 t a 1 (jeden) autobus pre prepravu viac ako 10 osôb.</w:t>
            </w:r>
          </w:p>
          <w:p w14:paraId="4AA138FA" w14:textId="479BBBCF" w:rsidR="00E22BDC" w:rsidRPr="00042D60" w:rsidRDefault="00E22BDC" w:rsidP="00547D45">
            <w:pPr>
              <w:pStyle w:val="BTIBluelevel2"/>
              <w:numPr>
                <w:ilvl w:val="0"/>
                <w:numId w:val="108"/>
              </w:numPr>
              <w:rPr>
                <w:rFonts w:ascii="Times New Roman" w:hAnsi="Times New Roman" w:cs="Times New Roman"/>
                <w:color w:val="auto"/>
                <w:szCs w:val="22"/>
              </w:rPr>
            </w:pPr>
            <w:r w:rsidRPr="00042D60">
              <w:rPr>
                <w:rFonts w:ascii="Times New Roman" w:hAnsi="Times New Roman" w:cs="Times New Roman"/>
                <w:color w:val="auto"/>
                <w:szCs w:val="22"/>
              </w:rPr>
              <w:t xml:space="preserve">Odstavná plocha pre parkovanie flotily testovacích vozidiel, </w:t>
            </w:r>
            <w:r w:rsidRPr="00042D60">
              <w:rPr>
                <w:rFonts w:ascii="Times New Roman" w:hAnsi="Times New Roman" w:cs="Times New Roman"/>
                <w:color w:val="auto"/>
                <w:szCs w:val="22"/>
              </w:rPr>
              <w:lastRenderedPageBreak/>
              <w:t xml:space="preserve">zabezpečí v rámci súčinnosti </w:t>
            </w:r>
            <w:r w:rsidR="0040368D" w:rsidRPr="00042D60">
              <w:rPr>
                <w:rFonts w:ascii="Times New Roman" w:hAnsi="Times New Roman" w:cs="Times New Roman"/>
                <w:color w:val="auto"/>
                <w:szCs w:val="22"/>
              </w:rPr>
              <w:t>verejn</w:t>
            </w:r>
            <w:r w:rsidR="007166E7" w:rsidRPr="00042D60">
              <w:rPr>
                <w:rFonts w:ascii="Times New Roman" w:hAnsi="Times New Roman" w:cs="Times New Roman"/>
                <w:color w:val="auto"/>
                <w:szCs w:val="22"/>
              </w:rPr>
              <w:t>ý obstarávateľ</w:t>
            </w:r>
            <w:r w:rsidRPr="00042D60">
              <w:rPr>
                <w:rFonts w:ascii="Times New Roman" w:hAnsi="Times New Roman" w:cs="Times New Roman"/>
                <w:color w:val="auto"/>
                <w:szCs w:val="22"/>
              </w:rPr>
              <w:t xml:space="preserve"> </w:t>
            </w:r>
            <w:r w:rsidR="00061038" w:rsidRPr="00042D60">
              <w:rPr>
                <w:rFonts w:ascii="Times New Roman" w:hAnsi="Times New Roman" w:cs="Times New Roman"/>
                <w:color w:val="auto"/>
                <w:szCs w:val="22"/>
              </w:rPr>
              <w:t>vo svojom areáli na adrese</w:t>
            </w:r>
            <w:r w:rsidR="004C46DE">
              <w:rPr>
                <w:rFonts w:ascii="Times New Roman" w:hAnsi="Times New Roman" w:cs="Times New Roman"/>
                <w:color w:val="auto"/>
                <w:szCs w:val="22"/>
              </w:rPr>
              <w:t xml:space="preserve"> Polianky 19, 841 04 Bratislava</w:t>
            </w:r>
            <w:r w:rsidRPr="00042D60">
              <w:rPr>
                <w:rFonts w:ascii="Times New Roman" w:hAnsi="Times New Roman" w:cs="Times New Roman"/>
                <w:color w:val="auto"/>
                <w:szCs w:val="22"/>
              </w:rPr>
              <w:t>.</w:t>
            </w:r>
          </w:p>
          <w:p w14:paraId="2613A1EB" w14:textId="77777777" w:rsidR="00E22BDC" w:rsidRPr="00042D60" w:rsidRDefault="00E22BDC" w:rsidP="00547D45">
            <w:pPr>
              <w:pStyle w:val="BTIBluelevel2"/>
              <w:numPr>
                <w:ilvl w:val="0"/>
                <w:numId w:val="108"/>
              </w:numPr>
              <w:rPr>
                <w:rFonts w:ascii="Times New Roman" w:hAnsi="Times New Roman" w:cs="Times New Roman"/>
                <w:color w:val="auto"/>
                <w:szCs w:val="22"/>
              </w:rPr>
            </w:pPr>
            <w:r w:rsidRPr="00042D60">
              <w:rPr>
                <w:rFonts w:ascii="Times New Roman" w:hAnsi="Times New Roman" w:cs="Times New Roman"/>
                <w:color w:val="auto"/>
                <w:szCs w:val="22"/>
              </w:rPr>
              <w:t>Centrálna databáza infraštruktúry Služieb na vedenie evidencie údajov:</w:t>
            </w:r>
          </w:p>
          <w:p w14:paraId="5A3778B4" w14:textId="77777777" w:rsidR="00E22BDC" w:rsidRPr="00042D60" w:rsidRDefault="00E22BDC" w:rsidP="00547D45">
            <w:pPr>
              <w:pStyle w:val="BTIBluelevel2"/>
              <w:numPr>
                <w:ilvl w:val="0"/>
                <w:numId w:val="109"/>
              </w:numPr>
              <w:rPr>
                <w:rFonts w:ascii="Times New Roman" w:hAnsi="Times New Roman" w:cs="Times New Roman"/>
                <w:color w:val="auto"/>
                <w:szCs w:val="22"/>
              </w:rPr>
            </w:pPr>
            <w:r w:rsidRPr="00042D60">
              <w:rPr>
                <w:rFonts w:ascii="Times New Roman" w:hAnsi="Times New Roman" w:cs="Times New Roman"/>
                <w:color w:val="auto"/>
                <w:szCs w:val="22"/>
              </w:rPr>
              <w:t>o registrovaných vozidlách,</w:t>
            </w:r>
          </w:p>
          <w:p w14:paraId="1D1E8468" w14:textId="77777777" w:rsidR="00E22BDC" w:rsidRPr="00042D60" w:rsidRDefault="00E22BDC" w:rsidP="00547D45">
            <w:pPr>
              <w:pStyle w:val="BTIBluelevel2"/>
              <w:numPr>
                <w:ilvl w:val="0"/>
                <w:numId w:val="109"/>
              </w:numPr>
              <w:rPr>
                <w:rFonts w:ascii="Times New Roman" w:hAnsi="Times New Roman" w:cs="Times New Roman"/>
                <w:color w:val="auto"/>
                <w:szCs w:val="22"/>
              </w:rPr>
            </w:pPr>
            <w:r w:rsidRPr="00042D60">
              <w:rPr>
                <w:rFonts w:ascii="Times New Roman" w:hAnsi="Times New Roman" w:cs="Times New Roman"/>
                <w:color w:val="auto"/>
                <w:szCs w:val="22"/>
              </w:rPr>
              <w:t>o výške zostatku predplateného Mýta Registrovaného vozidla,</w:t>
            </w:r>
          </w:p>
          <w:p w14:paraId="36CA5CA7" w14:textId="77777777" w:rsidR="00E22BDC" w:rsidRPr="00042D60" w:rsidRDefault="00E22BDC" w:rsidP="00547D45">
            <w:pPr>
              <w:pStyle w:val="Odsekzoznamu"/>
              <w:numPr>
                <w:ilvl w:val="0"/>
                <w:numId w:val="109"/>
              </w:numPr>
              <w:spacing w:before="60"/>
              <w:jc w:val="both"/>
              <w:rPr>
                <w:rFonts w:ascii="Times New Roman" w:hAnsi="Times New Roman"/>
              </w:rPr>
            </w:pPr>
            <w:r w:rsidRPr="00042D60">
              <w:rPr>
                <w:rFonts w:ascii="Times New Roman" w:hAnsi="Times New Roman"/>
                <w:lang w:eastAsia="sk-SK"/>
              </w:rPr>
              <w:t>o Palubných jednotkách a ich priradeniu k Registrovanému vozidlu.</w:t>
            </w:r>
            <w:r w:rsidRPr="00042D60">
              <w:rPr>
                <w:rFonts w:ascii="Times New Roman" w:hAnsi="Times New Roman"/>
              </w:rPr>
              <w:t xml:space="preserve"> </w:t>
            </w:r>
          </w:p>
          <w:p w14:paraId="0C514877" w14:textId="77777777" w:rsidR="00E22BDC" w:rsidRPr="00042D60" w:rsidRDefault="00E22BDC" w:rsidP="00547D45">
            <w:pPr>
              <w:pStyle w:val="BTIBluelevel2"/>
              <w:numPr>
                <w:ilvl w:val="0"/>
                <w:numId w:val="108"/>
              </w:numPr>
              <w:rPr>
                <w:rFonts w:ascii="Times New Roman" w:hAnsi="Times New Roman" w:cs="Times New Roman"/>
                <w:color w:val="auto"/>
                <w:szCs w:val="22"/>
              </w:rPr>
            </w:pPr>
            <w:r w:rsidRPr="00042D60">
              <w:rPr>
                <w:rFonts w:ascii="Times New Roman" w:hAnsi="Times New Roman" w:cs="Times New Roman"/>
                <w:color w:val="auto"/>
                <w:szCs w:val="22"/>
              </w:rPr>
              <w:t>Nástroje na vyhotovenie výpisu evidovaných údajov z centrálnej databázy infraštruktúry Služieb (administrátorská konzola, tlačiareň).</w:t>
            </w:r>
          </w:p>
          <w:p w14:paraId="2555AFE2" w14:textId="384AF527" w:rsidR="00E22BDC" w:rsidRPr="00042D60" w:rsidRDefault="00E22BDC" w:rsidP="00547D45">
            <w:pPr>
              <w:pStyle w:val="BTIBluelevel2"/>
              <w:numPr>
                <w:ilvl w:val="0"/>
                <w:numId w:val="108"/>
              </w:numPr>
              <w:rPr>
                <w:rFonts w:ascii="Times New Roman" w:hAnsi="Times New Roman" w:cs="Times New Roman"/>
                <w:color w:val="auto"/>
                <w:szCs w:val="22"/>
              </w:rPr>
            </w:pPr>
            <w:r w:rsidRPr="00042D60">
              <w:rPr>
                <w:rFonts w:ascii="Times New Roman" w:hAnsi="Times New Roman" w:cs="Times New Roman"/>
                <w:color w:val="auto"/>
                <w:szCs w:val="22"/>
              </w:rPr>
              <w:t xml:space="preserve">Kancelárske priestory a kancelárske vybavenie na podporu práce skúšobnej komisie, zabezpečí v rámci súčinnosti </w:t>
            </w:r>
            <w:r w:rsidR="0040368D" w:rsidRPr="00042D60">
              <w:rPr>
                <w:rFonts w:ascii="Times New Roman" w:hAnsi="Times New Roman" w:cs="Times New Roman"/>
                <w:color w:val="auto"/>
                <w:szCs w:val="22"/>
              </w:rPr>
              <w:t>verejn</w:t>
            </w:r>
            <w:r w:rsidR="007166E7" w:rsidRPr="00042D60">
              <w:rPr>
                <w:rFonts w:ascii="Times New Roman" w:hAnsi="Times New Roman" w:cs="Times New Roman"/>
                <w:color w:val="auto"/>
                <w:szCs w:val="22"/>
              </w:rPr>
              <w:t>ý obstarávateľ</w:t>
            </w:r>
            <w:r w:rsidRPr="00042D60">
              <w:rPr>
                <w:rFonts w:ascii="Times New Roman" w:hAnsi="Times New Roman" w:cs="Times New Roman"/>
                <w:color w:val="auto"/>
                <w:szCs w:val="22"/>
              </w:rPr>
              <w:t>.</w:t>
            </w:r>
          </w:p>
          <w:p w14:paraId="634942D9" w14:textId="77777777" w:rsidR="00E22BDC" w:rsidRPr="00042D60" w:rsidRDefault="00E22BDC" w:rsidP="00547D45">
            <w:pPr>
              <w:pStyle w:val="BTIBluelevel2"/>
              <w:numPr>
                <w:ilvl w:val="0"/>
                <w:numId w:val="108"/>
              </w:numPr>
              <w:rPr>
                <w:rFonts w:ascii="Times New Roman" w:hAnsi="Times New Roman" w:cs="Times New Roman"/>
                <w:color w:val="auto"/>
                <w:szCs w:val="22"/>
              </w:rPr>
            </w:pPr>
            <w:r w:rsidRPr="00042D60">
              <w:rPr>
                <w:rFonts w:ascii="Times New Roman" w:hAnsi="Times New Roman" w:cs="Times New Roman"/>
                <w:color w:val="auto"/>
                <w:szCs w:val="22"/>
              </w:rPr>
              <w:t>Hodinky.</w:t>
            </w:r>
          </w:p>
        </w:tc>
      </w:tr>
      <w:tr w:rsidR="00E22BDC" w:rsidRPr="00042D60" w14:paraId="03F6BE7C" w14:textId="77777777" w:rsidTr="0012217B">
        <w:tc>
          <w:tcPr>
            <w:tcW w:w="785" w:type="dxa"/>
          </w:tcPr>
          <w:p w14:paraId="7FCEA4E7"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35992469"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Personálne zabezpečenie</w:t>
            </w:r>
          </w:p>
        </w:tc>
        <w:tc>
          <w:tcPr>
            <w:tcW w:w="6522" w:type="dxa"/>
          </w:tcPr>
          <w:p w14:paraId="4F169899" w14:textId="094D4471" w:rsidR="00E22BDC" w:rsidRPr="00042D60" w:rsidRDefault="00E22BDC" w:rsidP="00547D45">
            <w:pPr>
              <w:pStyle w:val="BTIBluelevel2"/>
              <w:numPr>
                <w:ilvl w:val="0"/>
                <w:numId w:val="110"/>
              </w:numPr>
              <w:rPr>
                <w:rFonts w:ascii="Times New Roman" w:hAnsi="Times New Roman" w:cs="Times New Roman"/>
                <w:color w:val="auto"/>
                <w:szCs w:val="22"/>
              </w:rPr>
            </w:pPr>
            <w:r w:rsidRPr="00042D60">
              <w:rPr>
                <w:rFonts w:ascii="Times New Roman" w:hAnsi="Times New Roman" w:cs="Times New Roman"/>
                <w:color w:val="auto"/>
                <w:szCs w:val="22"/>
              </w:rPr>
              <w:t xml:space="preserve">Osoba zodpovedná za vykonanie skúšky za </w:t>
            </w:r>
            <w:r w:rsidR="0040368D" w:rsidRPr="00042D60">
              <w:rPr>
                <w:rFonts w:ascii="Times New Roman" w:hAnsi="Times New Roman" w:cs="Times New Roman"/>
                <w:color w:val="auto"/>
                <w:szCs w:val="22"/>
              </w:rPr>
              <w:t>uchádza</w:t>
            </w:r>
            <w:r w:rsidR="007166E7" w:rsidRPr="00042D60">
              <w:rPr>
                <w:rFonts w:ascii="Times New Roman" w:hAnsi="Times New Roman" w:cs="Times New Roman"/>
                <w:color w:val="auto"/>
                <w:szCs w:val="22"/>
              </w:rPr>
              <w:t>ča</w:t>
            </w:r>
          </w:p>
          <w:p w14:paraId="30E91839" w14:textId="6E7C19F9" w:rsidR="00E22BDC" w:rsidRPr="00042D60" w:rsidRDefault="00E22BDC" w:rsidP="00547D45">
            <w:pPr>
              <w:pStyle w:val="BTIBluelevel2"/>
              <w:numPr>
                <w:ilvl w:val="0"/>
                <w:numId w:val="110"/>
              </w:numPr>
              <w:rPr>
                <w:rFonts w:ascii="Times New Roman" w:hAnsi="Times New Roman" w:cs="Times New Roman"/>
                <w:color w:val="auto"/>
                <w:szCs w:val="22"/>
              </w:rPr>
            </w:pPr>
            <w:r w:rsidRPr="00042D60">
              <w:rPr>
                <w:rFonts w:ascii="Times New Roman" w:hAnsi="Times New Roman" w:cs="Times New Roman"/>
                <w:color w:val="auto"/>
                <w:szCs w:val="22"/>
              </w:rPr>
              <w:t xml:space="preserve">Pracovníci </w:t>
            </w:r>
            <w:r w:rsidR="0040368D" w:rsidRPr="00042D60">
              <w:rPr>
                <w:rFonts w:ascii="Times New Roman" w:hAnsi="Times New Roman" w:cs="Times New Roman"/>
                <w:color w:val="auto"/>
                <w:szCs w:val="22"/>
              </w:rPr>
              <w:t>uchádza</w:t>
            </w:r>
            <w:r w:rsidR="007166E7" w:rsidRPr="00042D60">
              <w:rPr>
                <w:rFonts w:ascii="Times New Roman" w:hAnsi="Times New Roman" w:cs="Times New Roman"/>
                <w:color w:val="auto"/>
                <w:szCs w:val="22"/>
              </w:rPr>
              <w:t>ča</w:t>
            </w:r>
            <w:r w:rsidRPr="00042D60">
              <w:rPr>
                <w:rFonts w:ascii="Times New Roman" w:hAnsi="Times New Roman" w:cs="Times New Roman"/>
                <w:color w:val="auto"/>
                <w:szCs w:val="22"/>
              </w:rPr>
              <w:t xml:space="preserve"> – vodiči vozidiel, 5 pracovníkov </w:t>
            </w:r>
          </w:p>
          <w:p w14:paraId="79531919" w14:textId="77436C62" w:rsidR="00E22BDC" w:rsidRPr="00042D60" w:rsidRDefault="00E22BDC" w:rsidP="00547D45">
            <w:pPr>
              <w:pStyle w:val="BTIBluelevel2"/>
              <w:numPr>
                <w:ilvl w:val="0"/>
                <w:numId w:val="110"/>
              </w:numPr>
              <w:rPr>
                <w:rFonts w:ascii="Times New Roman" w:hAnsi="Times New Roman" w:cs="Times New Roman"/>
                <w:color w:val="auto"/>
                <w:szCs w:val="22"/>
              </w:rPr>
            </w:pPr>
            <w:r w:rsidRPr="00042D60">
              <w:rPr>
                <w:rFonts w:ascii="Times New Roman" w:hAnsi="Times New Roman" w:cs="Times New Roman"/>
                <w:color w:val="auto"/>
                <w:szCs w:val="22"/>
              </w:rPr>
              <w:t xml:space="preserve">Skúšobná komisia </w:t>
            </w:r>
            <w:r w:rsidR="0040368D" w:rsidRPr="00042D60">
              <w:rPr>
                <w:rFonts w:ascii="Times New Roman" w:hAnsi="Times New Roman" w:cs="Times New Roman"/>
                <w:color w:val="auto"/>
                <w:szCs w:val="22"/>
              </w:rPr>
              <w:t>verejn</w:t>
            </w:r>
            <w:r w:rsidR="002500B5" w:rsidRPr="00042D60">
              <w:rPr>
                <w:rFonts w:ascii="Times New Roman" w:hAnsi="Times New Roman" w:cs="Times New Roman"/>
                <w:color w:val="auto"/>
                <w:szCs w:val="22"/>
              </w:rPr>
              <w:t>ého obstarávateľa</w:t>
            </w:r>
          </w:p>
        </w:tc>
      </w:tr>
      <w:tr w:rsidR="00E22BDC" w:rsidRPr="00042D60" w14:paraId="28BFA66E" w14:textId="77777777" w:rsidTr="0012217B">
        <w:tc>
          <w:tcPr>
            <w:tcW w:w="785" w:type="dxa"/>
          </w:tcPr>
          <w:p w14:paraId="2BF64BD4"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22C7C102"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Vyhodnotenie</w:t>
            </w:r>
          </w:p>
        </w:tc>
        <w:tc>
          <w:tcPr>
            <w:tcW w:w="6522" w:type="dxa"/>
          </w:tcPr>
          <w:p w14:paraId="64443E05" w14:textId="77777777" w:rsidR="00E22BDC" w:rsidRPr="00042D60" w:rsidRDefault="00E22BDC" w:rsidP="00547D45">
            <w:pPr>
              <w:pStyle w:val="BTIBluelevel2"/>
              <w:numPr>
                <w:ilvl w:val="0"/>
                <w:numId w:val="112"/>
              </w:numPr>
              <w:rPr>
                <w:rFonts w:ascii="Times New Roman" w:hAnsi="Times New Roman" w:cs="Times New Roman"/>
                <w:color w:val="auto"/>
                <w:szCs w:val="22"/>
              </w:rPr>
            </w:pPr>
            <w:r w:rsidRPr="00042D60">
              <w:rPr>
                <w:rFonts w:ascii="Times New Roman" w:hAnsi="Times New Roman" w:cs="Times New Roman"/>
                <w:color w:val="auto"/>
                <w:szCs w:val="22"/>
              </w:rPr>
              <w:t xml:space="preserve">Porovnáva sa zhoda medzi prevádzkovým stavom Palubnej jednotky nastaveným v centrálnej infraštruktúre s aktuálnym zobrazením prevádzkového stavu na HMI Palubnej jednotky; strata napájania sa simuluje odpojením Palubnej jednotky od palubnej siete vozidla priamo vo vozidle </w:t>
            </w:r>
          </w:p>
          <w:p w14:paraId="290C2CEB" w14:textId="77777777" w:rsidR="00E22BDC" w:rsidRPr="00042D60" w:rsidRDefault="00E22BDC" w:rsidP="00547D45">
            <w:pPr>
              <w:pStyle w:val="BTIBluelevel2"/>
              <w:numPr>
                <w:ilvl w:val="0"/>
                <w:numId w:val="112"/>
              </w:numPr>
              <w:rPr>
                <w:rFonts w:ascii="Times New Roman" w:hAnsi="Times New Roman" w:cs="Times New Roman"/>
                <w:color w:val="auto"/>
                <w:szCs w:val="22"/>
              </w:rPr>
            </w:pPr>
            <w:r w:rsidRPr="00042D60">
              <w:rPr>
                <w:rFonts w:ascii="Times New Roman" w:hAnsi="Times New Roman" w:cs="Times New Roman"/>
                <w:color w:val="auto"/>
                <w:szCs w:val="22"/>
              </w:rPr>
              <w:t xml:space="preserve">Meria sa časové oneskorenie medzi časom zadania povelu na zmenu stavu Palubnej jednotky a zmenou aktuálne zobrazovaného prevádzkového stavu na HMI Palubnej jednotky  </w:t>
            </w:r>
          </w:p>
          <w:p w14:paraId="53240AD0" w14:textId="77777777" w:rsidR="00E22BDC" w:rsidRPr="00042D60" w:rsidRDefault="00E22BDC" w:rsidP="00547D45">
            <w:pPr>
              <w:pStyle w:val="BTIBluelevel2"/>
              <w:numPr>
                <w:ilvl w:val="0"/>
                <w:numId w:val="112"/>
              </w:numPr>
              <w:rPr>
                <w:rFonts w:ascii="Times New Roman" w:hAnsi="Times New Roman" w:cs="Times New Roman"/>
                <w:color w:val="auto"/>
                <w:szCs w:val="22"/>
              </w:rPr>
            </w:pPr>
            <w:r w:rsidRPr="00042D60">
              <w:rPr>
                <w:rFonts w:ascii="Times New Roman" w:hAnsi="Times New Roman" w:cs="Times New Roman"/>
                <w:color w:val="auto"/>
                <w:szCs w:val="22"/>
              </w:rPr>
              <w:t>Posudzuje sa úroveň optickej a akustickej signalizácie HMI Palubnej jednotky v chybových a poruchových stavoch</w:t>
            </w:r>
          </w:p>
        </w:tc>
      </w:tr>
      <w:tr w:rsidR="00E22BDC" w:rsidRPr="00042D60" w14:paraId="15959D82" w14:textId="77777777" w:rsidTr="0012217B">
        <w:tc>
          <w:tcPr>
            <w:tcW w:w="785" w:type="dxa"/>
            <w:tcBorders>
              <w:bottom w:val="single" w:sz="4" w:space="0" w:color="7F7F7F" w:themeColor="text1" w:themeTint="80"/>
            </w:tcBorders>
          </w:tcPr>
          <w:p w14:paraId="5B608DC5"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Borders>
              <w:bottom w:val="single" w:sz="4" w:space="0" w:color="7F7F7F" w:themeColor="text1" w:themeTint="80"/>
            </w:tcBorders>
          </w:tcPr>
          <w:p w14:paraId="222BA72B"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Podmienky úspešného splnenia Skúšky</w:t>
            </w:r>
          </w:p>
        </w:tc>
        <w:tc>
          <w:tcPr>
            <w:tcW w:w="6522" w:type="dxa"/>
            <w:tcBorders>
              <w:bottom w:val="single" w:sz="4" w:space="0" w:color="7F7F7F" w:themeColor="text1" w:themeTint="80"/>
            </w:tcBorders>
          </w:tcPr>
          <w:p w14:paraId="7FB8E5F9"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Skúška musí kumulatívne preukázať splnenie týchto podmienok:</w:t>
            </w:r>
          </w:p>
          <w:p w14:paraId="735B7AFD" w14:textId="77777777" w:rsidR="00E22BDC" w:rsidRPr="00042D60" w:rsidRDefault="00E22BDC" w:rsidP="00547D45">
            <w:pPr>
              <w:pStyle w:val="Odsekzoznamu"/>
              <w:numPr>
                <w:ilvl w:val="0"/>
                <w:numId w:val="111"/>
              </w:numPr>
              <w:spacing w:before="60"/>
              <w:jc w:val="both"/>
              <w:rPr>
                <w:rFonts w:ascii="Times New Roman" w:hAnsi="Times New Roman"/>
                <w:lang w:eastAsia="sk-SK"/>
              </w:rPr>
            </w:pPr>
            <w:r w:rsidRPr="00042D60">
              <w:rPr>
                <w:rFonts w:ascii="Times New Roman" w:hAnsi="Times New Roman"/>
                <w:lang w:eastAsia="sk-SK"/>
              </w:rPr>
              <w:t xml:space="preserve">Palubná jednotka musí správne zobrazovať pomocou HMI aktuálny prevádzkový stav za kľudu a počas jazdy vozidla; to platí pre každé opakovaní testu pre vyskúšanie všetkých prevádzkových stavov všetkých 10 testovaných Palubných jednotiek. </w:t>
            </w:r>
          </w:p>
          <w:p w14:paraId="178A2DBB" w14:textId="77777777" w:rsidR="00E22BDC" w:rsidRPr="00042D60" w:rsidRDefault="00E22BDC" w:rsidP="00547D45">
            <w:pPr>
              <w:pStyle w:val="Odsekzoznamu"/>
              <w:numPr>
                <w:ilvl w:val="0"/>
                <w:numId w:val="111"/>
              </w:numPr>
              <w:spacing w:before="60"/>
              <w:jc w:val="both"/>
              <w:rPr>
                <w:rFonts w:ascii="Times New Roman" w:hAnsi="Times New Roman"/>
                <w:lang w:eastAsia="sk-SK"/>
              </w:rPr>
            </w:pPr>
            <w:r w:rsidRPr="00042D60">
              <w:rPr>
                <w:rFonts w:ascii="Times New Roman" w:hAnsi="Times New Roman"/>
              </w:rPr>
              <w:t xml:space="preserve">Časové oneskorenie medzi zadaním povelu na zmenu stavu Palubnej jednotky a zmenou aktuálne zobrazovaného prevádzkového stavu na HMI Palubnej jednotky </w:t>
            </w:r>
            <w:r w:rsidRPr="00042D60">
              <w:rPr>
                <w:rFonts w:ascii="Times New Roman" w:hAnsi="Times New Roman"/>
                <w:lang w:eastAsia="sk-SK"/>
              </w:rPr>
              <w:t xml:space="preserve">nesmie prekročiť 2 minúty. </w:t>
            </w:r>
          </w:p>
          <w:p w14:paraId="2B090F1D" w14:textId="77777777" w:rsidR="00E22BDC" w:rsidRPr="00042D60" w:rsidRDefault="00E22BDC" w:rsidP="00547D45">
            <w:pPr>
              <w:pStyle w:val="Odsekzoznamu"/>
              <w:numPr>
                <w:ilvl w:val="0"/>
                <w:numId w:val="111"/>
              </w:numPr>
              <w:spacing w:before="60"/>
              <w:jc w:val="both"/>
              <w:rPr>
                <w:rFonts w:ascii="Times New Roman" w:hAnsi="Times New Roman"/>
              </w:rPr>
            </w:pPr>
            <w:r w:rsidRPr="00042D60">
              <w:rPr>
                <w:rFonts w:ascii="Times New Roman" w:hAnsi="Times New Roman"/>
              </w:rPr>
              <w:t>Optická signalizácia musí byť dobre viditeľná aj za intenzívneho denného svetla; Optická signalizácia nesmie oslňovať vodiča za tmy. Chybové a poruchové stavy Palubnej jednotky musia byť sprevádzané akustickou signalizáciou, pôsobenie akustickej signalizácie musí byť krátkodobé.</w:t>
            </w:r>
          </w:p>
        </w:tc>
      </w:tr>
      <w:tr w:rsidR="00E22BDC" w:rsidRPr="00042D60" w14:paraId="1F1F9130" w14:textId="77777777" w:rsidTr="0012217B">
        <w:tc>
          <w:tcPr>
            <w:tcW w:w="785" w:type="dxa"/>
            <w:tcBorders>
              <w:top w:val="single" w:sz="4" w:space="0" w:color="7F7F7F" w:themeColor="text1" w:themeTint="80"/>
            </w:tcBorders>
          </w:tcPr>
          <w:p w14:paraId="27C85321" w14:textId="77777777" w:rsidR="00E22BDC" w:rsidRPr="00042D60" w:rsidRDefault="00E22BDC" w:rsidP="00E22BDC">
            <w:pPr>
              <w:pStyle w:val="BTIBluelevel2"/>
              <w:numPr>
                <w:ilvl w:val="0"/>
                <w:numId w:val="73"/>
              </w:numPr>
              <w:spacing w:line="240" w:lineRule="auto"/>
              <w:rPr>
                <w:rFonts w:ascii="Times New Roman" w:hAnsi="Times New Roman" w:cs="Times New Roman"/>
                <w:color w:val="auto"/>
                <w:szCs w:val="22"/>
              </w:rPr>
            </w:pPr>
          </w:p>
        </w:tc>
        <w:tc>
          <w:tcPr>
            <w:tcW w:w="8964" w:type="dxa"/>
            <w:gridSpan w:val="2"/>
            <w:tcBorders>
              <w:top w:val="single" w:sz="4" w:space="0" w:color="7F7F7F" w:themeColor="text1" w:themeTint="80"/>
            </w:tcBorders>
          </w:tcPr>
          <w:p w14:paraId="4B29D6BB" w14:textId="77777777" w:rsidR="00E22BDC" w:rsidRPr="00042D60" w:rsidRDefault="00E22BDC" w:rsidP="00547D45">
            <w:pPr>
              <w:pStyle w:val="BTIBluelevel2"/>
              <w:tabs>
                <w:tab w:val="clear" w:pos="2138"/>
              </w:tabs>
              <w:ind w:left="0" w:firstLine="0"/>
              <w:rPr>
                <w:rFonts w:ascii="Times New Roman" w:hAnsi="Times New Roman" w:cs="Times New Roman"/>
                <w:b/>
                <w:color w:val="auto"/>
                <w:szCs w:val="22"/>
              </w:rPr>
            </w:pPr>
            <w:r w:rsidRPr="00042D60">
              <w:rPr>
                <w:rFonts w:ascii="Times New Roman" w:hAnsi="Times New Roman" w:cs="Times New Roman"/>
                <w:b/>
                <w:color w:val="auto"/>
                <w:szCs w:val="22"/>
              </w:rPr>
              <w:t>Kontrola správneho určenia polohy vozidla pomocou Palubnej jednotky</w:t>
            </w:r>
          </w:p>
        </w:tc>
      </w:tr>
      <w:tr w:rsidR="00E22BDC" w:rsidRPr="00042D60" w14:paraId="13D1715C" w14:textId="77777777" w:rsidTr="0012217B">
        <w:tc>
          <w:tcPr>
            <w:tcW w:w="785" w:type="dxa"/>
          </w:tcPr>
          <w:p w14:paraId="19119C55"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53A71DB4"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Spôsob overenia</w:t>
            </w:r>
          </w:p>
        </w:tc>
        <w:tc>
          <w:tcPr>
            <w:tcW w:w="6522" w:type="dxa"/>
          </w:tcPr>
          <w:p w14:paraId="4D2B5E67"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Zber a vyhodnotenie údajov o polohe vozidla nazbieraných počas skúšobných jázd flotily testovacích vozidiel.</w:t>
            </w:r>
          </w:p>
        </w:tc>
      </w:tr>
      <w:tr w:rsidR="00E22BDC" w:rsidRPr="00042D60" w14:paraId="4FFFBE90" w14:textId="77777777" w:rsidTr="0012217B">
        <w:tc>
          <w:tcPr>
            <w:tcW w:w="785" w:type="dxa"/>
          </w:tcPr>
          <w:p w14:paraId="64F68506"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605A36A2"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Postup vykonania Skúšky</w:t>
            </w:r>
          </w:p>
        </w:tc>
        <w:tc>
          <w:tcPr>
            <w:tcW w:w="6522" w:type="dxa"/>
          </w:tcPr>
          <w:p w14:paraId="7FEEBD90"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Flotila testovacích vozidiel vybavených Palubnými jednotkami prejazdí predpísaný počet km po Vymedzených úsekoch ciest na území Slovenskej republiky.</w:t>
            </w:r>
          </w:p>
          <w:p w14:paraId="04EB3FEB" w14:textId="304C7863"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 xml:space="preserve">Na konci každého pracovného dňa, v ktorom bude Skúška prebiehať, </w:t>
            </w:r>
            <w:r w:rsidR="0040368D" w:rsidRPr="00042D60">
              <w:rPr>
                <w:rFonts w:ascii="Times New Roman" w:hAnsi="Times New Roman" w:cs="Times New Roman"/>
                <w:color w:val="auto"/>
                <w:szCs w:val="22"/>
              </w:rPr>
              <w:t>uchádza</w:t>
            </w:r>
            <w:r w:rsidR="00A944E2" w:rsidRPr="00042D60">
              <w:rPr>
                <w:rFonts w:ascii="Times New Roman" w:hAnsi="Times New Roman" w:cs="Times New Roman"/>
                <w:color w:val="auto"/>
                <w:szCs w:val="22"/>
              </w:rPr>
              <w:t>č</w:t>
            </w:r>
            <w:r w:rsidRPr="00042D60">
              <w:rPr>
                <w:rFonts w:ascii="Times New Roman" w:hAnsi="Times New Roman" w:cs="Times New Roman"/>
                <w:color w:val="auto"/>
                <w:szCs w:val="22"/>
              </w:rPr>
              <w:t xml:space="preserve"> odovzdá </w:t>
            </w:r>
            <w:r w:rsidR="0040368D" w:rsidRPr="00042D60">
              <w:rPr>
                <w:rFonts w:ascii="Times New Roman" w:hAnsi="Times New Roman" w:cs="Times New Roman"/>
                <w:color w:val="auto"/>
                <w:szCs w:val="22"/>
              </w:rPr>
              <w:t>verejn</w:t>
            </w:r>
            <w:r w:rsidR="00A944E2" w:rsidRPr="00042D60">
              <w:rPr>
                <w:rFonts w:ascii="Times New Roman" w:hAnsi="Times New Roman" w:cs="Times New Roman"/>
                <w:color w:val="auto"/>
                <w:szCs w:val="22"/>
              </w:rPr>
              <w:t>ému obstarávateľovi</w:t>
            </w:r>
            <w:r w:rsidRPr="00042D60">
              <w:rPr>
                <w:rFonts w:ascii="Times New Roman" w:hAnsi="Times New Roman" w:cs="Times New Roman"/>
                <w:color w:val="auto"/>
                <w:szCs w:val="22"/>
              </w:rPr>
              <w:t xml:space="preserve"> dátový súbor, obsahujúci polohové dáta o pohybe testovacích vozidiel zaznamenané Palubnými jednotkami.</w:t>
            </w:r>
          </w:p>
        </w:tc>
      </w:tr>
      <w:tr w:rsidR="00E22BDC" w:rsidRPr="00042D60" w14:paraId="04508359" w14:textId="77777777" w:rsidTr="0012217B">
        <w:tc>
          <w:tcPr>
            <w:tcW w:w="785" w:type="dxa"/>
          </w:tcPr>
          <w:p w14:paraId="213E69E3"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7270FF8E"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Podmienky vykonania Skúšky</w:t>
            </w:r>
          </w:p>
        </w:tc>
        <w:tc>
          <w:tcPr>
            <w:tcW w:w="6522" w:type="dxa"/>
          </w:tcPr>
          <w:p w14:paraId="7408DF79"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 xml:space="preserve">Skúšku vykoná flotila 5 testovacích vozidiel s hmotnosťou nad 3,5 t, z toho najmenej 2 (dve) budú nákladné vozidlá s hmotnosťou nad 12 t a 1 (jeden) autobus pre prepravu viac ako 10 osôb. </w:t>
            </w:r>
          </w:p>
          <w:p w14:paraId="13720C96"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Každé z testovacích vozidiel bude vybavené dvojicou Palubných jednotiek.</w:t>
            </w:r>
          </w:p>
          <w:p w14:paraId="19599210" w14:textId="7701F096"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 xml:space="preserve">Každé z testovacích vozidiel bude vybavené nezávislým referenčným monitorovaním a záznamom polohy, ktoré si zabezpečí </w:t>
            </w:r>
            <w:r w:rsidR="0040368D" w:rsidRPr="00042D60">
              <w:rPr>
                <w:rFonts w:ascii="Times New Roman" w:hAnsi="Times New Roman" w:cs="Times New Roman"/>
                <w:color w:val="auto"/>
                <w:szCs w:val="22"/>
              </w:rPr>
              <w:t>verejn</w:t>
            </w:r>
            <w:r w:rsidR="00AE159C" w:rsidRPr="00042D60">
              <w:rPr>
                <w:rFonts w:ascii="Times New Roman" w:hAnsi="Times New Roman" w:cs="Times New Roman"/>
                <w:color w:val="auto"/>
                <w:szCs w:val="22"/>
              </w:rPr>
              <w:t>ý obstarávateľ</w:t>
            </w:r>
            <w:r w:rsidRPr="00042D60">
              <w:rPr>
                <w:rFonts w:ascii="Times New Roman" w:hAnsi="Times New Roman" w:cs="Times New Roman"/>
                <w:color w:val="auto"/>
                <w:szCs w:val="22"/>
              </w:rPr>
              <w:t xml:space="preserve">. </w:t>
            </w:r>
          </w:p>
          <w:p w14:paraId="1C4532CD"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 xml:space="preserve">Testovacie vozidlá prejazdia spolu najmenej 5 000 km po Vymedzených úsekoch ciest, z toho najmenej 2 000 km bude prejazdených po cestách I. triedy a najmenej 2 000 km bude prejazdených po diaľniciach. </w:t>
            </w:r>
          </w:p>
          <w:p w14:paraId="25BAA4C9" w14:textId="0553D022" w:rsidR="00E22BDC" w:rsidRPr="00042D60" w:rsidRDefault="0040368D"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uchádza</w:t>
            </w:r>
            <w:r w:rsidR="00AE159C" w:rsidRPr="00042D60">
              <w:rPr>
                <w:rFonts w:ascii="Times New Roman" w:hAnsi="Times New Roman" w:cs="Times New Roman"/>
                <w:color w:val="auto"/>
                <w:szCs w:val="22"/>
              </w:rPr>
              <w:t>č</w:t>
            </w:r>
            <w:r w:rsidR="00E22BDC" w:rsidRPr="00042D60">
              <w:rPr>
                <w:rFonts w:ascii="Times New Roman" w:hAnsi="Times New Roman" w:cs="Times New Roman"/>
                <w:color w:val="auto"/>
                <w:szCs w:val="22"/>
              </w:rPr>
              <w:t xml:space="preserve"> odovzdáva </w:t>
            </w:r>
            <w:r w:rsidRPr="00042D60">
              <w:rPr>
                <w:rFonts w:ascii="Times New Roman" w:hAnsi="Times New Roman" w:cs="Times New Roman"/>
                <w:color w:val="auto"/>
                <w:szCs w:val="22"/>
              </w:rPr>
              <w:t>verejn</w:t>
            </w:r>
            <w:r w:rsidR="00AE159C" w:rsidRPr="00042D60">
              <w:rPr>
                <w:rFonts w:ascii="Times New Roman" w:hAnsi="Times New Roman" w:cs="Times New Roman"/>
                <w:color w:val="auto"/>
                <w:szCs w:val="22"/>
              </w:rPr>
              <w:t>ému obstarávateľovi</w:t>
            </w:r>
            <w:r w:rsidR="00E22BDC" w:rsidRPr="00042D60">
              <w:rPr>
                <w:rFonts w:ascii="Times New Roman" w:hAnsi="Times New Roman" w:cs="Times New Roman"/>
                <w:color w:val="auto"/>
                <w:szCs w:val="22"/>
              </w:rPr>
              <w:t xml:space="preserve"> k vyhodnoteniu polohové dáta, zaznamenané Palubnými jednotkami vo forme textových súborov s oddeľovačmi.</w:t>
            </w:r>
          </w:p>
        </w:tc>
      </w:tr>
      <w:tr w:rsidR="00E22BDC" w:rsidRPr="00042D60" w14:paraId="5517F90E" w14:textId="77777777" w:rsidTr="0012217B">
        <w:tc>
          <w:tcPr>
            <w:tcW w:w="785" w:type="dxa"/>
          </w:tcPr>
          <w:p w14:paraId="1FCB9605"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6047097E"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Technické zabezpečenie</w:t>
            </w:r>
          </w:p>
        </w:tc>
        <w:tc>
          <w:tcPr>
            <w:tcW w:w="6522" w:type="dxa"/>
          </w:tcPr>
          <w:p w14:paraId="20441226" w14:textId="77777777" w:rsidR="00E22BDC" w:rsidRPr="00042D60" w:rsidRDefault="00E22BDC" w:rsidP="00547D45">
            <w:pPr>
              <w:pStyle w:val="BTIBluelevel2"/>
              <w:numPr>
                <w:ilvl w:val="0"/>
                <w:numId w:val="117"/>
              </w:numPr>
              <w:rPr>
                <w:rFonts w:ascii="Times New Roman" w:hAnsi="Times New Roman" w:cs="Times New Roman"/>
                <w:color w:val="auto"/>
                <w:szCs w:val="22"/>
              </w:rPr>
            </w:pPr>
            <w:r w:rsidRPr="00042D60">
              <w:rPr>
                <w:rFonts w:ascii="Times New Roman" w:hAnsi="Times New Roman" w:cs="Times New Roman"/>
                <w:color w:val="auto"/>
                <w:szCs w:val="22"/>
              </w:rPr>
              <w:t>Palubné jednotky s príslušenstvom, 10 kusov.</w:t>
            </w:r>
          </w:p>
          <w:p w14:paraId="6E78FA71" w14:textId="77777777" w:rsidR="00E22BDC" w:rsidRPr="00042D60" w:rsidRDefault="00E22BDC" w:rsidP="00547D45">
            <w:pPr>
              <w:pStyle w:val="BTIBluelevel2"/>
              <w:numPr>
                <w:ilvl w:val="0"/>
                <w:numId w:val="117"/>
              </w:numPr>
              <w:rPr>
                <w:rFonts w:ascii="Times New Roman" w:hAnsi="Times New Roman" w:cs="Times New Roman"/>
                <w:color w:val="auto"/>
                <w:szCs w:val="22"/>
              </w:rPr>
            </w:pPr>
            <w:r w:rsidRPr="00042D60">
              <w:rPr>
                <w:rFonts w:ascii="Times New Roman" w:hAnsi="Times New Roman" w:cs="Times New Roman"/>
                <w:color w:val="auto"/>
                <w:szCs w:val="22"/>
              </w:rPr>
              <w:t>On-line prepojenie Palubnej jednotky s infraštruktúrou Služieb.</w:t>
            </w:r>
          </w:p>
          <w:p w14:paraId="322CBB8F" w14:textId="77777777" w:rsidR="00E22BDC" w:rsidRPr="00042D60" w:rsidRDefault="00E22BDC" w:rsidP="00547D45">
            <w:pPr>
              <w:pStyle w:val="BTIBluelevel2"/>
              <w:numPr>
                <w:ilvl w:val="0"/>
                <w:numId w:val="117"/>
              </w:numPr>
              <w:rPr>
                <w:rFonts w:ascii="Times New Roman" w:hAnsi="Times New Roman" w:cs="Times New Roman"/>
                <w:color w:val="auto"/>
                <w:szCs w:val="22"/>
              </w:rPr>
            </w:pPr>
            <w:r w:rsidRPr="00042D60">
              <w:rPr>
                <w:rFonts w:ascii="Times New Roman" w:hAnsi="Times New Roman" w:cs="Times New Roman"/>
                <w:color w:val="auto"/>
                <w:szCs w:val="22"/>
              </w:rPr>
              <w:t>Spracovanie polohových dát v centrálnej databáze infraštruktúry Služieb do požadovanej formy dátových exportov v textových súboroch s oddeľovačmi (*.csv).</w:t>
            </w:r>
          </w:p>
          <w:p w14:paraId="79243630" w14:textId="7B645169" w:rsidR="00E22BDC" w:rsidRPr="00042D60" w:rsidRDefault="00E22BDC" w:rsidP="00547D45">
            <w:pPr>
              <w:pStyle w:val="BTIBluelevel2"/>
              <w:numPr>
                <w:ilvl w:val="0"/>
                <w:numId w:val="117"/>
              </w:numPr>
              <w:rPr>
                <w:rFonts w:ascii="Times New Roman" w:hAnsi="Times New Roman" w:cs="Times New Roman"/>
                <w:color w:val="auto"/>
                <w:szCs w:val="22"/>
              </w:rPr>
            </w:pPr>
            <w:r w:rsidRPr="00042D60">
              <w:rPr>
                <w:rFonts w:ascii="Times New Roman" w:hAnsi="Times New Roman" w:cs="Times New Roman"/>
                <w:color w:val="auto"/>
                <w:szCs w:val="22"/>
              </w:rPr>
              <w:t>Skúšobné s hmotnosťou nad 3,5 t, celkom 5 (päť) rôznych vozidiel, z toho najmenej 2 (dve) nákladné vozidlá s hmotnosťou nad 12 t a 1 (jeden) autobus pre prepravu viac ako 10 osôb.</w:t>
            </w:r>
          </w:p>
          <w:p w14:paraId="7D3FB616" w14:textId="21AE3F11" w:rsidR="00E22BDC" w:rsidRPr="00042D60" w:rsidRDefault="00E22BDC" w:rsidP="00547D45">
            <w:pPr>
              <w:pStyle w:val="BTIBluelevel2"/>
              <w:numPr>
                <w:ilvl w:val="0"/>
                <w:numId w:val="117"/>
              </w:numPr>
              <w:rPr>
                <w:rFonts w:ascii="Times New Roman" w:hAnsi="Times New Roman" w:cs="Times New Roman"/>
                <w:color w:val="auto"/>
                <w:szCs w:val="22"/>
              </w:rPr>
            </w:pPr>
            <w:r w:rsidRPr="00042D60">
              <w:rPr>
                <w:rFonts w:ascii="Times New Roman" w:hAnsi="Times New Roman" w:cs="Times New Roman"/>
                <w:color w:val="auto"/>
                <w:szCs w:val="22"/>
              </w:rPr>
              <w:t xml:space="preserve">Odstavná plocha pre parkovanie flotily testovacích vozidiel, zabezpečí v rámci súčinnosti </w:t>
            </w:r>
            <w:r w:rsidR="0040368D" w:rsidRPr="00042D60">
              <w:rPr>
                <w:rFonts w:ascii="Times New Roman" w:hAnsi="Times New Roman" w:cs="Times New Roman"/>
                <w:color w:val="auto"/>
                <w:szCs w:val="22"/>
              </w:rPr>
              <w:t>verejn</w:t>
            </w:r>
            <w:r w:rsidR="00FE5A9F" w:rsidRPr="00042D60">
              <w:rPr>
                <w:rFonts w:ascii="Times New Roman" w:hAnsi="Times New Roman" w:cs="Times New Roman"/>
                <w:color w:val="auto"/>
                <w:szCs w:val="22"/>
              </w:rPr>
              <w:t>ý obstarávateľ</w:t>
            </w:r>
            <w:r w:rsidRPr="00042D60">
              <w:rPr>
                <w:rFonts w:ascii="Times New Roman" w:hAnsi="Times New Roman" w:cs="Times New Roman"/>
                <w:color w:val="auto"/>
                <w:szCs w:val="22"/>
              </w:rPr>
              <w:t xml:space="preserve"> </w:t>
            </w:r>
            <w:r w:rsidR="00061038" w:rsidRPr="00042D60">
              <w:rPr>
                <w:rFonts w:ascii="Times New Roman" w:hAnsi="Times New Roman" w:cs="Times New Roman"/>
                <w:color w:val="auto"/>
                <w:szCs w:val="22"/>
              </w:rPr>
              <w:t>vo svojom areáli na adrese</w:t>
            </w:r>
            <w:r w:rsidR="004C46DE">
              <w:rPr>
                <w:rFonts w:ascii="Times New Roman" w:hAnsi="Times New Roman" w:cs="Times New Roman"/>
                <w:color w:val="auto"/>
                <w:szCs w:val="22"/>
              </w:rPr>
              <w:t xml:space="preserve"> Polianky 19, 841 04 Bratislava</w:t>
            </w:r>
            <w:r w:rsidRPr="00042D60">
              <w:rPr>
                <w:rFonts w:ascii="Times New Roman" w:hAnsi="Times New Roman" w:cs="Times New Roman"/>
                <w:color w:val="auto"/>
                <w:szCs w:val="22"/>
              </w:rPr>
              <w:t>.</w:t>
            </w:r>
          </w:p>
          <w:p w14:paraId="10396481" w14:textId="3E92A48E" w:rsidR="00E22BDC" w:rsidRPr="00042D60" w:rsidRDefault="00E22BDC" w:rsidP="00547D45">
            <w:pPr>
              <w:pStyle w:val="BTIBluelevel2"/>
              <w:numPr>
                <w:ilvl w:val="0"/>
                <w:numId w:val="117"/>
              </w:numPr>
              <w:rPr>
                <w:rFonts w:ascii="Times New Roman" w:hAnsi="Times New Roman" w:cs="Times New Roman"/>
                <w:color w:val="auto"/>
                <w:szCs w:val="22"/>
              </w:rPr>
            </w:pPr>
            <w:r w:rsidRPr="00042D60">
              <w:rPr>
                <w:rFonts w:ascii="Times New Roman" w:hAnsi="Times New Roman" w:cs="Times New Roman"/>
                <w:color w:val="auto"/>
                <w:szCs w:val="22"/>
              </w:rPr>
              <w:t xml:space="preserve">Kancelárske priestory a kancelárske vybavenie na podporu práce skúšobnej komisie, zabezpečí v rámci súčinnosti </w:t>
            </w:r>
            <w:r w:rsidR="0040368D" w:rsidRPr="00042D60">
              <w:rPr>
                <w:rFonts w:ascii="Times New Roman" w:hAnsi="Times New Roman" w:cs="Times New Roman"/>
                <w:color w:val="auto"/>
                <w:szCs w:val="22"/>
              </w:rPr>
              <w:t>verejn</w:t>
            </w:r>
            <w:r w:rsidR="005C1D1F" w:rsidRPr="00042D60">
              <w:rPr>
                <w:rFonts w:ascii="Times New Roman" w:hAnsi="Times New Roman" w:cs="Times New Roman"/>
                <w:color w:val="auto"/>
                <w:szCs w:val="22"/>
              </w:rPr>
              <w:t>ý obstarávateľ</w:t>
            </w:r>
            <w:r w:rsidRPr="00042D60">
              <w:rPr>
                <w:rFonts w:ascii="Times New Roman" w:hAnsi="Times New Roman" w:cs="Times New Roman"/>
                <w:color w:val="auto"/>
                <w:szCs w:val="22"/>
              </w:rPr>
              <w:t>.</w:t>
            </w:r>
          </w:p>
          <w:p w14:paraId="04D15BBE" w14:textId="44ABEA48" w:rsidR="00E22BDC" w:rsidRPr="00042D60" w:rsidRDefault="00E22BDC" w:rsidP="00547D45">
            <w:pPr>
              <w:pStyle w:val="BTIBluelevel2"/>
              <w:numPr>
                <w:ilvl w:val="0"/>
                <w:numId w:val="117"/>
              </w:numPr>
              <w:rPr>
                <w:rFonts w:ascii="Times New Roman" w:hAnsi="Times New Roman" w:cs="Times New Roman"/>
                <w:color w:val="auto"/>
                <w:szCs w:val="22"/>
              </w:rPr>
            </w:pPr>
            <w:r w:rsidRPr="00042D60">
              <w:rPr>
                <w:rFonts w:ascii="Times New Roman" w:hAnsi="Times New Roman" w:cs="Times New Roman"/>
                <w:color w:val="auto"/>
                <w:szCs w:val="22"/>
              </w:rPr>
              <w:t xml:space="preserve">Referenčné monitorovacie a záznamové zariadenie pre sledovanie polohy a času jazdy vozidla, zabezpečí v rámci súčinnosti </w:t>
            </w:r>
            <w:r w:rsidR="0040368D" w:rsidRPr="00042D60">
              <w:rPr>
                <w:rFonts w:ascii="Times New Roman" w:hAnsi="Times New Roman" w:cs="Times New Roman"/>
                <w:color w:val="auto"/>
                <w:szCs w:val="22"/>
              </w:rPr>
              <w:t>verejn</w:t>
            </w:r>
            <w:r w:rsidR="005C1D1F" w:rsidRPr="00042D60">
              <w:rPr>
                <w:rFonts w:ascii="Times New Roman" w:hAnsi="Times New Roman" w:cs="Times New Roman"/>
                <w:color w:val="auto"/>
                <w:szCs w:val="22"/>
              </w:rPr>
              <w:t>ý obstarávateľ</w:t>
            </w:r>
            <w:r w:rsidRPr="00042D60">
              <w:rPr>
                <w:rFonts w:ascii="Times New Roman" w:hAnsi="Times New Roman" w:cs="Times New Roman"/>
                <w:color w:val="auto"/>
                <w:szCs w:val="22"/>
              </w:rPr>
              <w:t>.</w:t>
            </w:r>
          </w:p>
          <w:p w14:paraId="6EB9484F" w14:textId="63198966" w:rsidR="00E22BDC" w:rsidRPr="00042D60" w:rsidRDefault="00E22BDC" w:rsidP="00547D45">
            <w:pPr>
              <w:pStyle w:val="BTIBluelevel2"/>
              <w:numPr>
                <w:ilvl w:val="0"/>
                <w:numId w:val="117"/>
              </w:numPr>
              <w:rPr>
                <w:rFonts w:ascii="Times New Roman" w:hAnsi="Times New Roman" w:cs="Times New Roman"/>
                <w:color w:val="auto"/>
                <w:szCs w:val="22"/>
              </w:rPr>
            </w:pPr>
            <w:r w:rsidRPr="00042D60">
              <w:rPr>
                <w:rFonts w:ascii="Times New Roman" w:hAnsi="Times New Roman" w:cs="Times New Roman"/>
                <w:color w:val="auto"/>
                <w:szCs w:val="22"/>
              </w:rPr>
              <w:t xml:space="preserve">Nástroje pre vyhodnotenie zhody referenčných dát a dát odovzdaných </w:t>
            </w:r>
            <w:r w:rsidR="0040368D" w:rsidRPr="00042D60">
              <w:rPr>
                <w:rFonts w:ascii="Times New Roman" w:hAnsi="Times New Roman" w:cs="Times New Roman"/>
                <w:color w:val="auto"/>
                <w:szCs w:val="22"/>
              </w:rPr>
              <w:t>uchádza</w:t>
            </w:r>
            <w:r w:rsidR="005C1D1F" w:rsidRPr="00042D60">
              <w:rPr>
                <w:rFonts w:ascii="Times New Roman" w:hAnsi="Times New Roman" w:cs="Times New Roman"/>
                <w:color w:val="auto"/>
                <w:szCs w:val="22"/>
              </w:rPr>
              <w:t>čom</w:t>
            </w:r>
            <w:r w:rsidRPr="00042D60">
              <w:rPr>
                <w:rFonts w:ascii="Times New Roman" w:hAnsi="Times New Roman" w:cs="Times New Roman"/>
                <w:color w:val="auto"/>
                <w:szCs w:val="22"/>
              </w:rPr>
              <w:t xml:space="preserve"> z Palubných jednotiek. Mapové podklady k cestnej sieti VÚC.</w:t>
            </w:r>
          </w:p>
        </w:tc>
      </w:tr>
      <w:tr w:rsidR="00E22BDC" w:rsidRPr="00042D60" w14:paraId="32A3BD8E" w14:textId="77777777" w:rsidTr="0012217B">
        <w:tc>
          <w:tcPr>
            <w:tcW w:w="785" w:type="dxa"/>
          </w:tcPr>
          <w:p w14:paraId="13BA7FC1"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74C3D7A4"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Personálne zabezpečenie</w:t>
            </w:r>
          </w:p>
        </w:tc>
        <w:tc>
          <w:tcPr>
            <w:tcW w:w="6522" w:type="dxa"/>
          </w:tcPr>
          <w:p w14:paraId="1834A831" w14:textId="061A3A86" w:rsidR="00E22BDC" w:rsidRPr="00042D60" w:rsidRDefault="00E22BDC" w:rsidP="00547D45">
            <w:pPr>
              <w:pStyle w:val="BTIBluelevel2"/>
              <w:numPr>
                <w:ilvl w:val="0"/>
                <w:numId w:val="118"/>
              </w:numPr>
              <w:rPr>
                <w:rFonts w:ascii="Times New Roman" w:hAnsi="Times New Roman" w:cs="Times New Roman"/>
                <w:color w:val="auto"/>
                <w:szCs w:val="22"/>
              </w:rPr>
            </w:pPr>
            <w:r w:rsidRPr="00042D60">
              <w:rPr>
                <w:rFonts w:ascii="Times New Roman" w:hAnsi="Times New Roman" w:cs="Times New Roman"/>
                <w:color w:val="auto"/>
                <w:szCs w:val="22"/>
              </w:rPr>
              <w:t xml:space="preserve">Osoba zodpovedná za vykonanie skúšky za </w:t>
            </w:r>
            <w:r w:rsidR="0040368D" w:rsidRPr="00042D60">
              <w:rPr>
                <w:rFonts w:ascii="Times New Roman" w:hAnsi="Times New Roman" w:cs="Times New Roman"/>
                <w:color w:val="auto"/>
                <w:szCs w:val="22"/>
              </w:rPr>
              <w:t>uchádza</w:t>
            </w:r>
            <w:r w:rsidR="005C1D1F" w:rsidRPr="00042D60">
              <w:rPr>
                <w:rFonts w:ascii="Times New Roman" w:hAnsi="Times New Roman" w:cs="Times New Roman"/>
                <w:color w:val="auto"/>
                <w:szCs w:val="22"/>
              </w:rPr>
              <w:t>ča</w:t>
            </w:r>
          </w:p>
          <w:p w14:paraId="37250BC9" w14:textId="430C0B92" w:rsidR="00E22BDC" w:rsidRPr="00042D60" w:rsidRDefault="00E22BDC" w:rsidP="00547D45">
            <w:pPr>
              <w:pStyle w:val="BTIBluelevel2"/>
              <w:numPr>
                <w:ilvl w:val="0"/>
                <w:numId w:val="118"/>
              </w:numPr>
              <w:rPr>
                <w:rFonts w:ascii="Times New Roman" w:hAnsi="Times New Roman" w:cs="Times New Roman"/>
                <w:color w:val="auto"/>
                <w:szCs w:val="22"/>
              </w:rPr>
            </w:pPr>
            <w:r w:rsidRPr="00042D60">
              <w:rPr>
                <w:rFonts w:ascii="Times New Roman" w:hAnsi="Times New Roman" w:cs="Times New Roman"/>
                <w:color w:val="auto"/>
                <w:szCs w:val="22"/>
              </w:rPr>
              <w:lastRenderedPageBreak/>
              <w:t xml:space="preserve">Pracovníci </w:t>
            </w:r>
            <w:r w:rsidR="0040368D" w:rsidRPr="00042D60">
              <w:rPr>
                <w:rFonts w:ascii="Times New Roman" w:hAnsi="Times New Roman" w:cs="Times New Roman"/>
                <w:color w:val="auto"/>
                <w:szCs w:val="22"/>
              </w:rPr>
              <w:t>uchádza</w:t>
            </w:r>
            <w:r w:rsidR="005C1D1F" w:rsidRPr="00042D60">
              <w:rPr>
                <w:rFonts w:ascii="Times New Roman" w:hAnsi="Times New Roman" w:cs="Times New Roman"/>
                <w:color w:val="auto"/>
                <w:szCs w:val="22"/>
              </w:rPr>
              <w:t>ča</w:t>
            </w:r>
            <w:r w:rsidRPr="00042D60">
              <w:rPr>
                <w:rFonts w:ascii="Times New Roman" w:hAnsi="Times New Roman" w:cs="Times New Roman"/>
                <w:color w:val="auto"/>
                <w:szCs w:val="22"/>
              </w:rPr>
              <w:t xml:space="preserve"> – vodiči vozidiel, 5 pracovníkov </w:t>
            </w:r>
          </w:p>
          <w:p w14:paraId="2341E966" w14:textId="5D1291DD" w:rsidR="00E22BDC" w:rsidRPr="00042D60" w:rsidRDefault="00E22BDC" w:rsidP="00547D45">
            <w:pPr>
              <w:pStyle w:val="BTIBluelevel2"/>
              <w:numPr>
                <w:ilvl w:val="0"/>
                <w:numId w:val="118"/>
              </w:numPr>
              <w:rPr>
                <w:rFonts w:ascii="Times New Roman" w:hAnsi="Times New Roman" w:cs="Times New Roman"/>
                <w:color w:val="auto"/>
                <w:szCs w:val="22"/>
              </w:rPr>
            </w:pPr>
            <w:r w:rsidRPr="00042D60">
              <w:rPr>
                <w:rFonts w:ascii="Times New Roman" w:hAnsi="Times New Roman" w:cs="Times New Roman"/>
                <w:color w:val="auto"/>
                <w:szCs w:val="22"/>
              </w:rPr>
              <w:t xml:space="preserve">Skúšobná komisia </w:t>
            </w:r>
            <w:r w:rsidR="0040368D" w:rsidRPr="00042D60">
              <w:rPr>
                <w:rFonts w:ascii="Times New Roman" w:hAnsi="Times New Roman" w:cs="Times New Roman"/>
                <w:color w:val="auto"/>
                <w:szCs w:val="22"/>
              </w:rPr>
              <w:t>verejn</w:t>
            </w:r>
            <w:r w:rsidR="005C1D1F" w:rsidRPr="00042D60">
              <w:rPr>
                <w:rFonts w:ascii="Times New Roman" w:hAnsi="Times New Roman" w:cs="Times New Roman"/>
                <w:color w:val="auto"/>
                <w:szCs w:val="22"/>
              </w:rPr>
              <w:t>ého obstarávateľa</w:t>
            </w:r>
          </w:p>
        </w:tc>
      </w:tr>
      <w:tr w:rsidR="00E22BDC" w:rsidRPr="00042D60" w14:paraId="31E38ABC" w14:textId="77777777" w:rsidTr="0012217B">
        <w:tc>
          <w:tcPr>
            <w:tcW w:w="785" w:type="dxa"/>
          </w:tcPr>
          <w:p w14:paraId="4EABBFB6"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Pr>
          <w:p w14:paraId="2DE67BC4"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Vyhodnotenie</w:t>
            </w:r>
          </w:p>
        </w:tc>
        <w:tc>
          <w:tcPr>
            <w:tcW w:w="6522" w:type="dxa"/>
          </w:tcPr>
          <w:p w14:paraId="7E26CF16" w14:textId="77777777" w:rsidR="00E22BDC" w:rsidRPr="00042D60" w:rsidRDefault="00E22BDC" w:rsidP="00547D45">
            <w:pPr>
              <w:pStyle w:val="BTIBluelevel2"/>
              <w:numPr>
                <w:ilvl w:val="0"/>
                <w:numId w:val="119"/>
              </w:numPr>
              <w:rPr>
                <w:rFonts w:ascii="Times New Roman" w:hAnsi="Times New Roman" w:cs="Times New Roman"/>
                <w:color w:val="auto"/>
                <w:szCs w:val="22"/>
              </w:rPr>
            </w:pPr>
            <w:r w:rsidRPr="00042D60">
              <w:rPr>
                <w:rFonts w:ascii="Times New Roman" w:hAnsi="Times New Roman" w:cs="Times New Roman"/>
                <w:color w:val="auto"/>
                <w:szCs w:val="22"/>
              </w:rPr>
              <w:t>Porovnáva sa zhoda priestorových súradníc a času jazdy vozidla zaznamenaná Palubnou jednotkou a referenčným zariadením s mapovými podkladmi k cestnej sieti VÚC.</w:t>
            </w:r>
          </w:p>
        </w:tc>
      </w:tr>
      <w:tr w:rsidR="00E22BDC" w:rsidRPr="00042D60" w14:paraId="1D9EE7E9" w14:textId="77777777" w:rsidTr="0012217B">
        <w:tc>
          <w:tcPr>
            <w:tcW w:w="785" w:type="dxa"/>
            <w:tcBorders>
              <w:bottom w:val="single" w:sz="4" w:space="0" w:color="7F7F7F" w:themeColor="text1" w:themeTint="80"/>
            </w:tcBorders>
          </w:tcPr>
          <w:p w14:paraId="014E1F00" w14:textId="77777777" w:rsidR="00E22BDC" w:rsidRPr="00042D60" w:rsidRDefault="00E22BDC" w:rsidP="0012217B">
            <w:pPr>
              <w:pStyle w:val="BTIBluelevel2"/>
              <w:tabs>
                <w:tab w:val="clear" w:pos="2138"/>
              </w:tabs>
              <w:spacing w:line="240" w:lineRule="auto"/>
              <w:ind w:left="0" w:firstLine="0"/>
              <w:rPr>
                <w:rFonts w:ascii="Times New Roman" w:hAnsi="Times New Roman" w:cs="Times New Roman"/>
                <w:color w:val="auto"/>
                <w:szCs w:val="22"/>
              </w:rPr>
            </w:pPr>
          </w:p>
        </w:tc>
        <w:tc>
          <w:tcPr>
            <w:tcW w:w="2442" w:type="dxa"/>
            <w:tcBorders>
              <w:bottom w:val="single" w:sz="4" w:space="0" w:color="7F7F7F" w:themeColor="text1" w:themeTint="80"/>
            </w:tcBorders>
          </w:tcPr>
          <w:p w14:paraId="2D07E82A" w14:textId="77777777" w:rsidR="00E22BDC" w:rsidRPr="00042D60" w:rsidRDefault="00E22BDC" w:rsidP="0012217B">
            <w:pPr>
              <w:pStyle w:val="BTIBluelevel2"/>
              <w:tabs>
                <w:tab w:val="clear" w:pos="2138"/>
              </w:tabs>
              <w:ind w:left="0" w:firstLine="0"/>
              <w:jc w:val="left"/>
              <w:rPr>
                <w:rFonts w:ascii="Times New Roman" w:hAnsi="Times New Roman" w:cs="Times New Roman"/>
                <w:i/>
                <w:color w:val="auto"/>
                <w:szCs w:val="22"/>
              </w:rPr>
            </w:pPr>
            <w:r w:rsidRPr="00042D60">
              <w:rPr>
                <w:rFonts w:ascii="Times New Roman" w:hAnsi="Times New Roman" w:cs="Times New Roman"/>
                <w:i/>
                <w:color w:val="auto"/>
                <w:szCs w:val="22"/>
              </w:rPr>
              <w:t>Podmienky úspešného splnenia Skúšky</w:t>
            </w:r>
          </w:p>
        </w:tc>
        <w:tc>
          <w:tcPr>
            <w:tcW w:w="6522" w:type="dxa"/>
            <w:tcBorders>
              <w:bottom w:val="single" w:sz="4" w:space="0" w:color="7F7F7F" w:themeColor="text1" w:themeTint="80"/>
            </w:tcBorders>
          </w:tcPr>
          <w:p w14:paraId="236270B2" w14:textId="77777777" w:rsidR="00E22BDC" w:rsidRPr="00042D60" w:rsidRDefault="00E22BDC" w:rsidP="00547D45">
            <w:pPr>
              <w:pStyle w:val="BTIBluelevel2"/>
              <w:tabs>
                <w:tab w:val="clear" w:pos="2138"/>
              </w:tabs>
              <w:ind w:left="0" w:firstLine="0"/>
              <w:rPr>
                <w:rFonts w:ascii="Times New Roman" w:hAnsi="Times New Roman" w:cs="Times New Roman"/>
                <w:color w:val="auto"/>
                <w:szCs w:val="22"/>
              </w:rPr>
            </w:pPr>
            <w:r w:rsidRPr="00042D60">
              <w:rPr>
                <w:rFonts w:ascii="Times New Roman" w:hAnsi="Times New Roman" w:cs="Times New Roman"/>
                <w:color w:val="auto"/>
                <w:szCs w:val="22"/>
              </w:rPr>
              <w:t>Skúška musí preukázať splnenie týchto podmienok:</w:t>
            </w:r>
          </w:p>
          <w:p w14:paraId="128A2F0D" w14:textId="77777777" w:rsidR="00E22BDC" w:rsidRPr="00042D60" w:rsidRDefault="00E22BDC" w:rsidP="00547D45">
            <w:pPr>
              <w:pStyle w:val="Odsekzoznamu"/>
              <w:numPr>
                <w:ilvl w:val="0"/>
                <w:numId w:val="120"/>
              </w:numPr>
              <w:spacing w:before="60"/>
              <w:jc w:val="both"/>
              <w:rPr>
                <w:rFonts w:ascii="Times New Roman" w:hAnsi="Times New Roman"/>
                <w:lang w:eastAsia="sk-SK"/>
              </w:rPr>
            </w:pPr>
            <w:r w:rsidRPr="00042D60">
              <w:rPr>
                <w:rFonts w:ascii="Times New Roman" w:hAnsi="Times New Roman"/>
                <w:lang w:eastAsia="sk-SK"/>
              </w:rPr>
              <w:t xml:space="preserve">Zaznamenané priestorové súradnice v extraviláne musia odkazovať na os prejazdenej cesty s toleranciou +/- 30 m v 98,0 % prípadov, </w:t>
            </w:r>
          </w:p>
          <w:p w14:paraId="5A3BC167" w14:textId="77777777" w:rsidR="00E22BDC" w:rsidRPr="00042D60" w:rsidRDefault="00E22BDC" w:rsidP="00547D45">
            <w:pPr>
              <w:pStyle w:val="Odsekzoznamu"/>
              <w:numPr>
                <w:ilvl w:val="0"/>
                <w:numId w:val="120"/>
              </w:numPr>
              <w:spacing w:before="60"/>
              <w:jc w:val="both"/>
              <w:rPr>
                <w:rFonts w:ascii="Times New Roman" w:hAnsi="Times New Roman"/>
                <w:lang w:eastAsia="sk-SK"/>
              </w:rPr>
            </w:pPr>
            <w:r w:rsidRPr="00042D60">
              <w:rPr>
                <w:rFonts w:ascii="Times New Roman" w:hAnsi="Times New Roman"/>
                <w:lang w:eastAsia="sk-SK"/>
              </w:rPr>
              <w:t>alebo zaznamenané priestorové súradnice v intraviláne obcí musia odkazovať na os prejazdenej cesty s toleranciou +/- 75 m v 95,0 % prípadov,</w:t>
            </w:r>
          </w:p>
          <w:p w14:paraId="41776D0A" w14:textId="77777777" w:rsidR="00E22BDC" w:rsidRPr="00042D60" w:rsidRDefault="00E22BDC" w:rsidP="00547D45">
            <w:pPr>
              <w:pStyle w:val="Odsekzoznamu"/>
              <w:numPr>
                <w:ilvl w:val="0"/>
                <w:numId w:val="120"/>
              </w:numPr>
              <w:spacing w:before="60"/>
              <w:jc w:val="both"/>
              <w:rPr>
                <w:rFonts w:ascii="Times New Roman" w:hAnsi="Times New Roman"/>
                <w:lang w:eastAsia="sk-SK"/>
              </w:rPr>
            </w:pPr>
            <w:r w:rsidRPr="00042D60">
              <w:rPr>
                <w:rFonts w:ascii="Times New Roman" w:hAnsi="Times New Roman"/>
              </w:rPr>
              <w:t xml:space="preserve">a vo všetkých zhora uvedených prípadoch </w:t>
            </w:r>
            <w:r w:rsidRPr="00042D60">
              <w:rPr>
                <w:rFonts w:ascii="Times New Roman" w:hAnsi="Times New Roman"/>
                <w:lang w:eastAsia="sk-SK"/>
              </w:rPr>
              <w:t xml:space="preserve">nesmie </w:t>
            </w:r>
            <w:r w:rsidRPr="00042D60">
              <w:rPr>
                <w:rFonts w:ascii="Times New Roman" w:hAnsi="Times New Roman"/>
              </w:rPr>
              <w:t xml:space="preserve">rozptyl časových značiek zaznamenaných Palubnými jednotkami v porovnaní s referenčnými údajmi </w:t>
            </w:r>
            <w:r w:rsidRPr="00042D60">
              <w:rPr>
                <w:rFonts w:ascii="Times New Roman" w:hAnsi="Times New Roman"/>
                <w:lang w:eastAsia="sk-SK"/>
              </w:rPr>
              <w:t xml:space="preserve">prekročiť +/- 2 sekundy. </w:t>
            </w:r>
          </w:p>
        </w:tc>
      </w:tr>
    </w:tbl>
    <w:p w14:paraId="64751DF1" w14:textId="590EDA0A" w:rsidR="00E22BDC" w:rsidRPr="00042D60" w:rsidRDefault="00E22BDC" w:rsidP="00800801">
      <w:pPr>
        <w:pBdr>
          <w:top w:val="nil"/>
          <w:left w:val="nil"/>
          <w:bottom w:val="nil"/>
          <w:right w:val="nil"/>
          <w:between w:val="nil"/>
        </w:pBdr>
        <w:spacing w:after="60" w:line="252" w:lineRule="auto"/>
        <w:jc w:val="both"/>
        <w:rPr>
          <w:strike/>
          <w:sz w:val="22"/>
          <w:szCs w:val="22"/>
        </w:rPr>
      </w:pPr>
    </w:p>
    <w:p w14:paraId="29CFA21A" w14:textId="74A17B11" w:rsidR="009B395C" w:rsidRPr="00042D60" w:rsidRDefault="009B395C" w:rsidP="00800801">
      <w:pPr>
        <w:pBdr>
          <w:top w:val="nil"/>
          <w:left w:val="nil"/>
          <w:bottom w:val="nil"/>
          <w:right w:val="nil"/>
          <w:between w:val="nil"/>
        </w:pBdr>
        <w:spacing w:after="60" w:line="252" w:lineRule="auto"/>
        <w:jc w:val="both"/>
        <w:rPr>
          <w:strike/>
          <w:sz w:val="22"/>
          <w:szCs w:val="22"/>
        </w:rPr>
      </w:pPr>
    </w:p>
    <w:p w14:paraId="6091E14F" w14:textId="41A845B5" w:rsidR="009B395C" w:rsidRPr="00042D60" w:rsidRDefault="009B395C" w:rsidP="009B395C">
      <w:pPr>
        <w:pStyle w:val="Odsekzoznamu"/>
        <w:numPr>
          <w:ilvl w:val="0"/>
          <w:numId w:val="75"/>
        </w:numPr>
        <w:spacing w:before="60"/>
        <w:ind w:left="709" w:hanging="709"/>
        <w:jc w:val="both"/>
        <w:rPr>
          <w:rFonts w:ascii="Times New Roman" w:hAnsi="Times New Roman"/>
        </w:rPr>
      </w:pPr>
      <w:r w:rsidRPr="00042D60">
        <w:rPr>
          <w:rFonts w:ascii="Times New Roman" w:hAnsi="Times New Roman"/>
        </w:rPr>
        <w:t xml:space="preserve">Ak budú počas prevedenia FTK odbornou komisiou verejného obstarávateľa všetky čiastkové testy, uvedené v časti B.5 týchto súťažných podkladov vyhodnotené ako splnené, odborná komisia verejného obstarávateľa vyhodnotí prevedenie FTK ako úspešné. V prípade, že niektorý z čiastkových testov FTK bude odbornou komisiou verejného obstarávateľa vyhodnotený ako nesplnený, umožní verejný obstarávateľ uchádzačovi opakovanie neúspešného čiastkového testu. Opakovanie čiastkového testu musí byť začaté v lehote do </w:t>
      </w:r>
      <w:r w:rsidR="00061038" w:rsidRPr="00042D60">
        <w:rPr>
          <w:rFonts w:ascii="Times New Roman" w:hAnsi="Times New Roman"/>
        </w:rPr>
        <w:t xml:space="preserve">3 (troch) </w:t>
      </w:r>
      <w:r w:rsidRPr="00042D60">
        <w:rPr>
          <w:rFonts w:ascii="Times New Roman" w:hAnsi="Times New Roman"/>
        </w:rPr>
        <w:t xml:space="preserve">pracovných dní od dňa dokončenia neúspešného čiastkového testu. V prípade, že niektorý z čiastkových testov FTK bude opakovane vyhodnotený ako nesplnený, preukáže sa, že uchádzačom navrhované riešenie nespĺňa požiadavky </w:t>
      </w:r>
      <w:r w:rsidR="0040368D" w:rsidRPr="00042D60">
        <w:rPr>
          <w:rFonts w:ascii="Times New Roman" w:hAnsi="Times New Roman"/>
        </w:rPr>
        <w:t>verejn</w:t>
      </w:r>
      <w:r w:rsidRPr="00042D60">
        <w:rPr>
          <w:rFonts w:ascii="Times New Roman" w:hAnsi="Times New Roman"/>
        </w:rPr>
        <w:t>ého obstarávateľa na predmet zákazky a jeho ponuka bude vylúčená.</w:t>
      </w:r>
    </w:p>
    <w:p w14:paraId="71FB324F" w14:textId="77777777" w:rsidR="009B395C" w:rsidRPr="009B395C" w:rsidRDefault="009B395C" w:rsidP="00800801">
      <w:pPr>
        <w:pBdr>
          <w:top w:val="nil"/>
          <w:left w:val="nil"/>
          <w:bottom w:val="nil"/>
          <w:right w:val="nil"/>
          <w:between w:val="nil"/>
        </w:pBdr>
        <w:spacing w:after="60" w:line="252" w:lineRule="auto"/>
        <w:jc w:val="both"/>
        <w:rPr>
          <w:strike/>
          <w:sz w:val="22"/>
          <w:szCs w:val="22"/>
        </w:rPr>
      </w:pPr>
    </w:p>
    <w:sectPr w:rsidR="009B395C" w:rsidRPr="009B395C" w:rsidSect="00DD4BA3">
      <w:type w:val="continuous"/>
      <w:pgSz w:w="11906" w:h="16838" w:code="9"/>
      <w:pgMar w:top="1418" w:right="1418" w:bottom="1134" w:left="1418" w:header="709" w:footer="45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6AE36" w14:textId="77777777" w:rsidR="00BD532A" w:rsidRDefault="00BD532A">
      <w:r>
        <w:separator/>
      </w:r>
    </w:p>
  </w:endnote>
  <w:endnote w:type="continuationSeparator" w:id="0">
    <w:p w14:paraId="4CBCCFAB" w14:textId="77777777" w:rsidR="00BD532A" w:rsidRDefault="00BD5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wis721 Md CE">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 w:name="Helvetica">
    <w:panose1 w:val="020B05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IDFont+F2">
    <w:altName w:val="Times New Roman"/>
    <w:charset w:val="00"/>
    <w:family w:val="roman"/>
    <w:pitch w:val="default"/>
  </w:font>
  <w:font w:name="Times (TT) Regular">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00"/>
    <w:family w:val="auto"/>
    <w:pitch w:val="variable"/>
    <w:sig w:usb0="E00002FF" w:usb1="5000205A"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A3636" w14:textId="1567A269" w:rsidR="0098097B" w:rsidRDefault="0098097B">
    <w:pPr>
      <w:pBdr>
        <w:top w:val="nil"/>
        <w:left w:val="nil"/>
        <w:bottom w:val="nil"/>
        <w:right w:val="nil"/>
        <w:between w:val="nil"/>
      </w:pBdr>
      <w:tabs>
        <w:tab w:val="left" w:pos="0"/>
        <w:tab w:val="right" w:pos="9070"/>
      </w:tabs>
      <w:jc w:val="right"/>
      <w:rPr>
        <w:rFonts w:eastAsia="Times New Roman"/>
        <w:color w:val="000000"/>
        <w:sz w:val="20"/>
        <w:szCs w:val="20"/>
      </w:rPr>
    </w:pPr>
    <w:r>
      <w:rPr>
        <w:rFonts w:eastAsia="Times New Roman"/>
        <w:color w:val="000000"/>
        <w:sz w:val="20"/>
        <w:szCs w:val="20"/>
      </w:rPr>
      <w:tab/>
    </w: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517306">
      <w:rPr>
        <w:rFonts w:eastAsia="Times New Roman"/>
        <w:noProof/>
        <w:color w:val="000000"/>
        <w:sz w:val="20"/>
        <w:szCs w:val="20"/>
      </w:rPr>
      <w:t>1</w:t>
    </w:r>
    <w:r>
      <w:rPr>
        <w:rFonts w:eastAsia="Times New Roman"/>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5C2A4" w14:textId="7A7DC208" w:rsidR="0098097B" w:rsidRDefault="0098097B">
    <w:pPr>
      <w:pBdr>
        <w:top w:val="nil"/>
        <w:left w:val="nil"/>
        <w:bottom w:val="nil"/>
        <w:right w:val="nil"/>
        <w:between w:val="nil"/>
      </w:pBdr>
      <w:tabs>
        <w:tab w:val="left" w:pos="0"/>
        <w:tab w:val="right" w:pos="9070"/>
      </w:tabs>
      <w:jc w:val="right"/>
      <w:rPr>
        <w:rFonts w:eastAsia="Times New Roman"/>
        <w:color w:val="000000"/>
        <w:sz w:val="20"/>
        <w:szCs w:val="20"/>
      </w:rPr>
    </w:pPr>
    <w:r>
      <w:rPr>
        <w:rFonts w:eastAsia="Times New Roman"/>
        <w:color w:val="000000"/>
        <w:sz w:val="20"/>
        <w:szCs w:val="20"/>
      </w:rPr>
      <w:tab/>
    </w: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517306">
      <w:rPr>
        <w:rFonts w:eastAsia="Times New Roman"/>
        <w:noProof/>
        <w:color w:val="000000"/>
        <w:sz w:val="20"/>
        <w:szCs w:val="20"/>
      </w:rPr>
      <w:t>7</w:t>
    </w:r>
    <w:r>
      <w:rPr>
        <w:rFonts w:eastAsia="Times New Roman"/>
        <w:color w:val="000000"/>
        <w:sz w:val="20"/>
        <w:szCs w:val="20"/>
      </w:rPr>
      <w:fldChar w:fldCharType="end"/>
    </w:r>
  </w:p>
  <w:p w14:paraId="6B98FC65" w14:textId="77777777" w:rsidR="0098097B" w:rsidRDefault="0098097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F30E9" w14:textId="77777777" w:rsidR="00BD532A" w:rsidRDefault="00BD532A">
      <w:r>
        <w:separator/>
      </w:r>
    </w:p>
  </w:footnote>
  <w:footnote w:type="continuationSeparator" w:id="0">
    <w:p w14:paraId="310DD8BE" w14:textId="77777777" w:rsidR="00BD532A" w:rsidRDefault="00BD53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DDA9E" w14:textId="77777777" w:rsidR="0098097B" w:rsidRDefault="0098097B">
    <w:pPr>
      <w:pBdr>
        <w:top w:val="nil"/>
        <w:left w:val="nil"/>
        <w:bottom w:val="nil"/>
        <w:right w:val="nil"/>
        <w:between w:val="nil"/>
      </w:pBdr>
      <w:tabs>
        <w:tab w:val="center" w:pos="4536"/>
        <w:tab w:val="right" w:pos="9072"/>
      </w:tabs>
      <w:rPr>
        <w:rFonts w:eastAsia="Times New Roman"/>
        <w:color w:val="000000"/>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89545" w14:textId="77777777" w:rsidR="0098097B" w:rsidRDefault="0098097B">
    <w:pPr>
      <w:pBdr>
        <w:top w:val="nil"/>
        <w:left w:val="nil"/>
        <w:bottom w:val="nil"/>
        <w:right w:val="nil"/>
        <w:between w:val="nil"/>
      </w:pBdr>
      <w:tabs>
        <w:tab w:val="center" w:pos="4536"/>
        <w:tab w:val="right" w:pos="9072"/>
      </w:tabs>
      <w:rPr>
        <w:rFonts w:eastAsia="Times New Roman"/>
        <w:color w:val="000000"/>
        <w:sz w:val="10"/>
        <w:szCs w:val="10"/>
      </w:rPr>
    </w:pPr>
  </w:p>
  <w:p w14:paraId="14536BAF" w14:textId="77777777" w:rsidR="0098097B" w:rsidRDefault="0098097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FF4"/>
    <w:multiLevelType w:val="multilevel"/>
    <w:tmpl w:val="BF7C6C1A"/>
    <w:lvl w:ilvl="0">
      <w:start w:val="1"/>
      <w:numFmt w:val="bullet"/>
      <w:pStyle w:val="slovanzoznam"/>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963F27"/>
    <w:multiLevelType w:val="hybridMultilevel"/>
    <w:tmpl w:val="EEE43E9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532113D"/>
    <w:multiLevelType w:val="hybridMultilevel"/>
    <w:tmpl w:val="64D809B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65B74CE"/>
    <w:multiLevelType w:val="hybridMultilevel"/>
    <w:tmpl w:val="491E814C"/>
    <w:lvl w:ilvl="0" w:tplc="13423442">
      <w:start w:val="1"/>
      <w:numFmt w:val="lowerLetter"/>
      <w:lvlText w:val="%1)"/>
      <w:lvlJc w:val="left"/>
      <w:pPr>
        <w:ind w:left="1790" w:hanging="360"/>
      </w:pPr>
      <w:rPr>
        <w:rFonts w:hint="default"/>
      </w:r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4" w15:restartNumberingAfterBreak="0">
    <w:nsid w:val="07724072"/>
    <w:multiLevelType w:val="hybridMultilevel"/>
    <w:tmpl w:val="73BA1146"/>
    <w:lvl w:ilvl="0" w:tplc="0405001B">
      <w:start w:val="1"/>
      <w:numFmt w:val="lowerRoman"/>
      <w:lvlText w:val="%1."/>
      <w:lvlJc w:val="right"/>
      <w:pPr>
        <w:ind w:left="4500" w:hanging="360"/>
      </w:pPr>
    </w:lvl>
    <w:lvl w:ilvl="1" w:tplc="EEA84F8C">
      <w:start w:val="1"/>
      <w:numFmt w:val="bullet"/>
      <w:lvlText w:val=""/>
      <w:lvlJc w:val="left"/>
      <w:pPr>
        <w:ind w:left="5100" w:hanging="240"/>
      </w:pPr>
      <w:rPr>
        <w:rFonts w:asciiTheme="minorHAnsi" w:eastAsiaTheme="minorHAnsi" w:hAnsiTheme="minorHAnsi" w:cstheme="minorBidi" w:hint="default"/>
      </w:rPr>
    </w:lvl>
    <w:lvl w:ilvl="2" w:tplc="0405001B" w:tentative="1">
      <w:start w:val="1"/>
      <w:numFmt w:val="lowerRoman"/>
      <w:lvlText w:val="%3."/>
      <w:lvlJc w:val="right"/>
      <w:pPr>
        <w:ind w:left="5940" w:hanging="180"/>
      </w:pPr>
    </w:lvl>
    <w:lvl w:ilvl="3" w:tplc="0405000F" w:tentative="1">
      <w:start w:val="1"/>
      <w:numFmt w:val="decimal"/>
      <w:lvlText w:val="%4."/>
      <w:lvlJc w:val="left"/>
      <w:pPr>
        <w:ind w:left="6660" w:hanging="360"/>
      </w:pPr>
    </w:lvl>
    <w:lvl w:ilvl="4" w:tplc="04050019" w:tentative="1">
      <w:start w:val="1"/>
      <w:numFmt w:val="lowerLetter"/>
      <w:lvlText w:val="%5."/>
      <w:lvlJc w:val="left"/>
      <w:pPr>
        <w:ind w:left="7380" w:hanging="360"/>
      </w:pPr>
    </w:lvl>
    <w:lvl w:ilvl="5" w:tplc="0405001B" w:tentative="1">
      <w:start w:val="1"/>
      <w:numFmt w:val="lowerRoman"/>
      <w:lvlText w:val="%6."/>
      <w:lvlJc w:val="right"/>
      <w:pPr>
        <w:ind w:left="8100" w:hanging="180"/>
      </w:pPr>
    </w:lvl>
    <w:lvl w:ilvl="6" w:tplc="0405000F" w:tentative="1">
      <w:start w:val="1"/>
      <w:numFmt w:val="decimal"/>
      <w:lvlText w:val="%7."/>
      <w:lvlJc w:val="left"/>
      <w:pPr>
        <w:ind w:left="8820" w:hanging="360"/>
      </w:pPr>
    </w:lvl>
    <w:lvl w:ilvl="7" w:tplc="04050019" w:tentative="1">
      <w:start w:val="1"/>
      <w:numFmt w:val="lowerLetter"/>
      <w:lvlText w:val="%8."/>
      <w:lvlJc w:val="left"/>
      <w:pPr>
        <w:ind w:left="9540" w:hanging="360"/>
      </w:pPr>
    </w:lvl>
    <w:lvl w:ilvl="8" w:tplc="0405001B" w:tentative="1">
      <w:start w:val="1"/>
      <w:numFmt w:val="lowerRoman"/>
      <w:lvlText w:val="%9."/>
      <w:lvlJc w:val="right"/>
      <w:pPr>
        <w:ind w:left="10260" w:hanging="180"/>
      </w:pPr>
    </w:lvl>
  </w:abstractNum>
  <w:abstractNum w:abstractNumId="5" w15:restartNumberingAfterBreak="0">
    <w:nsid w:val="07D820BA"/>
    <w:multiLevelType w:val="multilevel"/>
    <w:tmpl w:val="597EBA5E"/>
    <w:lvl w:ilvl="0">
      <w:start w:val="1"/>
      <w:numFmt w:val="bullet"/>
      <w:lvlText w:val=""/>
      <w:lvlJc w:val="left"/>
      <w:pPr>
        <w:tabs>
          <w:tab w:val="num" w:pos="709"/>
        </w:tabs>
        <w:ind w:left="992" w:hanging="283"/>
      </w:pPr>
      <w:rPr>
        <w:rFonts w:ascii="Wingdings" w:hAnsi="Wingdings" w:cs="Wingdings" w:hint="default"/>
        <w:b w:val="0"/>
        <w:bCs w:val="0"/>
        <w:i w:val="0"/>
        <w:iCs w:val="0"/>
        <w:sz w:val="18"/>
        <w:szCs w:val="18"/>
      </w:rPr>
    </w:lvl>
    <w:lvl w:ilvl="1">
      <w:start w:val="1"/>
      <w:numFmt w:val="bullet"/>
      <w:lvlText w:val=""/>
      <w:lvlJc w:val="left"/>
      <w:pPr>
        <w:tabs>
          <w:tab w:val="num" w:pos="992"/>
        </w:tabs>
        <w:ind w:left="1276" w:hanging="284"/>
      </w:pPr>
      <w:rPr>
        <w:rFonts w:ascii="Symbol" w:hAnsi="Symbol" w:cs="Symbol" w:hint="default"/>
      </w:rPr>
    </w:lvl>
    <w:lvl w:ilvl="2">
      <w:start w:val="1"/>
      <w:numFmt w:val="bullet"/>
      <w:lvlText w:val=""/>
      <w:lvlJc w:val="left"/>
      <w:pPr>
        <w:tabs>
          <w:tab w:val="num" w:pos="1276"/>
        </w:tabs>
        <w:ind w:left="1559" w:hanging="283"/>
      </w:pPr>
      <w:rPr>
        <w:rFonts w:ascii="Wingdings" w:hAnsi="Wingdings" w:cs="Wingdings" w:hint="default"/>
        <w:sz w:val="20"/>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6" w15:restartNumberingAfterBreak="0">
    <w:nsid w:val="0800275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98A3006"/>
    <w:multiLevelType w:val="hybridMultilevel"/>
    <w:tmpl w:val="CF384416"/>
    <w:lvl w:ilvl="0" w:tplc="E1503B8C">
      <w:start w:val="1"/>
      <w:numFmt w:val="decimal"/>
      <w:lvlText w:val="FTK.%1"/>
      <w:lvlJc w:val="left"/>
      <w:pPr>
        <w:tabs>
          <w:tab w:val="num" w:pos="0"/>
        </w:tabs>
        <w:ind w:left="0" w:firstLine="0"/>
      </w:pPr>
      <w:rPr>
        <w:rFonts w:hint="default"/>
      </w:rPr>
    </w:lvl>
    <w:lvl w:ilvl="1" w:tplc="477E12EA">
      <w:start w:val="1"/>
      <w:numFmt w:val="lowerLetter"/>
      <w:lvlText w:val="%2)"/>
      <w:lvlJc w:val="left"/>
      <w:pPr>
        <w:tabs>
          <w:tab w:val="num" w:pos="2771"/>
        </w:tabs>
        <w:ind w:left="2771"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AA75914"/>
    <w:multiLevelType w:val="hybridMultilevel"/>
    <w:tmpl w:val="71F09914"/>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0AC27507"/>
    <w:multiLevelType w:val="multilevel"/>
    <w:tmpl w:val="9A70668A"/>
    <w:lvl w:ilvl="0">
      <w:start w:val="1"/>
      <w:numFmt w:val="decimal"/>
      <w:lvlText w:val="%1."/>
      <w:lvlJc w:val="left"/>
      <w:pPr>
        <w:ind w:left="1070" w:hanging="360"/>
      </w:pPr>
    </w:lvl>
    <w:lvl w:ilvl="1">
      <w:start w:val="1"/>
      <w:numFmt w:val="decimal"/>
      <w:lvlText w:val="%1.%2"/>
      <w:lvlJc w:val="left"/>
      <w:pPr>
        <w:ind w:left="1138" w:hanging="570"/>
      </w:pPr>
      <w:rPr>
        <w:color w:val="000000"/>
      </w:rPr>
    </w:lvl>
    <w:lvl w:ilvl="2">
      <w:start w:val="1"/>
      <w:numFmt w:val="decimal"/>
      <w:lvlText w:val="%1.%2.%3"/>
      <w:lvlJc w:val="left"/>
      <w:pPr>
        <w:ind w:left="1430" w:hanging="720"/>
      </w:pPr>
      <w:rPr>
        <w:b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0BF03868"/>
    <w:multiLevelType w:val="hybridMultilevel"/>
    <w:tmpl w:val="49D8601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0DFA7346"/>
    <w:multiLevelType w:val="hybridMultilevel"/>
    <w:tmpl w:val="64D809B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0EDD7A0A"/>
    <w:multiLevelType w:val="hybridMultilevel"/>
    <w:tmpl w:val="64D809B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0F044392"/>
    <w:multiLevelType w:val="hybridMultilevel"/>
    <w:tmpl w:val="99EEA7C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0FAD0EF9"/>
    <w:multiLevelType w:val="hybridMultilevel"/>
    <w:tmpl w:val="1804D44C"/>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FB42D46"/>
    <w:multiLevelType w:val="multilevel"/>
    <w:tmpl w:val="0576BB7E"/>
    <w:lvl w:ilvl="0">
      <w:start w:val="1"/>
      <w:numFmt w:val="bullet"/>
      <w:pStyle w:val="slovanzoznam4"/>
      <w:lvlText w:val="●"/>
      <w:lvlJc w:val="left"/>
      <w:pPr>
        <w:ind w:left="72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16" w15:restartNumberingAfterBreak="0">
    <w:nsid w:val="0FDC2413"/>
    <w:multiLevelType w:val="hybridMultilevel"/>
    <w:tmpl w:val="64D809B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0FF97582"/>
    <w:multiLevelType w:val="hybridMultilevel"/>
    <w:tmpl w:val="99EEA7C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129048C1"/>
    <w:multiLevelType w:val="multilevel"/>
    <w:tmpl w:val="7E863C5E"/>
    <w:lvl w:ilvl="0">
      <w:start w:val="1"/>
      <w:numFmt w:val="decimal"/>
      <w:pStyle w:val="StyleP2"/>
      <w:lvlText w:val="P2.%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3AE3AC6"/>
    <w:multiLevelType w:val="hybridMultilevel"/>
    <w:tmpl w:val="64D809B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14357544"/>
    <w:multiLevelType w:val="hybridMultilevel"/>
    <w:tmpl w:val="13CA6BA4"/>
    <w:lvl w:ilvl="0" w:tplc="A04292DC">
      <w:start w:val="3"/>
      <w:numFmt w:val="bullet"/>
      <w:lvlText w:val="-"/>
      <w:lvlJc w:val="left"/>
      <w:pPr>
        <w:ind w:left="927" w:hanging="360"/>
      </w:pPr>
      <w:rPr>
        <w:rFonts w:ascii="Calibri" w:eastAsiaTheme="minorHAnsi" w:hAnsi="Calibri"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14BA538A"/>
    <w:multiLevelType w:val="multilevel"/>
    <w:tmpl w:val="37BCAF4A"/>
    <w:lvl w:ilvl="0">
      <w:start w:val="1"/>
      <w:numFmt w:val="decimal"/>
      <w:lvlText w:val="%1."/>
      <w:lvlJc w:val="left"/>
      <w:pPr>
        <w:ind w:left="927" w:hanging="360"/>
      </w:pPr>
    </w:lvl>
    <w:lvl w:ilvl="1">
      <w:start w:val="1"/>
      <w:numFmt w:val="decimal"/>
      <w:lvlText w:val="%1.%2"/>
      <w:lvlJc w:val="left"/>
      <w:pPr>
        <w:ind w:left="927" w:hanging="360"/>
      </w:pPr>
    </w:lvl>
    <w:lvl w:ilvl="2">
      <w:start w:val="1"/>
      <w:numFmt w:val="decimal"/>
      <w:lvlText w:val="%1.%2.%3"/>
      <w:lvlJc w:val="left"/>
      <w:pPr>
        <w:ind w:left="1287" w:hanging="720"/>
      </w:pPr>
    </w:lvl>
    <w:lvl w:ilvl="3">
      <w:start w:val="1"/>
      <w:numFmt w:val="decimal"/>
      <w:lvlText w:val="%1.%2.%3.%4"/>
      <w:lvlJc w:val="left"/>
      <w:pPr>
        <w:ind w:left="1287" w:hanging="720"/>
      </w:pPr>
    </w:lvl>
    <w:lvl w:ilvl="4">
      <w:start w:val="1"/>
      <w:numFmt w:val="decimal"/>
      <w:lvlText w:val="%1.%2.%3.%4.%5"/>
      <w:lvlJc w:val="left"/>
      <w:pPr>
        <w:ind w:left="1647" w:hanging="1080"/>
      </w:pPr>
    </w:lvl>
    <w:lvl w:ilvl="5">
      <w:start w:val="1"/>
      <w:numFmt w:val="decimal"/>
      <w:lvlText w:val="%1.%2.%3.%4.%5.%6"/>
      <w:lvlJc w:val="left"/>
      <w:pPr>
        <w:ind w:left="1647" w:hanging="1080"/>
      </w:pPr>
    </w:lvl>
    <w:lvl w:ilvl="6">
      <w:start w:val="1"/>
      <w:numFmt w:val="decimal"/>
      <w:lvlText w:val="%1.%2.%3.%4.%5.%6.%7"/>
      <w:lvlJc w:val="left"/>
      <w:pPr>
        <w:ind w:left="2007" w:hanging="1440"/>
      </w:pPr>
    </w:lvl>
    <w:lvl w:ilvl="7">
      <w:start w:val="1"/>
      <w:numFmt w:val="decimal"/>
      <w:lvlText w:val="%1.%2.%3.%4.%5.%6.%7.%8"/>
      <w:lvlJc w:val="left"/>
      <w:pPr>
        <w:ind w:left="2007" w:hanging="1440"/>
      </w:pPr>
    </w:lvl>
    <w:lvl w:ilvl="8">
      <w:start w:val="1"/>
      <w:numFmt w:val="decimal"/>
      <w:lvlText w:val="%1.%2.%3.%4.%5.%6.%7.%8.%9"/>
      <w:lvlJc w:val="left"/>
      <w:pPr>
        <w:ind w:left="2007" w:hanging="1440"/>
      </w:pPr>
    </w:lvl>
  </w:abstractNum>
  <w:abstractNum w:abstractNumId="22" w15:restartNumberingAfterBreak="0">
    <w:nsid w:val="15631E29"/>
    <w:multiLevelType w:val="hybridMultilevel"/>
    <w:tmpl w:val="7FE60FD4"/>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3" w15:restartNumberingAfterBreak="0">
    <w:nsid w:val="15E1145C"/>
    <w:multiLevelType w:val="hybridMultilevel"/>
    <w:tmpl w:val="7BC846F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15FC0A20"/>
    <w:multiLevelType w:val="hybridMultilevel"/>
    <w:tmpl w:val="49D8601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16184AEF"/>
    <w:multiLevelType w:val="multilevel"/>
    <w:tmpl w:val="F052FA92"/>
    <w:lvl w:ilvl="0">
      <w:start w:val="1"/>
      <w:numFmt w:val="bullet"/>
      <w:pStyle w:val="Zoznamsodrkami4"/>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sz w:val="24"/>
        <w:szCs w:val="24"/>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sz w:val="22"/>
        <w:szCs w:val="22"/>
      </w:rPr>
    </w:lvl>
    <w:lvl w:ilvl="4">
      <w:start w:val="1"/>
      <w:numFmt w:val="bullet"/>
      <w:lvlText w:val="o"/>
      <w:lvlJc w:val="left"/>
      <w:pPr>
        <w:ind w:left="3600" w:hanging="360"/>
      </w:pPr>
      <w:rPr>
        <w:rFonts w:ascii="Courier New" w:eastAsia="Courier New" w:hAnsi="Courier New" w:cs="Courier New"/>
        <w:sz w:val="24"/>
        <w:szCs w:val="24"/>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sz w:val="22"/>
        <w:szCs w:val="22"/>
      </w:rPr>
    </w:lvl>
    <w:lvl w:ilvl="7">
      <w:start w:val="1"/>
      <w:numFmt w:val="bullet"/>
      <w:lvlText w:val="o"/>
      <w:lvlJc w:val="left"/>
      <w:pPr>
        <w:ind w:left="5760" w:hanging="360"/>
      </w:pPr>
      <w:rPr>
        <w:rFonts w:ascii="Courier New" w:eastAsia="Courier New" w:hAnsi="Courier New" w:cs="Courier New"/>
        <w:sz w:val="24"/>
        <w:szCs w:val="24"/>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163E01FB"/>
    <w:multiLevelType w:val="multilevel"/>
    <w:tmpl w:val="485E9DE2"/>
    <w:lvl w:ilvl="0">
      <w:start w:val="1"/>
      <w:numFmt w:val="decimal"/>
      <w:pStyle w:val="Nadpis4"/>
      <w:lvlText w:val="%1."/>
      <w:lvlJc w:val="left"/>
      <w:pPr>
        <w:ind w:left="927" w:hanging="360"/>
      </w:pPr>
    </w:lvl>
    <w:lvl w:ilvl="1">
      <w:start w:val="1"/>
      <w:numFmt w:val="decimal"/>
      <w:lvlText w:val="%1.%2"/>
      <w:lvlJc w:val="left"/>
      <w:pPr>
        <w:ind w:left="927" w:hanging="360"/>
      </w:pPr>
    </w:lvl>
    <w:lvl w:ilvl="2">
      <w:start w:val="1"/>
      <w:numFmt w:val="decimal"/>
      <w:lvlText w:val="%1.%2.%3"/>
      <w:lvlJc w:val="left"/>
      <w:pPr>
        <w:ind w:left="1287" w:hanging="720"/>
      </w:pPr>
    </w:lvl>
    <w:lvl w:ilvl="3">
      <w:start w:val="1"/>
      <w:numFmt w:val="decimal"/>
      <w:lvlText w:val="%1.%2.%3.%4"/>
      <w:lvlJc w:val="left"/>
      <w:pPr>
        <w:ind w:left="1287" w:hanging="720"/>
      </w:pPr>
    </w:lvl>
    <w:lvl w:ilvl="4">
      <w:start w:val="1"/>
      <w:numFmt w:val="decimal"/>
      <w:lvlText w:val="%1.%2.%3.%4.%5"/>
      <w:lvlJc w:val="left"/>
      <w:pPr>
        <w:ind w:left="1647" w:hanging="1080"/>
      </w:pPr>
    </w:lvl>
    <w:lvl w:ilvl="5">
      <w:start w:val="1"/>
      <w:numFmt w:val="decimal"/>
      <w:lvlText w:val="%1.%2.%3.%4.%5.%6"/>
      <w:lvlJc w:val="left"/>
      <w:pPr>
        <w:ind w:left="1647" w:hanging="1080"/>
      </w:pPr>
    </w:lvl>
    <w:lvl w:ilvl="6">
      <w:start w:val="1"/>
      <w:numFmt w:val="decimal"/>
      <w:lvlText w:val="%1.%2.%3.%4.%5.%6.%7"/>
      <w:lvlJc w:val="left"/>
      <w:pPr>
        <w:ind w:left="2007" w:hanging="1440"/>
      </w:pPr>
    </w:lvl>
    <w:lvl w:ilvl="7">
      <w:start w:val="1"/>
      <w:numFmt w:val="decimal"/>
      <w:lvlText w:val="%1.%2.%3.%4.%5.%6.%7.%8"/>
      <w:lvlJc w:val="left"/>
      <w:pPr>
        <w:ind w:left="2007" w:hanging="1440"/>
      </w:pPr>
    </w:lvl>
    <w:lvl w:ilvl="8">
      <w:start w:val="1"/>
      <w:numFmt w:val="decimal"/>
      <w:lvlText w:val="%1.%2.%3.%4.%5.%6.%7.%8.%9"/>
      <w:lvlJc w:val="left"/>
      <w:pPr>
        <w:ind w:left="2007" w:hanging="1440"/>
      </w:pPr>
    </w:lvl>
  </w:abstractNum>
  <w:abstractNum w:abstractNumId="27" w15:restartNumberingAfterBreak="0">
    <w:nsid w:val="17333FC8"/>
    <w:multiLevelType w:val="hybridMultilevel"/>
    <w:tmpl w:val="1102BA30"/>
    <w:lvl w:ilvl="0" w:tplc="4B50AA0C">
      <w:start w:val="1"/>
      <w:numFmt w:val="decimal"/>
      <w:lvlText w:val="%1."/>
      <w:lvlJc w:val="left"/>
      <w:pPr>
        <w:ind w:left="360" w:hanging="360"/>
      </w:pPr>
      <w:rPr>
        <w:rFonts w:ascii="Times New Roman" w:eastAsiaTheme="minorHAnsi"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19E92EED"/>
    <w:multiLevelType w:val="hybridMultilevel"/>
    <w:tmpl w:val="22C09C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1A7405A8"/>
    <w:multiLevelType w:val="hybridMultilevel"/>
    <w:tmpl w:val="99EEA7C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1B2A5032"/>
    <w:multiLevelType w:val="multilevel"/>
    <w:tmpl w:val="D05278D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1B9254DC"/>
    <w:multiLevelType w:val="hybridMultilevel"/>
    <w:tmpl w:val="F9AE293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1BFD6BE6"/>
    <w:multiLevelType w:val="hybridMultilevel"/>
    <w:tmpl w:val="64D809B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1CCC66AD"/>
    <w:multiLevelType w:val="multilevel"/>
    <w:tmpl w:val="929CD8DC"/>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slovantext2"/>
      <w:lvlText w:val="o"/>
      <w:lvlJc w:val="left"/>
      <w:pPr>
        <w:ind w:left="1440" w:hanging="360"/>
      </w:pPr>
      <w:rPr>
        <w:rFonts w:ascii="Courier New" w:eastAsia="Courier New" w:hAnsi="Courier New" w:cs="Courier New"/>
      </w:rPr>
    </w:lvl>
    <w:lvl w:ilvl="2">
      <w:start w:val="1"/>
      <w:numFmt w:val="bullet"/>
      <w:pStyle w:val="slovantext3"/>
      <w:lvlText w:val="•"/>
      <w:lvlJc w:val="left"/>
      <w:pPr>
        <w:ind w:left="2160" w:hanging="360"/>
      </w:pPr>
      <w:rPr>
        <w:rFonts w:ascii="Calibri" w:eastAsia="Calibri" w:hAnsi="Calibri" w:cs="Calibri"/>
      </w:rPr>
    </w:lvl>
    <w:lvl w:ilvl="3">
      <w:start w:val="1"/>
      <w:numFmt w:val="bullet"/>
      <w:pStyle w:val="slovantext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1DDD69CA"/>
    <w:multiLevelType w:val="multilevel"/>
    <w:tmpl w:val="D05278D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1E474CCF"/>
    <w:multiLevelType w:val="multilevel"/>
    <w:tmpl w:val="D05278D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1E502747"/>
    <w:multiLevelType w:val="hybridMultilevel"/>
    <w:tmpl w:val="F9AE293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1E99021F"/>
    <w:multiLevelType w:val="multilevel"/>
    <w:tmpl w:val="38963F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1F996F23"/>
    <w:multiLevelType w:val="multilevel"/>
    <w:tmpl w:val="D05278D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0F21170"/>
    <w:multiLevelType w:val="hybridMultilevel"/>
    <w:tmpl w:val="99EEA7C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20F75000"/>
    <w:multiLevelType w:val="multilevel"/>
    <w:tmpl w:val="A320AE4C"/>
    <w:lvl w:ilvl="0">
      <w:start w:val="1"/>
      <w:numFmt w:val="bullet"/>
      <w:pStyle w:val="slovaniepomocoupsmen"/>
      <w:lvlText w:val="●"/>
      <w:lvlJc w:val="left"/>
      <w:pPr>
        <w:ind w:left="1080" w:hanging="360"/>
      </w:pPr>
      <w:rPr>
        <w:rFonts w:ascii="Noto Sans Symbols" w:eastAsia="Noto Sans Symbols" w:hAnsi="Noto Sans Symbols" w:cs="Noto Sans Symbols"/>
        <w:sz w:val="22"/>
        <w:szCs w:val="22"/>
      </w:rPr>
    </w:lvl>
    <w:lvl w:ilvl="1">
      <w:start w:val="1"/>
      <w:numFmt w:val="bullet"/>
      <w:lvlText w:val="o"/>
      <w:lvlJc w:val="left"/>
      <w:pPr>
        <w:ind w:left="1800" w:hanging="360"/>
      </w:pPr>
      <w:rPr>
        <w:rFonts w:ascii="Courier New" w:eastAsia="Courier New" w:hAnsi="Courier New" w:cs="Courier New"/>
        <w:sz w:val="24"/>
        <w:szCs w:val="24"/>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sz w:val="22"/>
        <w:szCs w:val="22"/>
      </w:rPr>
    </w:lvl>
    <w:lvl w:ilvl="4">
      <w:start w:val="1"/>
      <w:numFmt w:val="bullet"/>
      <w:lvlText w:val="o"/>
      <w:lvlJc w:val="left"/>
      <w:pPr>
        <w:ind w:left="3960" w:hanging="360"/>
      </w:pPr>
      <w:rPr>
        <w:rFonts w:ascii="Courier New" w:eastAsia="Courier New" w:hAnsi="Courier New" w:cs="Courier New"/>
        <w:sz w:val="24"/>
        <w:szCs w:val="24"/>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sz w:val="22"/>
        <w:szCs w:val="22"/>
      </w:rPr>
    </w:lvl>
    <w:lvl w:ilvl="7">
      <w:start w:val="1"/>
      <w:numFmt w:val="bullet"/>
      <w:lvlText w:val="o"/>
      <w:lvlJc w:val="left"/>
      <w:pPr>
        <w:ind w:left="6120" w:hanging="360"/>
      </w:pPr>
      <w:rPr>
        <w:rFonts w:ascii="Courier New" w:eastAsia="Courier New" w:hAnsi="Courier New" w:cs="Courier New"/>
        <w:sz w:val="24"/>
        <w:szCs w:val="24"/>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1" w15:restartNumberingAfterBreak="0">
    <w:nsid w:val="22AD6E52"/>
    <w:multiLevelType w:val="hybridMultilevel"/>
    <w:tmpl w:val="99EEA7C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22F832A3"/>
    <w:multiLevelType w:val="hybridMultilevel"/>
    <w:tmpl w:val="9CD065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3512380"/>
    <w:multiLevelType w:val="multilevel"/>
    <w:tmpl w:val="4EA0C4E8"/>
    <w:lvl w:ilvl="0">
      <w:start w:val="1"/>
      <w:numFmt w:val="decimal"/>
      <w:lvlText w:val="%1."/>
      <w:lvlJc w:val="left"/>
      <w:pPr>
        <w:ind w:left="5220" w:hanging="360"/>
      </w:pPr>
    </w:lvl>
    <w:lvl w:ilvl="1">
      <w:start w:val="1"/>
      <w:numFmt w:val="decimal"/>
      <w:lvlText w:val="%1.%2"/>
      <w:lvlJc w:val="left"/>
      <w:pPr>
        <w:ind w:left="570" w:hanging="570"/>
      </w:pPr>
      <w:rPr>
        <w:color w:val="000000"/>
      </w:rPr>
    </w:lvl>
    <w:lvl w:ilvl="2">
      <w:start w:val="1"/>
      <w:numFmt w:val="decimal"/>
      <w:lvlText w:val="%1.%2.%3"/>
      <w:lvlJc w:val="left"/>
      <w:pPr>
        <w:ind w:left="1430" w:hanging="720"/>
      </w:pPr>
      <w:rPr>
        <w:b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4" w15:restartNumberingAfterBreak="0">
    <w:nsid w:val="23F35E99"/>
    <w:multiLevelType w:val="multilevel"/>
    <w:tmpl w:val="D05278D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5CE7D6E"/>
    <w:multiLevelType w:val="multilevel"/>
    <w:tmpl w:val="665AE800"/>
    <w:lvl w:ilvl="0">
      <w:start w:val="1"/>
      <w:numFmt w:val="upperLetter"/>
      <w:pStyle w:val="Zoznamsodrkami5"/>
      <w:lvlText w:val="%1)"/>
      <w:lvlJc w:val="left"/>
      <w:pPr>
        <w:ind w:left="740" w:hanging="38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26AB3229"/>
    <w:multiLevelType w:val="hybridMultilevel"/>
    <w:tmpl w:val="F9AE293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7" w15:restartNumberingAfterBreak="0">
    <w:nsid w:val="2A1408BE"/>
    <w:multiLevelType w:val="hybridMultilevel"/>
    <w:tmpl w:val="48B811FC"/>
    <w:lvl w:ilvl="0" w:tplc="FDC2C970">
      <w:start w:val="1"/>
      <w:numFmt w:val="decimal"/>
      <w:pStyle w:val="Requirement"/>
      <w:lvlText w:val="R%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2C463C4B"/>
    <w:multiLevelType w:val="hybridMultilevel"/>
    <w:tmpl w:val="A0CAE4C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E7B664A"/>
    <w:multiLevelType w:val="hybridMultilevel"/>
    <w:tmpl w:val="64D809B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0" w15:restartNumberingAfterBreak="0">
    <w:nsid w:val="2F091964"/>
    <w:multiLevelType w:val="hybridMultilevel"/>
    <w:tmpl w:val="71F09914"/>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1" w15:restartNumberingAfterBreak="0">
    <w:nsid w:val="351C36BD"/>
    <w:multiLevelType w:val="hybridMultilevel"/>
    <w:tmpl w:val="49D8601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35694B35"/>
    <w:multiLevelType w:val="hybridMultilevel"/>
    <w:tmpl w:val="99EEA7C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3" w15:restartNumberingAfterBreak="0">
    <w:nsid w:val="38F71377"/>
    <w:multiLevelType w:val="multilevel"/>
    <w:tmpl w:val="DCAAF93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4" w15:restartNumberingAfterBreak="0">
    <w:nsid w:val="39535387"/>
    <w:multiLevelType w:val="hybridMultilevel"/>
    <w:tmpl w:val="46AC80B2"/>
    <w:lvl w:ilvl="0" w:tplc="4142FADA">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5" w15:restartNumberingAfterBreak="0">
    <w:nsid w:val="39C32681"/>
    <w:multiLevelType w:val="multilevel"/>
    <w:tmpl w:val="B3368C10"/>
    <w:lvl w:ilvl="0">
      <w:start w:val="1"/>
      <w:numFmt w:val="bullet"/>
      <w:pStyle w:val="slovanie"/>
      <w:lvlText w:val="●"/>
      <w:lvlJc w:val="left"/>
      <w:pPr>
        <w:ind w:left="72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56" w15:restartNumberingAfterBreak="0">
    <w:nsid w:val="3A29655F"/>
    <w:multiLevelType w:val="singleLevel"/>
    <w:tmpl w:val="A0BCF12A"/>
    <w:lvl w:ilvl="0">
      <w:start w:val="1"/>
      <w:numFmt w:val="decimal"/>
      <w:pStyle w:val="aaa"/>
      <w:lvlText w:val="8.%1"/>
      <w:legacy w:legacy="1" w:legacySpace="0" w:legacyIndent="684"/>
      <w:lvlJc w:val="left"/>
      <w:rPr>
        <w:rFonts w:ascii="Arial" w:hAnsi="Arial" w:cs="Arial" w:hint="default"/>
      </w:rPr>
    </w:lvl>
  </w:abstractNum>
  <w:abstractNum w:abstractNumId="57" w15:restartNumberingAfterBreak="0">
    <w:nsid w:val="3D1467D8"/>
    <w:multiLevelType w:val="hybridMultilevel"/>
    <w:tmpl w:val="49D8601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8" w15:restartNumberingAfterBreak="0">
    <w:nsid w:val="3E382386"/>
    <w:multiLevelType w:val="multilevel"/>
    <w:tmpl w:val="2AB24B6C"/>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9" w15:restartNumberingAfterBreak="0">
    <w:nsid w:val="3F21226A"/>
    <w:multiLevelType w:val="hybridMultilevel"/>
    <w:tmpl w:val="49D8601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40095112"/>
    <w:multiLevelType w:val="hybridMultilevel"/>
    <w:tmpl w:val="99EEA7C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1" w15:restartNumberingAfterBreak="0">
    <w:nsid w:val="40F94CF6"/>
    <w:multiLevelType w:val="hybridMultilevel"/>
    <w:tmpl w:val="9E70DB30"/>
    <w:lvl w:ilvl="0" w:tplc="0405000F">
      <w:start w:val="1"/>
      <w:numFmt w:val="decimal"/>
      <w:lvlText w:val="%1."/>
      <w:lvlJc w:val="left"/>
      <w:pPr>
        <w:ind w:left="2520" w:hanging="360"/>
      </w:p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62" w15:restartNumberingAfterBreak="0">
    <w:nsid w:val="418251A3"/>
    <w:multiLevelType w:val="multilevel"/>
    <w:tmpl w:val="42761E32"/>
    <w:lvl w:ilvl="0">
      <w:start w:val="1"/>
      <w:numFmt w:val="bullet"/>
      <w:pStyle w:val="slovanzoznam5"/>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425F00E9"/>
    <w:multiLevelType w:val="multilevel"/>
    <w:tmpl w:val="3AD0B6BA"/>
    <w:lvl w:ilvl="0">
      <w:start w:val="1"/>
      <w:numFmt w:val="bullet"/>
      <w:lvlText w:val="o"/>
      <w:lvlJc w:val="left"/>
      <w:pPr>
        <w:ind w:left="4680" w:hanging="360"/>
      </w:pPr>
      <w:rPr>
        <w:rFonts w:ascii="Courier New" w:hAnsi="Courier New" w:cs="Courier New" w:hint="default"/>
        <w:sz w:val="16"/>
        <w:szCs w:val="16"/>
      </w:rPr>
    </w:lvl>
    <w:lvl w:ilvl="1">
      <w:start w:val="1"/>
      <w:numFmt w:val="bullet"/>
      <w:lvlText w:val="o"/>
      <w:lvlJc w:val="left"/>
      <w:pPr>
        <w:ind w:left="2498" w:hanging="360"/>
      </w:pPr>
      <w:rPr>
        <w:rFonts w:ascii="Courier New" w:eastAsia="Courier New" w:hAnsi="Courier New" w:cs="Courier New"/>
      </w:rPr>
    </w:lvl>
    <w:lvl w:ilvl="2">
      <w:start w:val="1"/>
      <w:numFmt w:val="bullet"/>
      <w:lvlText w:val="▪"/>
      <w:lvlJc w:val="left"/>
      <w:pPr>
        <w:ind w:left="3218" w:hanging="360"/>
      </w:pPr>
      <w:rPr>
        <w:rFonts w:ascii="Noto Sans Symbols" w:eastAsia="Noto Sans Symbols" w:hAnsi="Noto Sans Symbols" w:cs="Noto Sans Symbols"/>
      </w:rPr>
    </w:lvl>
    <w:lvl w:ilvl="3">
      <w:start w:val="1"/>
      <w:numFmt w:val="bullet"/>
      <w:lvlText w:val="●"/>
      <w:lvlJc w:val="left"/>
      <w:pPr>
        <w:ind w:left="3938" w:hanging="360"/>
      </w:pPr>
      <w:rPr>
        <w:rFonts w:ascii="Noto Sans Symbols" w:eastAsia="Noto Sans Symbols" w:hAnsi="Noto Sans Symbols" w:cs="Noto Sans Symbols"/>
      </w:rPr>
    </w:lvl>
    <w:lvl w:ilvl="4">
      <w:start w:val="1"/>
      <w:numFmt w:val="bullet"/>
      <w:lvlText w:val="o"/>
      <w:lvlJc w:val="left"/>
      <w:pPr>
        <w:ind w:left="4658" w:hanging="360"/>
      </w:pPr>
      <w:rPr>
        <w:rFonts w:ascii="Courier New" w:eastAsia="Courier New" w:hAnsi="Courier New" w:cs="Courier New"/>
      </w:rPr>
    </w:lvl>
    <w:lvl w:ilvl="5">
      <w:start w:val="1"/>
      <w:numFmt w:val="bullet"/>
      <w:lvlText w:val="▪"/>
      <w:lvlJc w:val="left"/>
      <w:pPr>
        <w:ind w:left="5378" w:hanging="360"/>
      </w:pPr>
      <w:rPr>
        <w:rFonts w:ascii="Noto Sans Symbols" w:eastAsia="Noto Sans Symbols" w:hAnsi="Noto Sans Symbols" w:cs="Noto Sans Symbols"/>
      </w:rPr>
    </w:lvl>
    <w:lvl w:ilvl="6">
      <w:start w:val="1"/>
      <w:numFmt w:val="bullet"/>
      <w:lvlText w:val="●"/>
      <w:lvlJc w:val="left"/>
      <w:pPr>
        <w:ind w:left="6098" w:hanging="360"/>
      </w:pPr>
      <w:rPr>
        <w:rFonts w:ascii="Noto Sans Symbols" w:eastAsia="Noto Sans Symbols" w:hAnsi="Noto Sans Symbols" w:cs="Noto Sans Symbols"/>
      </w:rPr>
    </w:lvl>
    <w:lvl w:ilvl="7">
      <w:start w:val="1"/>
      <w:numFmt w:val="bullet"/>
      <w:lvlText w:val="o"/>
      <w:lvlJc w:val="left"/>
      <w:pPr>
        <w:ind w:left="6818" w:hanging="360"/>
      </w:pPr>
      <w:rPr>
        <w:rFonts w:ascii="Courier New" w:eastAsia="Courier New" w:hAnsi="Courier New" w:cs="Courier New"/>
      </w:rPr>
    </w:lvl>
    <w:lvl w:ilvl="8">
      <w:start w:val="1"/>
      <w:numFmt w:val="bullet"/>
      <w:lvlText w:val="▪"/>
      <w:lvlJc w:val="left"/>
      <w:pPr>
        <w:ind w:left="7538" w:hanging="360"/>
      </w:pPr>
      <w:rPr>
        <w:rFonts w:ascii="Noto Sans Symbols" w:eastAsia="Noto Sans Symbols" w:hAnsi="Noto Sans Symbols" w:cs="Noto Sans Symbols"/>
      </w:rPr>
    </w:lvl>
  </w:abstractNum>
  <w:abstractNum w:abstractNumId="64" w15:restartNumberingAfterBreak="0">
    <w:nsid w:val="43845497"/>
    <w:multiLevelType w:val="hybridMultilevel"/>
    <w:tmpl w:val="FD6E0F4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43972758"/>
    <w:multiLevelType w:val="hybridMultilevel"/>
    <w:tmpl w:val="131A2E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454E0156"/>
    <w:multiLevelType w:val="hybridMultilevel"/>
    <w:tmpl w:val="64D809B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7" w15:restartNumberingAfterBreak="0">
    <w:nsid w:val="468B7B4A"/>
    <w:multiLevelType w:val="multilevel"/>
    <w:tmpl w:val="2AB24B6C"/>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68" w15:restartNumberingAfterBreak="0">
    <w:nsid w:val="479F7300"/>
    <w:multiLevelType w:val="hybridMultilevel"/>
    <w:tmpl w:val="49D8601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9" w15:restartNumberingAfterBreak="0">
    <w:nsid w:val="48DE308C"/>
    <w:multiLevelType w:val="hybridMultilevel"/>
    <w:tmpl w:val="49D8601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0" w15:restartNumberingAfterBreak="0">
    <w:nsid w:val="4AA726A0"/>
    <w:multiLevelType w:val="hybridMultilevel"/>
    <w:tmpl w:val="14DC79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4BCB659D"/>
    <w:multiLevelType w:val="multilevel"/>
    <w:tmpl w:val="2AB24B6C"/>
    <w:lvl w:ilvl="0">
      <w:start w:val="1"/>
      <w:numFmt w:val="lowerLetter"/>
      <w:lvlText w:val="%1)"/>
      <w:lvlJc w:val="left"/>
      <w:pPr>
        <w:ind w:left="1040" w:hanging="360"/>
      </w:pPr>
      <w:rPr>
        <w:rFonts w:hint="default"/>
      </w:rPr>
    </w:lvl>
    <w:lvl w:ilvl="1">
      <w:start w:val="1"/>
      <w:numFmt w:val="lowerLetter"/>
      <w:lvlText w:val="%2)"/>
      <w:lvlJc w:val="left"/>
      <w:pPr>
        <w:ind w:left="1400" w:hanging="360"/>
      </w:pPr>
    </w:lvl>
    <w:lvl w:ilvl="2">
      <w:start w:val="1"/>
      <w:numFmt w:val="lowerRoman"/>
      <w:lvlText w:val="%3)"/>
      <w:lvlJc w:val="left"/>
      <w:pPr>
        <w:ind w:left="1760" w:hanging="360"/>
      </w:pPr>
    </w:lvl>
    <w:lvl w:ilvl="3">
      <w:start w:val="1"/>
      <w:numFmt w:val="decimal"/>
      <w:lvlText w:val="(%4)"/>
      <w:lvlJc w:val="left"/>
      <w:pPr>
        <w:ind w:left="2120" w:hanging="360"/>
      </w:pPr>
    </w:lvl>
    <w:lvl w:ilvl="4">
      <w:start w:val="1"/>
      <w:numFmt w:val="lowerLetter"/>
      <w:lvlText w:val="(%5)"/>
      <w:lvlJc w:val="left"/>
      <w:pPr>
        <w:ind w:left="2480" w:hanging="360"/>
      </w:pPr>
    </w:lvl>
    <w:lvl w:ilvl="5">
      <w:start w:val="1"/>
      <w:numFmt w:val="lowerRoman"/>
      <w:lvlText w:val="(%6)"/>
      <w:lvlJc w:val="left"/>
      <w:pPr>
        <w:ind w:left="2840" w:hanging="360"/>
      </w:pPr>
    </w:lvl>
    <w:lvl w:ilvl="6">
      <w:start w:val="1"/>
      <w:numFmt w:val="decimal"/>
      <w:lvlText w:val="%7."/>
      <w:lvlJc w:val="left"/>
      <w:pPr>
        <w:ind w:left="3200" w:hanging="360"/>
      </w:pPr>
    </w:lvl>
    <w:lvl w:ilvl="7">
      <w:start w:val="1"/>
      <w:numFmt w:val="lowerLetter"/>
      <w:lvlText w:val="%8."/>
      <w:lvlJc w:val="left"/>
      <w:pPr>
        <w:ind w:left="3560" w:hanging="360"/>
      </w:pPr>
    </w:lvl>
    <w:lvl w:ilvl="8">
      <w:start w:val="1"/>
      <w:numFmt w:val="lowerRoman"/>
      <w:lvlText w:val="%9."/>
      <w:lvlJc w:val="left"/>
      <w:pPr>
        <w:ind w:left="3920" w:hanging="360"/>
      </w:pPr>
    </w:lvl>
  </w:abstractNum>
  <w:abstractNum w:abstractNumId="72" w15:restartNumberingAfterBreak="0">
    <w:nsid w:val="4C5C1918"/>
    <w:multiLevelType w:val="hybridMultilevel"/>
    <w:tmpl w:val="6E0056D0"/>
    <w:lvl w:ilvl="0" w:tplc="5BC8631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4CE36734"/>
    <w:multiLevelType w:val="hybridMultilevel"/>
    <w:tmpl w:val="64D809B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4" w15:restartNumberingAfterBreak="0">
    <w:nsid w:val="4DE50DD5"/>
    <w:multiLevelType w:val="hybridMultilevel"/>
    <w:tmpl w:val="B87049E0"/>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17">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4E58570B"/>
    <w:multiLevelType w:val="hybridMultilevel"/>
    <w:tmpl w:val="64D809B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6" w15:restartNumberingAfterBreak="0">
    <w:nsid w:val="4FB934A6"/>
    <w:multiLevelType w:val="multilevel"/>
    <w:tmpl w:val="0E9A7C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OpenSymbol" w:hint="default"/>
      </w:rPr>
    </w:lvl>
    <w:lvl w:ilvl="2">
      <w:start w:val="1"/>
      <w:numFmt w:val="bullet"/>
      <w:lvlText w:val=""/>
      <w:lvlJc w:val="left"/>
      <w:pPr>
        <w:ind w:left="2160" w:hanging="360"/>
      </w:pPr>
      <w:rPr>
        <w:rFonts w:ascii="Symbol" w:hAnsi="Symbol" w:cs="Symbol" w:hint="default"/>
        <w:sz w:val="20"/>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OpenSymbol"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OpenSymbol" w:hint="default"/>
      </w:rPr>
    </w:lvl>
    <w:lvl w:ilvl="8">
      <w:start w:val="1"/>
      <w:numFmt w:val="bullet"/>
      <w:lvlText w:val=""/>
      <w:lvlJc w:val="left"/>
      <w:pPr>
        <w:ind w:left="6480" w:hanging="360"/>
      </w:pPr>
      <w:rPr>
        <w:rFonts w:ascii="Wingdings" w:hAnsi="Wingdings" w:cs="Wingdings" w:hint="default"/>
      </w:rPr>
    </w:lvl>
  </w:abstractNum>
  <w:abstractNum w:abstractNumId="77" w15:restartNumberingAfterBreak="0">
    <w:nsid w:val="50DB32EF"/>
    <w:multiLevelType w:val="multilevel"/>
    <w:tmpl w:val="96C0E858"/>
    <w:lvl w:ilvl="0">
      <w:start w:val="4"/>
      <w:numFmt w:val="decimal"/>
      <w:lvlText w:val="%1"/>
      <w:lvlJc w:val="left"/>
      <w:pPr>
        <w:ind w:left="3690" w:hanging="360"/>
      </w:pPr>
      <w:rPr>
        <w:rFonts w:hint="default"/>
      </w:rPr>
    </w:lvl>
    <w:lvl w:ilvl="1">
      <w:start w:val="1"/>
      <w:numFmt w:val="decimal"/>
      <w:lvlText w:val="%1.%2"/>
      <w:lvlJc w:val="left"/>
      <w:pPr>
        <w:ind w:left="15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15:restartNumberingAfterBreak="0">
    <w:nsid w:val="525831CE"/>
    <w:multiLevelType w:val="hybridMultilevel"/>
    <w:tmpl w:val="64D809B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9" w15:restartNumberingAfterBreak="0">
    <w:nsid w:val="53721180"/>
    <w:multiLevelType w:val="multilevel"/>
    <w:tmpl w:val="62AA8700"/>
    <w:lvl w:ilvl="0">
      <w:start w:val="6"/>
      <w:numFmt w:val="decimal"/>
      <w:lvlText w:val="%1"/>
      <w:lvlJc w:val="left"/>
      <w:pPr>
        <w:ind w:left="3060" w:hanging="360"/>
      </w:pPr>
      <w:rPr>
        <w:rFonts w:hint="default"/>
      </w:rPr>
    </w:lvl>
    <w:lvl w:ilvl="1">
      <w:start w:val="1"/>
      <w:numFmt w:val="decimal"/>
      <w:lvlText w:val="%1.%2"/>
      <w:lvlJc w:val="left"/>
      <w:pPr>
        <w:ind w:left="3150" w:hanging="3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15:restartNumberingAfterBreak="0">
    <w:nsid w:val="53930193"/>
    <w:multiLevelType w:val="multilevel"/>
    <w:tmpl w:val="34DA0A50"/>
    <w:lvl w:ilvl="0">
      <w:start w:val="1"/>
      <w:numFmt w:val="decimal"/>
      <w:pStyle w:val="Odrky"/>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1" w15:restartNumberingAfterBreak="0">
    <w:nsid w:val="56611911"/>
    <w:multiLevelType w:val="multilevel"/>
    <w:tmpl w:val="AF7CC70E"/>
    <w:lvl w:ilvl="0">
      <w:start w:val="1"/>
      <w:numFmt w:val="bullet"/>
      <w:pStyle w:val="slovanzoznam2"/>
      <w:lvlText w:val="●"/>
      <w:lvlJc w:val="left"/>
      <w:pPr>
        <w:ind w:left="1778" w:hanging="360"/>
      </w:pPr>
      <w:rPr>
        <w:rFonts w:ascii="Noto Sans Symbols" w:eastAsia="Noto Sans Symbols" w:hAnsi="Noto Sans Symbols" w:cs="Noto Sans Symbols"/>
      </w:rPr>
    </w:lvl>
    <w:lvl w:ilvl="1">
      <w:start w:val="1"/>
      <w:numFmt w:val="bullet"/>
      <w:lvlText w:val="o"/>
      <w:lvlJc w:val="left"/>
      <w:pPr>
        <w:ind w:left="2498" w:hanging="360"/>
      </w:pPr>
      <w:rPr>
        <w:rFonts w:ascii="Courier New" w:eastAsia="Courier New" w:hAnsi="Courier New" w:cs="Courier New"/>
      </w:rPr>
    </w:lvl>
    <w:lvl w:ilvl="2">
      <w:start w:val="1"/>
      <w:numFmt w:val="bullet"/>
      <w:lvlText w:val="▪"/>
      <w:lvlJc w:val="left"/>
      <w:pPr>
        <w:ind w:left="3218" w:hanging="360"/>
      </w:pPr>
      <w:rPr>
        <w:rFonts w:ascii="Noto Sans Symbols" w:eastAsia="Noto Sans Symbols" w:hAnsi="Noto Sans Symbols" w:cs="Noto Sans Symbols"/>
      </w:rPr>
    </w:lvl>
    <w:lvl w:ilvl="3">
      <w:start w:val="1"/>
      <w:numFmt w:val="bullet"/>
      <w:lvlText w:val="●"/>
      <w:lvlJc w:val="left"/>
      <w:pPr>
        <w:ind w:left="3938" w:hanging="360"/>
      </w:pPr>
      <w:rPr>
        <w:rFonts w:ascii="Noto Sans Symbols" w:eastAsia="Noto Sans Symbols" w:hAnsi="Noto Sans Symbols" w:cs="Noto Sans Symbols"/>
      </w:rPr>
    </w:lvl>
    <w:lvl w:ilvl="4">
      <w:start w:val="1"/>
      <w:numFmt w:val="bullet"/>
      <w:lvlText w:val="o"/>
      <w:lvlJc w:val="left"/>
      <w:pPr>
        <w:ind w:left="4658" w:hanging="360"/>
      </w:pPr>
      <w:rPr>
        <w:rFonts w:ascii="Courier New" w:eastAsia="Courier New" w:hAnsi="Courier New" w:cs="Courier New"/>
      </w:rPr>
    </w:lvl>
    <w:lvl w:ilvl="5">
      <w:start w:val="1"/>
      <w:numFmt w:val="bullet"/>
      <w:lvlText w:val="▪"/>
      <w:lvlJc w:val="left"/>
      <w:pPr>
        <w:ind w:left="5378" w:hanging="360"/>
      </w:pPr>
      <w:rPr>
        <w:rFonts w:ascii="Noto Sans Symbols" w:eastAsia="Noto Sans Symbols" w:hAnsi="Noto Sans Symbols" w:cs="Noto Sans Symbols"/>
      </w:rPr>
    </w:lvl>
    <w:lvl w:ilvl="6">
      <w:start w:val="1"/>
      <w:numFmt w:val="bullet"/>
      <w:lvlText w:val="●"/>
      <w:lvlJc w:val="left"/>
      <w:pPr>
        <w:ind w:left="6098" w:hanging="360"/>
      </w:pPr>
      <w:rPr>
        <w:rFonts w:ascii="Noto Sans Symbols" w:eastAsia="Noto Sans Symbols" w:hAnsi="Noto Sans Symbols" w:cs="Noto Sans Symbols"/>
      </w:rPr>
    </w:lvl>
    <w:lvl w:ilvl="7">
      <w:start w:val="1"/>
      <w:numFmt w:val="bullet"/>
      <w:lvlText w:val="o"/>
      <w:lvlJc w:val="left"/>
      <w:pPr>
        <w:ind w:left="6818" w:hanging="360"/>
      </w:pPr>
      <w:rPr>
        <w:rFonts w:ascii="Courier New" w:eastAsia="Courier New" w:hAnsi="Courier New" w:cs="Courier New"/>
      </w:rPr>
    </w:lvl>
    <w:lvl w:ilvl="8">
      <w:start w:val="1"/>
      <w:numFmt w:val="bullet"/>
      <w:lvlText w:val="▪"/>
      <w:lvlJc w:val="left"/>
      <w:pPr>
        <w:ind w:left="7538" w:hanging="360"/>
      </w:pPr>
      <w:rPr>
        <w:rFonts w:ascii="Noto Sans Symbols" w:eastAsia="Noto Sans Symbols" w:hAnsi="Noto Sans Symbols" w:cs="Noto Sans Symbols"/>
      </w:rPr>
    </w:lvl>
  </w:abstractNum>
  <w:abstractNum w:abstractNumId="82" w15:restartNumberingAfterBreak="0">
    <w:nsid w:val="589C1F6D"/>
    <w:multiLevelType w:val="multilevel"/>
    <w:tmpl w:val="2072401C"/>
    <w:lvl w:ilvl="0">
      <w:start w:val="1"/>
      <w:numFmt w:val="lowerLetter"/>
      <w:lvlText w:val="%1)"/>
      <w:lvlJc w:val="left"/>
      <w:pPr>
        <w:ind w:left="1040" w:hanging="360"/>
      </w:pPr>
      <w:rPr>
        <w:rFonts w:hint="default"/>
      </w:rPr>
    </w:lvl>
    <w:lvl w:ilvl="1">
      <w:start w:val="1"/>
      <w:numFmt w:val="decimal"/>
      <w:lvlText w:val="%2."/>
      <w:lvlJc w:val="left"/>
      <w:pPr>
        <w:ind w:left="1472" w:hanging="432"/>
      </w:pPr>
    </w:lvl>
    <w:lvl w:ilvl="2">
      <w:start w:val="1"/>
      <w:numFmt w:val="decimal"/>
      <w:lvlText w:val="%1.%2.%3."/>
      <w:lvlJc w:val="left"/>
      <w:pPr>
        <w:ind w:left="1904" w:hanging="504"/>
      </w:pPr>
    </w:lvl>
    <w:lvl w:ilvl="3">
      <w:start w:val="1"/>
      <w:numFmt w:val="decimal"/>
      <w:lvlText w:val="%1.%2.%3.%4."/>
      <w:lvlJc w:val="left"/>
      <w:pPr>
        <w:ind w:left="2408" w:hanging="648"/>
      </w:pPr>
    </w:lvl>
    <w:lvl w:ilvl="4">
      <w:start w:val="1"/>
      <w:numFmt w:val="decimal"/>
      <w:lvlText w:val="%1.%2.%3.%4.%5."/>
      <w:lvlJc w:val="left"/>
      <w:pPr>
        <w:ind w:left="2912" w:hanging="792"/>
      </w:pPr>
    </w:lvl>
    <w:lvl w:ilvl="5">
      <w:start w:val="1"/>
      <w:numFmt w:val="decimal"/>
      <w:lvlText w:val="%1.%2.%3.%4.%5.%6."/>
      <w:lvlJc w:val="left"/>
      <w:pPr>
        <w:ind w:left="3416" w:hanging="936"/>
      </w:pPr>
    </w:lvl>
    <w:lvl w:ilvl="6">
      <w:start w:val="1"/>
      <w:numFmt w:val="decimal"/>
      <w:lvlText w:val="%1.%2.%3.%4.%5.%6.%7."/>
      <w:lvlJc w:val="left"/>
      <w:pPr>
        <w:ind w:left="3920" w:hanging="1080"/>
      </w:pPr>
    </w:lvl>
    <w:lvl w:ilvl="7">
      <w:start w:val="1"/>
      <w:numFmt w:val="decimal"/>
      <w:lvlText w:val="%1.%2.%3.%4.%5.%6.%7.%8."/>
      <w:lvlJc w:val="left"/>
      <w:pPr>
        <w:ind w:left="4424" w:hanging="1224"/>
      </w:pPr>
    </w:lvl>
    <w:lvl w:ilvl="8">
      <w:start w:val="1"/>
      <w:numFmt w:val="decimal"/>
      <w:lvlText w:val="%1.%2.%3.%4.%5.%6.%7.%8.%9."/>
      <w:lvlJc w:val="left"/>
      <w:pPr>
        <w:ind w:left="5000" w:hanging="1440"/>
      </w:pPr>
    </w:lvl>
  </w:abstractNum>
  <w:abstractNum w:abstractNumId="83" w15:restartNumberingAfterBreak="0">
    <w:nsid w:val="5A2C1EEA"/>
    <w:multiLevelType w:val="hybridMultilevel"/>
    <w:tmpl w:val="342260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5ABC3710"/>
    <w:multiLevelType w:val="multilevel"/>
    <w:tmpl w:val="58B0EC5E"/>
    <w:lvl w:ilvl="0">
      <w:start w:val="1"/>
      <w:numFmt w:val="bullet"/>
      <w:lvlText w:val=""/>
      <w:lvlJc w:val="left"/>
      <w:pPr>
        <w:ind w:left="1080" w:hanging="720"/>
      </w:pPr>
      <w:rPr>
        <w:rFonts w:ascii="Wingdings" w:hAnsi="Wingdings" w:hint="default"/>
      </w:rPr>
    </w:lvl>
    <w:lvl w:ilvl="1">
      <w:start w:val="1"/>
      <w:numFmt w:val="lowerLetter"/>
      <w:lvlText w:val="%2."/>
      <w:lvlJc w:val="left"/>
      <w:pPr>
        <w:ind w:left="1440" w:hanging="360"/>
      </w:pPr>
    </w:lvl>
    <w:lvl w:ilvl="2">
      <w:start w:val="1"/>
      <w:numFmt w:val="bullet"/>
      <w:lvlText w:val=""/>
      <w:lvlJc w:val="left"/>
      <w:pPr>
        <w:ind w:left="2160" w:hanging="180"/>
      </w:pPr>
      <w:rPr>
        <w:rFonts w:ascii="Wingdings" w:hAnsi="Wingding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5B0755ED"/>
    <w:multiLevelType w:val="multilevel"/>
    <w:tmpl w:val="D05278D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BE52EB7"/>
    <w:multiLevelType w:val="multilevel"/>
    <w:tmpl w:val="2AB24B6C"/>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7" w15:restartNumberingAfterBreak="0">
    <w:nsid w:val="5EAB1C53"/>
    <w:multiLevelType w:val="hybridMultilevel"/>
    <w:tmpl w:val="9FE2374E"/>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1">
      <w:start w:val="1"/>
      <w:numFmt w:val="decimal"/>
      <w:lvlText w:val="%3)"/>
      <w:lvlJc w:val="left"/>
      <w:pPr>
        <w:ind w:left="2160" w:hanging="180"/>
      </w:pPr>
      <w:rPr>
        <w:rFonts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611B1380"/>
    <w:multiLevelType w:val="hybridMultilevel"/>
    <w:tmpl w:val="64D809B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9" w15:restartNumberingAfterBreak="0">
    <w:nsid w:val="61264193"/>
    <w:multiLevelType w:val="hybridMultilevel"/>
    <w:tmpl w:val="BB6464B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63DA65BF"/>
    <w:multiLevelType w:val="hybridMultilevel"/>
    <w:tmpl w:val="99EEA7C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1" w15:restartNumberingAfterBreak="0">
    <w:nsid w:val="66615D64"/>
    <w:multiLevelType w:val="hybridMultilevel"/>
    <w:tmpl w:val="7BC846F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2" w15:restartNumberingAfterBreak="0">
    <w:nsid w:val="67B96C84"/>
    <w:multiLevelType w:val="multilevel"/>
    <w:tmpl w:val="923CA46A"/>
    <w:lvl w:ilvl="0">
      <w:start w:val="1"/>
      <w:numFmt w:val="bullet"/>
      <w:pStyle w:val="Zoznamsodrkami"/>
      <w:lvlText w:val="●"/>
      <w:lvlJc w:val="left"/>
      <w:pPr>
        <w:ind w:left="720" w:hanging="360"/>
      </w:pPr>
      <w:rPr>
        <w:rFonts w:ascii="Noto Sans Symbols" w:eastAsia="Noto Sans Symbols" w:hAnsi="Noto Sans Symbols" w:cs="Noto Sans Symbols"/>
        <w:sz w:val="22"/>
        <w:szCs w:val="22"/>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sz w:val="22"/>
        <w:szCs w:val="22"/>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sz w:val="22"/>
        <w:szCs w:val="22"/>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93" w15:restartNumberingAfterBreak="0">
    <w:nsid w:val="688C7E59"/>
    <w:multiLevelType w:val="hybridMultilevel"/>
    <w:tmpl w:val="99EEA7C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4" w15:restartNumberingAfterBreak="0">
    <w:nsid w:val="6ADA6AC5"/>
    <w:multiLevelType w:val="multilevel"/>
    <w:tmpl w:val="2AB24B6C"/>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5" w15:restartNumberingAfterBreak="0">
    <w:nsid w:val="6B7F41A9"/>
    <w:multiLevelType w:val="multilevel"/>
    <w:tmpl w:val="D05278D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15:restartNumberingAfterBreak="0">
    <w:nsid w:val="6B946DB7"/>
    <w:multiLevelType w:val="hybridMultilevel"/>
    <w:tmpl w:val="64D809B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7" w15:restartNumberingAfterBreak="0">
    <w:nsid w:val="6D261DDF"/>
    <w:multiLevelType w:val="hybridMultilevel"/>
    <w:tmpl w:val="F9AE293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8" w15:restartNumberingAfterBreak="0">
    <w:nsid w:val="6D5D5AC9"/>
    <w:multiLevelType w:val="hybridMultilevel"/>
    <w:tmpl w:val="99EEA7C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9" w15:restartNumberingAfterBreak="0">
    <w:nsid w:val="6D9837DF"/>
    <w:multiLevelType w:val="hybridMultilevel"/>
    <w:tmpl w:val="64D809B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0" w15:restartNumberingAfterBreak="0">
    <w:nsid w:val="6E3E02A0"/>
    <w:multiLevelType w:val="multilevel"/>
    <w:tmpl w:val="DD385A46"/>
    <w:lvl w:ilvl="0">
      <w:start w:val="1"/>
      <w:numFmt w:val="decimal"/>
      <w:pStyle w:val="Hlavikazoznamucitci"/>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6FFA296C"/>
    <w:multiLevelType w:val="hybridMultilevel"/>
    <w:tmpl w:val="8EBEB682"/>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1">
      <w:start w:val="1"/>
      <w:numFmt w:val="decimal"/>
      <w:lvlText w:val="%3)"/>
      <w:lvlJc w:val="left"/>
      <w:pPr>
        <w:ind w:left="2160" w:hanging="180"/>
      </w:pPr>
      <w:rPr>
        <w:rFonts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7030357F"/>
    <w:multiLevelType w:val="hybridMultilevel"/>
    <w:tmpl w:val="520E5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3B24702"/>
    <w:multiLevelType w:val="hybridMultilevel"/>
    <w:tmpl w:val="993E7610"/>
    <w:lvl w:ilvl="0" w:tplc="0405001B">
      <w:start w:val="1"/>
      <w:numFmt w:val="lowerRoman"/>
      <w:lvlText w:val="%1."/>
      <w:lvlJc w:val="right"/>
      <w:pPr>
        <w:ind w:left="4500" w:hanging="360"/>
      </w:pPr>
    </w:lvl>
    <w:lvl w:ilvl="1" w:tplc="04050001">
      <w:start w:val="1"/>
      <w:numFmt w:val="bullet"/>
      <w:lvlText w:val=""/>
      <w:lvlJc w:val="left"/>
      <w:pPr>
        <w:ind w:left="5100" w:hanging="240"/>
      </w:pPr>
      <w:rPr>
        <w:rFonts w:ascii="Symbol" w:hAnsi="Symbol" w:hint="default"/>
      </w:rPr>
    </w:lvl>
    <w:lvl w:ilvl="2" w:tplc="0405001B" w:tentative="1">
      <w:start w:val="1"/>
      <w:numFmt w:val="lowerRoman"/>
      <w:lvlText w:val="%3."/>
      <w:lvlJc w:val="right"/>
      <w:pPr>
        <w:ind w:left="5940" w:hanging="180"/>
      </w:pPr>
    </w:lvl>
    <w:lvl w:ilvl="3" w:tplc="0405000F" w:tentative="1">
      <w:start w:val="1"/>
      <w:numFmt w:val="decimal"/>
      <w:lvlText w:val="%4."/>
      <w:lvlJc w:val="left"/>
      <w:pPr>
        <w:ind w:left="6660" w:hanging="360"/>
      </w:pPr>
    </w:lvl>
    <w:lvl w:ilvl="4" w:tplc="04050019" w:tentative="1">
      <w:start w:val="1"/>
      <w:numFmt w:val="lowerLetter"/>
      <w:lvlText w:val="%5."/>
      <w:lvlJc w:val="left"/>
      <w:pPr>
        <w:ind w:left="7380" w:hanging="360"/>
      </w:pPr>
    </w:lvl>
    <w:lvl w:ilvl="5" w:tplc="0405001B" w:tentative="1">
      <w:start w:val="1"/>
      <w:numFmt w:val="lowerRoman"/>
      <w:lvlText w:val="%6."/>
      <w:lvlJc w:val="right"/>
      <w:pPr>
        <w:ind w:left="8100" w:hanging="180"/>
      </w:pPr>
    </w:lvl>
    <w:lvl w:ilvl="6" w:tplc="0405000F" w:tentative="1">
      <w:start w:val="1"/>
      <w:numFmt w:val="decimal"/>
      <w:lvlText w:val="%7."/>
      <w:lvlJc w:val="left"/>
      <w:pPr>
        <w:ind w:left="8820" w:hanging="360"/>
      </w:pPr>
    </w:lvl>
    <w:lvl w:ilvl="7" w:tplc="04050019" w:tentative="1">
      <w:start w:val="1"/>
      <w:numFmt w:val="lowerLetter"/>
      <w:lvlText w:val="%8."/>
      <w:lvlJc w:val="left"/>
      <w:pPr>
        <w:ind w:left="9540" w:hanging="360"/>
      </w:pPr>
    </w:lvl>
    <w:lvl w:ilvl="8" w:tplc="0405001B" w:tentative="1">
      <w:start w:val="1"/>
      <w:numFmt w:val="lowerRoman"/>
      <w:lvlText w:val="%9."/>
      <w:lvlJc w:val="right"/>
      <w:pPr>
        <w:ind w:left="10260" w:hanging="180"/>
      </w:pPr>
    </w:lvl>
  </w:abstractNum>
  <w:abstractNum w:abstractNumId="104" w15:restartNumberingAfterBreak="0">
    <w:nsid w:val="74C86706"/>
    <w:multiLevelType w:val="multilevel"/>
    <w:tmpl w:val="3474BA90"/>
    <w:lvl w:ilvl="0">
      <w:start w:val="20"/>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5" w15:restartNumberingAfterBreak="0">
    <w:nsid w:val="750C1107"/>
    <w:multiLevelType w:val="multilevel"/>
    <w:tmpl w:val="E74043CA"/>
    <w:lvl w:ilvl="0">
      <w:start w:val="1"/>
      <w:numFmt w:val="bullet"/>
      <w:pStyle w:val="Zoznamsodrkami3"/>
      <w:lvlText w:val="•"/>
      <w:lvlJc w:val="left"/>
      <w:pPr>
        <w:ind w:left="1490" w:hanging="113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6" w15:restartNumberingAfterBreak="0">
    <w:nsid w:val="76697626"/>
    <w:multiLevelType w:val="hybridMultilevel"/>
    <w:tmpl w:val="49D8601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7" w15:restartNumberingAfterBreak="0">
    <w:nsid w:val="76F900B0"/>
    <w:multiLevelType w:val="multilevel"/>
    <w:tmpl w:val="07F6E558"/>
    <w:lvl w:ilvl="0">
      <w:start w:val="1"/>
      <w:numFmt w:val="bullet"/>
      <w:pStyle w:val="slovanzoznam3"/>
      <w:lvlText w:val="➢"/>
      <w:lvlJc w:val="left"/>
      <w:pPr>
        <w:ind w:left="992" w:hanging="283"/>
      </w:pPr>
      <w:rPr>
        <w:rFonts w:ascii="Noto Sans Symbols" w:eastAsia="Noto Sans Symbols" w:hAnsi="Noto Sans Symbols" w:cs="Noto Sans Symbols"/>
        <w:b w:val="0"/>
        <w:i w:val="0"/>
        <w:sz w:val="18"/>
        <w:szCs w:val="18"/>
      </w:rPr>
    </w:lvl>
    <w:lvl w:ilvl="1">
      <w:start w:val="1"/>
      <w:numFmt w:val="bullet"/>
      <w:lvlText w:val="●"/>
      <w:lvlJc w:val="left"/>
      <w:pPr>
        <w:ind w:left="1276" w:hanging="284"/>
      </w:pPr>
      <w:rPr>
        <w:rFonts w:ascii="Noto Sans Symbols" w:eastAsia="Noto Sans Symbols" w:hAnsi="Noto Sans Symbols" w:cs="Noto Sans Symbols"/>
      </w:rPr>
    </w:lvl>
    <w:lvl w:ilvl="2">
      <w:start w:val="1"/>
      <w:numFmt w:val="bullet"/>
      <w:lvlText w:val="▪"/>
      <w:lvlJc w:val="left"/>
      <w:pPr>
        <w:ind w:left="1559" w:hanging="283"/>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bullet"/>
      <w:lvlText w:val="♦"/>
      <w:lvlJc w:val="left"/>
      <w:pPr>
        <w:ind w:left="1800" w:hanging="360"/>
      </w:pPr>
      <w:rPr>
        <w:rFonts w:ascii="Noto Sans Symbols" w:eastAsia="Noto Sans Symbols" w:hAnsi="Noto Sans Symbols" w:cs="Noto Sans Symbols"/>
      </w:rPr>
    </w:lvl>
    <w:lvl w:ilvl="5">
      <w:start w:val="1"/>
      <w:numFmt w:val="bullet"/>
      <w:lvlText w:val="➢"/>
      <w:lvlJc w:val="left"/>
      <w:pPr>
        <w:ind w:left="2160" w:hanging="360"/>
      </w:pPr>
      <w:rPr>
        <w:rFonts w:ascii="Noto Sans Symbols" w:eastAsia="Noto Sans Symbols" w:hAnsi="Noto Sans Symbols" w:cs="Noto Sans Symbols"/>
      </w:rPr>
    </w:lvl>
    <w:lvl w:ilvl="6">
      <w:start w:val="1"/>
      <w:numFmt w:val="bullet"/>
      <w:lvlText w:val="▪"/>
      <w:lvlJc w:val="left"/>
      <w:pPr>
        <w:ind w:left="2520" w:hanging="360"/>
      </w:pPr>
      <w:rPr>
        <w:rFonts w:ascii="Noto Sans Symbols" w:eastAsia="Noto Sans Symbols" w:hAnsi="Noto Sans Symbols" w:cs="Noto Sans Symbols"/>
      </w:rPr>
    </w:lvl>
    <w:lvl w:ilvl="7">
      <w:start w:val="1"/>
      <w:numFmt w:val="bullet"/>
      <w:lvlText w:val="●"/>
      <w:lvlJc w:val="left"/>
      <w:pPr>
        <w:ind w:left="2880" w:hanging="360"/>
      </w:pPr>
      <w:rPr>
        <w:rFonts w:ascii="Noto Sans Symbols" w:eastAsia="Noto Sans Symbols" w:hAnsi="Noto Sans Symbols" w:cs="Noto Sans Symbols"/>
      </w:rPr>
    </w:lvl>
    <w:lvl w:ilvl="8">
      <w:start w:val="1"/>
      <w:numFmt w:val="bullet"/>
      <w:lvlText w:val="♦"/>
      <w:lvlJc w:val="left"/>
      <w:pPr>
        <w:ind w:left="3240" w:hanging="360"/>
      </w:pPr>
      <w:rPr>
        <w:rFonts w:ascii="Noto Sans Symbols" w:eastAsia="Noto Sans Symbols" w:hAnsi="Noto Sans Symbols" w:cs="Noto Sans Symbols"/>
      </w:rPr>
    </w:lvl>
  </w:abstractNum>
  <w:abstractNum w:abstractNumId="108" w15:restartNumberingAfterBreak="0">
    <w:nsid w:val="774D1F71"/>
    <w:multiLevelType w:val="hybridMultilevel"/>
    <w:tmpl w:val="99EEA7C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9" w15:restartNumberingAfterBreak="0">
    <w:nsid w:val="77827965"/>
    <w:multiLevelType w:val="hybridMultilevel"/>
    <w:tmpl w:val="99EEA7C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0" w15:restartNumberingAfterBreak="0">
    <w:nsid w:val="785A5F07"/>
    <w:multiLevelType w:val="multilevel"/>
    <w:tmpl w:val="2AB24B6C"/>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11" w15:restartNumberingAfterBreak="0">
    <w:nsid w:val="786C2625"/>
    <w:multiLevelType w:val="hybridMultilevel"/>
    <w:tmpl w:val="71F09914"/>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2" w15:restartNumberingAfterBreak="0">
    <w:nsid w:val="79C12376"/>
    <w:multiLevelType w:val="hybridMultilevel"/>
    <w:tmpl w:val="64D809B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3" w15:restartNumberingAfterBreak="0">
    <w:nsid w:val="7AA0279F"/>
    <w:multiLevelType w:val="hybridMultilevel"/>
    <w:tmpl w:val="60E0033A"/>
    <w:lvl w:ilvl="0" w:tplc="4350DE0C">
      <w:start w:val="1"/>
      <w:numFmt w:val="decimal"/>
      <w:lvlText w:val="%1."/>
      <w:lvlJc w:val="left"/>
      <w:pPr>
        <w:ind w:left="720" w:hanging="360"/>
      </w:pPr>
      <w:rPr>
        <w:rFonts w:ascii="Times New Roman" w:eastAsiaTheme="minorEastAsia"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AD17018"/>
    <w:multiLevelType w:val="hybridMultilevel"/>
    <w:tmpl w:val="F9AE293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5" w15:restartNumberingAfterBreak="0">
    <w:nsid w:val="7BC472C7"/>
    <w:multiLevelType w:val="multilevel"/>
    <w:tmpl w:val="05C0DDC8"/>
    <w:lvl w:ilvl="0">
      <w:start w:val="1"/>
      <w:numFmt w:val="bullet"/>
      <w:pStyle w:val="Zoznamsodrkami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6" w15:restartNumberingAfterBreak="0">
    <w:nsid w:val="7EA0127C"/>
    <w:multiLevelType w:val="multilevel"/>
    <w:tmpl w:val="D05278D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7" w15:restartNumberingAfterBreak="0">
    <w:nsid w:val="7F2D3960"/>
    <w:multiLevelType w:val="hybridMultilevel"/>
    <w:tmpl w:val="99EEA7C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8" w15:restartNumberingAfterBreak="0">
    <w:nsid w:val="7F4C4952"/>
    <w:multiLevelType w:val="hybridMultilevel"/>
    <w:tmpl w:val="08BA2528"/>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7F4C642B"/>
    <w:multiLevelType w:val="hybridMultilevel"/>
    <w:tmpl w:val="64D809B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0" w15:restartNumberingAfterBreak="0">
    <w:nsid w:val="7FE12DCA"/>
    <w:multiLevelType w:val="hybridMultilevel"/>
    <w:tmpl w:val="7BC846F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40"/>
  </w:num>
  <w:num w:numId="2">
    <w:abstractNumId w:val="33"/>
  </w:num>
  <w:num w:numId="3">
    <w:abstractNumId w:val="26"/>
  </w:num>
  <w:num w:numId="4">
    <w:abstractNumId w:val="43"/>
  </w:num>
  <w:num w:numId="5">
    <w:abstractNumId w:val="55"/>
  </w:num>
  <w:num w:numId="6">
    <w:abstractNumId w:val="37"/>
  </w:num>
  <w:num w:numId="7">
    <w:abstractNumId w:val="9"/>
  </w:num>
  <w:num w:numId="8">
    <w:abstractNumId w:val="92"/>
  </w:num>
  <w:num w:numId="9">
    <w:abstractNumId w:val="115"/>
  </w:num>
  <w:num w:numId="10">
    <w:abstractNumId w:val="105"/>
  </w:num>
  <w:num w:numId="11">
    <w:abstractNumId w:val="25"/>
  </w:num>
  <w:num w:numId="12">
    <w:abstractNumId w:val="45"/>
  </w:num>
  <w:num w:numId="13">
    <w:abstractNumId w:val="0"/>
  </w:num>
  <w:num w:numId="14">
    <w:abstractNumId w:val="81"/>
  </w:num>
  <w:num w:numId="15">
    <w:abstractNumId w:val="107"/>
  </w:num>
  <w:num w:numId="16">
    <w:abstractNumId w:val="15"/>
  </w:num>
  <w:num w:numId="17">
    <w:abstractNumId w:val="62"/>
  </w:num>
  <w:num w:numId="18">
    <w:abstractNumId w:val="100"/>
  </w:num>
  <w:num w:numId="1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6"/>
  </w:num>
  <w:num w:numId="21">
    <w:abstractNumId w:val="83"/>
  </w:num>
  <w:num w:numId="22">
    <w:abstractNumId w:val="63"/>
  </w:num>
  <w:num w:numId="23">
    <w:abstractNumId w:val="118"/>
  </w:num>
  <w:num w:numId="24">
    <w:abstractNumId w:val="77"/>
  </w:num>
  <w:num w:numId="25">
    <w:abstractNumId w:val="47"/>
  </w:num>
  <w:num w:numId="26">
    <w:abstractNumId w:val="5"/>
  </w:num>
  <w:num w:numId="27">
    <w:abstractNumId w:val="113"/>
  </w:num>
  <w:num w:numId="28">
    <w:abstractNumId w:val="79"/>
  </w:num>
  <w:num w:numId="29">
    <w:abstractNumId w:val="84"/>
  </w:num>
  <w:num w:numId="30">
    <w:abstractNumId w:val="76"/>
  </w:num>
  <w:num w:numId="31">
    <w:abstractNumId w:val="53"/>
  </w:num>
  <w:num w:numId="32">
    <w:abstractNumId w:val="104"/>
  </w:num>
  <w:num w:numId="33">
    <w:abstractNumId w:val="3"/>
  </w:num>
  <w:num w:numId="34">
    <w:abstractNumId w:val="14"/>
  </w:num>
  <w:num w:numId="35">
    <w:abstractNumId w:val="101"/>
  </w:num>
  <w:num w:numId="36">
    <w:abstractNumId w:val="74"/>
  </w:num>
  <w:num w:numId="37">
    <w:abstractNumId w:val="4"/>
  </w:num>
  <w:num w:numId="38">
    <w:abstractNumId w:val="20"/>
  </w:num>
  <w:num w:numId="39">
    <w:abstractNumId w:val="103"/>
  </w:num>
  <w:num w:numId="40">
    <w:abstractNumId w:val="117"/>
  </w:num>
  <w:num w:numId="41">
    <w:abstractNumId w:val="108"/>
  </w:num>
  <w:num w:numId="42">
    <w:abstractNumId w:val="109"/>
  </w:num>
  <w:num w:numId="43">
    <w:abstractNumId w:val="93"/>
  </w:num>
  <w:num w:numId="44">
    <w:abstractNumId w:val="60"/>
  </w:num>
  <w:num w:numId="45">
    <w:abstractNumId w:val="90"/>
  </w:num>
  <w:num w:numId="46">
    <w:abstractNumId w:val="17"/>
  </w:num>
  <w:num w:numId="47">
    <w:abstractNumId w:val="13"/>
  </w:num>
  <w:num w:numId="48">
    <w:abstractNumId w:val="39"/>
  </w:num>
  <w:num w:numId="49">
    <w:abstractNumId w:val="98"/>
  </w:num>
  <w:num w:numId="50">
    <w:abstractNumId w:val="52"/>
  </w:num>
  <w:num w:numId="51">
    <w:abstractNumId w:val="29"/>
  </w:num>
  <w:num w:numId="52">
    <w:abstractNumId w:val="41"/>
  </w:num>
  <w:num w:numId="53">
    <w:abstractNumId w:val="21"/>
  </w:num>
  <w:num w:numId="54">
    <w:abstractNumId w:val="89"/>
  </w:num>
  <w:num w:numId="55">
    <w:abstractNumId w:val="102"/>
  </w:num>
  <w:num w:numId="56">
    <w:abstractNumId w:val="65"/>
  </w:num>
  <w:num w:numId="57">
    <w:abstractNumId w:val="28"/>
  </w:num>
  <w:num w:numId="58">
    <w:abstractNumId w:val="42"/>
  </w:num>
  <w:num w:numId="59">
    <w:abstractNumId w:val="64"/>
  </w:num>
  <w:num w:numId="60">
    <w:abstractNumId w:val="87"/>
  </w:num>
  <w:num w:numId="61">
    <w:abstractNumId w:val="22"/>
  </w:num>
  <w:num w:numId="62">
    <w:abstractNumId w:val="6"/>
  </w:num>
  <w:num w:numId="63">
    <w:abstractNumId w:val="70"/>
  </w:num>
  <w:num w:numId="64">
    <w:abstractNumId w:val="1"/>
  </w:num>
  <w:num w:numId="65">
    <w:abstractNumId w:val="48"/>
  </w:num>
  <w:num w:numId="66">
    <w:abstractNumId w:val="54"/>
  </w:num>
  <w:num w:numId="67">
    <w:abstractNumId w:val="82"/>
  </w:num>
  <w:num w:numId="68">
    <w:abstractNumId w:val="61"/>
  </w:num>
  <w:num w:numId="69">
    <w:abstractNumId w:val="111"/>
  </w:num>
  <w:num w:numId="70">
    <w:abstractNumId w:val="8"/>
  </w:num>
  <w:num w:numId="71">
    <w:abstractNumId w:val="50"/>
  </w:num>
  <w:num w:numId="72">
    <w:abstractNumId w:val="18"/>
  </w:num>
  <w:num w:numId="73">
    <w:abstractNumId w:val="7"/>
  </w:num>
  <w:num w:numId="74">
    <w:abstractNumId w:val="71"/>
  </w:num>
  <w:num w:numId="75">
    <w:abstractNumId w:val="27"/>
  </w:num>
  <w:num w:numId="76">
    <w:abstractNumId w:val="44"/>
  </w:num>
  <w:num w:numId="77">
    <w:abstractNumId w:val="46"/>
  </w:num>
  <w:num w:numId="78">
    <w:abstractNumId w:val="16"/>
  </w:num>
  <w:num w:numId="79">
    <w:abstractNumId w:val="11"/>
  </w:num>
  <w:num w:numId="80">
    <w:abstractNumId w:val="10"/>
  </w:num>
  <w:num w:numId="81">
    <w:abstractNumId w:val="34"/>
  </w:num>
  <w:num w:numId="82">
    <w:abstractNumId w:val="31"/>
  </w:num>
  <w:num w:numId="83">
    <w:abstractNumId w:val="88"/>
  </w:num>
  <w:num w:numId="84">
    <w:abstractNumId w:val="75"/>
  </w:num>
  <w:num w:numId="85">
    <w:abstractNumId w:val="59"/>
  </w:num>
  <w:num w:numId="86">
    <w:abstractNumId w:val="38"/>
  </w:num>
  <w:num w:numId="87">
    <w:abstractNumId w:val="36"/>
  </w:num>
  <w:num w:numId="88">
    <w:abstractNumId w:val="119"/>
  </w:num>
  <w:num w:numId="89">
    <w:abstractNumId w:val="12"/>
  </w:num>
  <w:num w:numId="90">
    <w:abstractNumId w:val="57"/>
  </w:num>
  <w:num w:numId="91">
    <w:abstractNumId w:val="35"/>
  </w:num>
  <w:num w:numId="92">
    <w:abstractNumId w:val="114"/>
  </w:num>
  <w:num w:numId="93">
    <w:abstractNumId w:val="86"/>
  </w:num>
  <w:num w:numId="94">
    <w:abstractNumId w:val="78"/>
  </w:num>
  <w:num w:numId="95">
    <w:abstractNumId w:val="106"/>
  </w:num>
  <w:num w:numId="96">
    <w:abstractNumId w:val="96"/>
  </w:num>
  <w:num w:numId="97">
    <w:abstractNumId w:val="85"/>
  </w:num>
  <w:num w:numId="98">
    <w:abstractNumId w:val="97"/>
  </w:num>
  <w:num w:numId="99">
    <w:abstractNumId w:val="19"/>
  </w:num>
  <w:num w:numId="100">
    <w:abstractNumId w:val="112"/>
  </w:num>
  <w:num w:numId="101">
    <w:abstractNumId w:val="69"/>
  </w:num>
  <w:num w:numId="102">
    <w:abstractNumId w:val="30"/>
  </w:num>
  <w:num w:numId="103">
    <w:abstractNumId w:val="120"/>
  </w:num>
  <w:num w:numId="104">
    <w:abstractNumId w:val="49"/>
  </w:num>
  <w:num w:numId="105">
    <w:abstractNumId w:val="66"/>
  </w:num>
  <w:num w:numId="106">
    <w:abstractNumId w:val="24"/>
  </w:num>
  <w:num w:numId="107">
    <w:abstractNumId w:val="116"/>
  </w:num>
  <w:num w:numId="108">
    <w:abstractNumId w:val="23"/>
  </w:num>
  <w:num w:numId="109">
    <w:abstractNumId w:val="58"/>
  </w:num>
  <w:num w:numId="110">
    <w:abstractNumId w:val="99"/>
  </w:num>
  <w:num w:numId="111">
    <w:abstractNumId w:val="68"/>
  </w:num>
  <w:num w:numId="112">
    <w:abstractNumId w:val="2"/>
  </w:num>
  <w:num w:numId="113">
    <w:abstractNumId w:val="95"/>
  </w:num>
  <w:num w:numId="114">
    <w:abstractNumId w:val="110"/>
  </w:num>
  <w:num w:numId="115">
    <w:abstractNumId w:val="94"/>
  </w:num>
  <w:num w:numId="116">
    <w:abstractNumId w:val="67"/>
  </w:num>
  <w:num w:numId="117">
    <w:abstractNumId w:val="91"/>
  </w:num>
  <w:num w:numId="118">
    <w:abstractNumId w:val="32"/>
  </w:num>
  <w:num w:numId="119">
    <w:abstractNumId w:val="73"/>
  </w:num>
  <w:num w:numId="120">
    <w:abstractNumId w:val="51"/>
  </w:num>
  <w:num w:numId="121">
    <w:abstractNumId w:val="72"/>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6AD"/>
    <w:rsid w:val="00000813"/>
    <w:rsid w:val="0000102B"/>
    <w:rsid w:val="0000167B"/>
    <w:rsid w:val="000016CC"/>
    <w:rsid w:val="00001BC8"/>
    <w:rsid w:val="00001F32"/>
    <w:rsid w:val="00002022"/>
    <w:rsid w:val="00004094"/>
    <w:rsid w:val="00004E0B"/>
    <w:rsid w:val="00005578"/>
    <w:rsid w:val="000063EF"/>
    <w:rsid w:val="00006E4F"/>
    <w:rsid w:val="000074AE"/>
    <w:rsid w:val="0001033F"/>
    <w:rsid w:val="000110C5"/>
    <w:rsid w:val="00011DAF"/>
    <w:rsid w:val="00012AA4"/>
    <w:rsid w:val="000135ED"/>
    <w:rsid w:val="00013B5B"/>
    <w:rsid w:val="00013C2A"/>
    <w:rsid w:val="00013F79"/>
    <w:rsid w:val="000140B7"/>
    <w:rsid w:val="00015003"/>
    <w:rsid w:val="00015638"/>
    <w:rsid w:val="00016431"/>
    <w:rsid w:val="0001680A"/>
    <w:rsid w:val="00017874"/>
    <w:rsid w:val="00017E80"/>
    <w:rsid w:val="000203FB"/>
    <w:rsid w:val="00020CC9"/>
    <w:rsid w:val="00021D73"/>
    <w:rsid w:val="00023CE1"/>
    <w:rsid w:val="000250C8"/>
    <w:rsid w:val="000254A9"/>
    <w:rsid w:val="00025C0C"/>
    <w:rsid w:val="0003072A"/>
    <w:rsid w:val="00030B05"/>
    <w:rsid w:val="00031B08"/>
    <w:rsid w:val="00031C1C"/>
    <w:rsid w:val="00031CCF"/>
    <w:rsid w:val="00031E96"/>
    <w:rsid w:val="000321C8"/>
    <w:rsid w:val="00032493"/>
    <w:rsid w:val="00032C1C"/>
    <w:rsid w:val="00032F89"/>
    <w:rsid w:val="00033527"/>
    <w:rsid w:val="00035649"/>
    <w:rsid w:val="00035913"/>
    <w:rsid w:val="000367F9"/>
    <w:rsid w:val="000370EB"/>
    <w:rsid w:val="00040321"/>
    <w:rsid w:val="0004099A"/>
    <w:rsid w:val="000409C4"/>
    <w:rsid w:val="00040B77"/>
    <w:rsid w:val="0004186F"/>
    <w:rsid w:val="000425F2"/>
    <w:rsid w:val="00042D60"/>
    <w:rsid w:val="00043953"/>
    <w:rsid w:val="000457FE"/>
    <w:rsid w:val="00045810"/>
    <w:rsid w:val="000469E6"/>
    <w:rsid w:val="000519BC"/>
    <w:rsid w:val="00051AEF"/>
    <w:rsid w:val="0005337B"/>
    <w:rsid w:val="0005433C"/>
    <w:rsid w:val="00054A1F"/>
    <w:rsid w:val="00054A33"/>
    <w:rsid w:val="00056D71"/>
    <w:rsid w:val="00057288"/>
    <w:rsid w:val="00057C26"/>
    <w:rsid w:val="0006057F"/>
    <w:rsid w:val="00060A4D"/>
    <w:rsid w:val="00060C7D"/>
    <w:rsid w:val="00060F19"/>
    <w:rsid w:val="00061038"/>
    <w:rsid w:val="00061D57"/>
    <w:rsid w:val="00061ED0"/>
    <w:rsid w:val="00062680"/>
    <w:rsid w:val="000626AD"/>
    <w:rsid w:val="00062C87"/>
    <w:rsid w:val="00062E45"/>
    <w:rsid w:val="00063FFB"/>
    <w:rsid w:val="00064911"/>
    <w:rsid w:val="00065005"/>
    <w:rsid w:val="00065396"/>
    <w:rsid w:val="0006545D"/>
    <w:rsid w:val="00065825"/>
    <w:rsid w:val="00065D20"/>
    <w:rsid w:val="00065DB4"/>
    <w:rsid w:val="00065EE9"/>
    <w:rsid w:val="00070290"/>
    <w:rsid w:val="000704CC"/>
    <w:rsid w:val="000733FC"/>
    <w:rsid w:val="0007472C"/>
    <w:rsid w:val="00074DD9"/>
    <w:rsid w:val="00075E75"/>
    <w:rsid w:val="00077874"/>
    <w:rsid w:val="00077D70"/>
    <w:rsid w:val="00077F3E"/>
    <w:rsid w:val="00080CC3"/>
    <w:rsid w:val="00081B5C"/>
    <w:rsid w:val="00082E7C"/>
    <w:rsid w:val="00082F11"/>
    <w:rsid w:val="00083B79"/>
    <w:rsid w:val="00084CB7"/>
    <w:rsid w:val="000857ED"/>
    <w:rsid w:val="00091798"/>
    <w:rsid w:val="00091D0C"/>
    <w:rsid w:val="00092DB6"/>
    <w:rsid w:val="00093F6D"/>
    <w:rsid w:val="000941D0"/>
    <w:rsid w:val="00094837"/>
    <w:rsid w:val="000948F8"/>
    <w:rsid w:val="0009504C"/>
    <w:rsid w:val="00095D0F"/>
    <w:rsid w:val="0009666C"/>
    <w:rsid w:val="00096F15"/>
    <w:rsid w:val="000A0D4E"/>
    <w:rsid w:val="000A107A"/>
    <w:rsid w:val="000A10D6"/>
    <w:rsid w:val="000A1151"/>
    <w:rsid w:val="000A1771"/>
    <w:rsid w:val="000A19EA"/>
    <w:rsid w:val="000A1C05"/>
    <w:rsid w:val="000A2474"/>
    <w:rsid w:val="000A32C3"/>
    <w:rsid w:val="000A4C02"/>
    <w:rsid w:val="000A51B3"/>
    <w:rsid w:val="000A5E90"/>
    <w:rsid w:val="000A6BBC"/>
    <w:rsid w:val="000A73DE"/>
    <w:rsid w:val="000B0E08"/>
    <w:rsid w:val="000B0EF6"/>
    <w:rsid w:val="000B0F1A"/>
    <w:rsid w:val="000B2203"/>
    <w:rsid w:val="000B2276"/>
    <w:rsid w:val="000B2605"/>
    <w:rsid w:val="000B2B21"/>
    <w:rsid w:val="000B423B"/>
    <w:rsid w:val="000B43F8"/>
    <w:rsid w:val="000B4802"/>
    <w:rsid w:val="000B4A7D"/>
    <w:rsid w:val="000B53FE"/>
    <w:rsid w:val="000B5C59"/>
    <w:rsid w:val="000B5EE6"/>
    <w:rsid w:val="000B6203"/>
    <w:rsid w:val="000B66B5"/>
    <w:rsid w:val="000B68F6"/>
    <w:rsid w:val="000B6F80"/>
    <w:rsid w:val="000C357E"/>
    <w:rsid w:val="000C4737"/>
    <w:rsid w:val="000C53D4"/>
    <w:rsid w:val="000C58BD"/>
    <w:rsid w:val="000C5A23"/>
    <w:rsid w:val="000C662D"/>
    <w:rsid w:val="000C6724"/>
    <w:rsid w:val="000C7DD9"/>
    <w:rsid w:val="000D006F"/>
    <w:rsid w:val="000D07A4"/>
    <w:rsid w:val="000D0E49"/>
    <w:rsid w:val="000D2980"/>
    <w:rsid w:val="000D35C5"/>
    <w:rsid w:val="000D3ED2"/>
    <w:rsid w:val="000D3F5C"/>
    <w:rsid w:val="000D3FFA"/>
    <w:rsid w:val="000D41CB"/>
    <w:rsid w:val="000D4385"/>
    <w:rsid w:val="000D45CA"/>
    <w:rsid w:val="000D4BF9"/>
    <w:rsid w:val="000D511F"/>
    <w:rsid w:val="000D583A"/>
    <w:rsid w:val="000D6333"/>
    <w:rsid w:val="000D6679"/>
    <w:rsid w:val="000D6C77"/>
    <w:rsid w:val="000D7C1D"/>
    <w:rsid w:val="000D7C9A"/>
    <w:rsid w:val="000E0903"/>
    <w:rsid w:val="000E279D"/>
    <w:rsid w:val="000E33CA"/>
    <w:rsid w:val="000E3E36"/>
    <w:rsid w:val="000E412A"/>
    <w:rsid w:val="000E4AD5"/>
    <w:rsid w:val="000E5973"/>
    <w:rsid w:val="000F1DA3"/>
    <w:rsid w:val="000F23E8"/>
    <w:rsid w:val="000F518F"/>
    <w:rsid w:val="000F51C8"/>
    <w:rsid w:val="000F5BB9"/>
    <w:rsid w:val="000F5DE2"/>
    <w:rsid w:val="000F61AE"/>
    <w:rsid w:val="000F6DAC"/>
    <w:rsid w:val="000F73EA"/>
    <w:rsid w:val="000F7D97"/>
    <w:rsid w:val="0010006C"/>
    <w:rsid w:val="001011CC"/>
    <w:rsid w:val="001032AB"/>
    <w:rsid w:val="00103321"/>
    <w:rsid w:val="00103E10"/>
    <w:rsid w:val="00104715"/>
    <w:rsid w:val="00104B96"/>
    <w:rsid w:val="00106014"/>
    <w:rsid w:val="001068DA"/>
    <w:rsid w:val="00106D79"/>
    <w:rsid w:val="00110CD2"/>
    <w:rsid w:val="00111949"/>
    <w:rsid w:val="00112B6F"/>
    <w:rsid w:val="00112FA4"/>
    <w:rsid w:val="001136A8"/>
    <w:rsid w:val="00113A19"/>
    <w:rsid w:val="00113E57"/>
    <w:rsid w:val="00114535"/>
    <w:rsid w:val="00115025"/>
    <w:rsid w:val="001155B9"/>
    <w:rsid w:val="001158C3"/>
    <w:rsid w:val="00116460"/>
    <w:rsid w:val="001179F4"/>
    <w:rsid w:val="001206B8"/>
    <w:rsid w:val="00120EC3"/>
    <w:rsid w:val="00121662"/>
    <w:rsid w:val="0012217B"/>
    <w:rsid w:val="00122823"/>
    <w:rsid w:val="0012294D"/>
    <w:rsid w:val="00123595"/>
    <w:rsid w:val="00124847"/>
    <w:rsid w:val="00124A01"/>
    <w:rsid w:val="00124CA9"/>
    <w:rsid w:val="0012578A"/>
    <w:rsid w:val="00127A26"/>
    <w:rsid w:val="001307F9"/>
    <w:rsid w:val="00131311"/>
    <w:rsid w:val="0013178C"/>
    <w:rsid w:val="001329A3"/>
    <w:rsid w:val="00132AFD"/>
    <w:rsid w:val="0013330D"/>
    <w:rsid w:val="001346D7"/>
    <w:rsid w:val="00134CF6"/>
    <w:rsid w:val="00136023"/>
    <w:rsid w:val="00136717"/>
    <w:rsid w:val="00136A9B"/>
    <w:rsid w:val="001378B1"/>
    <w:rsid w:val="0014077A"/>
    <w:rsid w:val="001409B5"/>
    <w:rsid w:val="001412EC"/>
    <w:rsid w:val="0014153A"/>
    <w:rsid w:val="00141F7B"/>
    <w:rsid w:val="00142DEB"/>
    <w:rsid w:val="001437D3"/>
    <w:rsid w:val="0014395F"/>
    <w:rsid w:val="00143BD3"/>
    <w:rsid w:val="00144300"/>
    <w:rsid w:val="001449BF"/>
    <w:rsid w:val="00144C3B"/>
    <w:rsid w:val="00145ECE"/>
    <w:rsid w:val="00146689"/>
    <w:rsid w:val="00146F8F"/>
    <w:rsid w:val="0015032F"/>
    <w:rsid w:val="00151614"/>
    <w:rsid w:val="00151F2B"/>
    <w:rsid w:val="0015261B"/>
    <w:rsid w:val="00152867"/>
    <w:rsid w:val="00152BDF"/>
    <w:rsid w:val="00152C86"/>
    <w:rsid w:val="00153C61"/>
    <w:rsid w:val="00153F21"/>
    <w:rsid w:val="00154F27"/>
    <w:rsid w:val="00155D87"/>
    <w:rsid w:val="001560C3"/>
    <w:rsid w:val="00156358"/>
    <w:rsid w:val="00156A94"/>
    <w:rsid w:val="00156B42"/>
    <w:rsid w:val="00156F82"/>
    <w:rsid w:val="00157C8E"/>
    <w:rsid w:val="00157D86"/>
    <w:rsid w:val="0016006D"/>
    <w:rsid w:val="00160223"/>
    <w:rsid w:val="00161169"/>
    <w:rsid w:val="00161458"/>
    <w:rsid w:val="001622A1"/>
    <w:rsid w:val="001625EE"/>
    <w:rsid w:val="00163E8F"/>
    <w:rsid w:val="001647F1"/>
    <w:rsid w:val="0016642D"/>
    <w:rsid w:val="0016740B"/>
    <w:rsid w:val="0016774F"/>
    <w:rsid w:val="00170A72"/>
    <w:rsid w:val="001713E5"/>
    <w:rsid w:val="00171517"/>
    <w:rsid w:val="00171CDC"/>
    <w:rsid w:val="001728B7"/>
    <w:rsid w:val="00173265"/>
    <w:rsid w:val="001735AA"/>
    <w:rsid w:val="00173D6B"/>
    <w:rsid w:val="00173F5B"/>
    <w:rsid w:val="001741A6"/>
    <w:rsid w:val="001746C0"/>
    <w:rsid w:val="001751A8"/>
    <w:rsid w:val="001763E0"/>
    <w:rsid w:val="00177194"/>
    <w:rsid w:val="001771F0"/>
    <w:rsid w:val="00177B28"/>
    <w:rsid w:val="00177F2B"/>
    <w:rsid w:val="001826D8"/>
    <w:rsid w:val="00183027"/>
    <w:rsid w:val="00183BBE"/>
    <w:rsid w:val="00184E3E"/>
    <w:rsid w:val="00186B86"/>
    <w:rsid w:val="00187023"/>
    <w:rsid w:val="001902D9"/>
    <w:rsid w:val="00190B14"/>
    <w:rsid w:val="00190F72"/>
    <w:rsid w:val="0019106D"/>
    <w:rsid w:val="00191698"/>
    <w:rsid w:val="001919CA"/>
    <w:rsid w:val="001926F0"/>
    <w:rsid w:val="00194522"/>
    <w:rsid w:val="00195AEE"/>
    <w:rsid w:val="00195C13"/>
    <w:rsid w:val="00195EEB"/>
    <w:rsid w:val="001A05DB"/>
    <w:rsid w:val="001A06E9"/>
    <w:rsid w:val="001A0FFB"/>
    <w:rsid w:val="001A1C23"/>
    <w:rsid w:val="001A230F"/>
    <w:rsid w:val="001A241F"/>
    <w:rsid w:val="001A2CDC"/>
    <w:rsid w:val="001A325E"/>
    <w:rsid w:val="001A3506"/>
    <w:rsid w:val="001A36E9"/>
    <w:rsid w:val="001A3E14"/>
    <w:rsid w:val="001A3EA6"/>
    <w:rsid w:val="001A50B8"/>
    <w:rsid w:val="001B01AE"/>
    <w:rsid w:val="001B0D41"/>
    <w:rsid w:val="001B207F"/>
    <w:rsid w:val="001B5219"/>
    <w:rsid w:val="001B5565"/>
    <w:rsid w:val="001B5A5D"/>
    <w:rsid w:val="001B6922"/>
    <w:rsid w:val="001B6C66"/>
    <w:rsid w:val="001B714A"/>
    <w:rsid w:val="001C12F0"/>
    <w:rsid w:val="001C190C"/>
    <w:rsid w:val="001C1AEF"/>
    <w:rsid w:val="001C2606"/>
    <w:rsid w:val="001C2ED0"/>
    <w:rsid w:val="001C3AC2"/>
    <w:rsid w:val="001C3F1B"/>
    <w:rsid w:val="001C5BAC"/>
    <w:rsid w:val="001C75E4"/>
    <w:rsid w:val="001D115E"/>
    <w:rsid w:val="001D116E"/>
    <w:rsid w:val="001D1E23"/>
    <w:rsid w:val="001D24B1"/>
    <w:rsid w:val="001D3CA7"/>
    <w:rsid w:val="001D558F"/>
    <w:rsid w:val="001D6229"/>
    <w:rsid w:val="001D7BE8"/>
    <w:rsid w:val="001D7D90"/>
    <w:rsid w:val="001E12BA"/>
    <w:rsid w:val="001E24E7"/>
    <w:rsid w:val="001E280B"/>
    <w:rsid w:val="001E3473"/>
    <w:rsid w:val="001E360C"/>
    <w:rsid w:val="001E400C"/>
    <w:rsid w:val="001E5E59"/>
    <w:rsid w:val="001E5FDB"/>
    <w:rsid w:val="001E6533"/>
    <w:rsid w:val="001E6827"/>
    <w:rsid w:val="001E6A1C"/>
    <w:rsid w:val="001E6F14"/>
    <w:rsid w:val="001E7C8A"/>
    <w:rsid w:val="001E7E53"/>
    <w:rsid w:val="001F0A5C"/>
    <w:rsid w:val="001F17B1"/>
    <w:rsid w:val="001F40A2"/>
    <w:rsid w:val="001F492B"/>
    <w:rsid w:val="001F4C15"/>
    <w:rsid w:val="001F59CB"/>
    <w:rsid w:val="001F5FB5"/>
    <w:rsid w:val="001F6FBA"/>
    <w:rsid w:val="001F71F9"/>
    <w:rsid w:val="001F7E44"/>
    <w:rsid w:val="00200BB3"/>
    <w:rsid w:val="00200CC2"/>
    <w:rsid w:val="002020DE"/>
    <w:rsid w:val="002021B7"/>
    <w:rsid w:val="0020371F"/>
    <w:rsid w:val="00203ADB"/>
    <w:rsid w:val="002050AA"/>
    <w:rsid w:val="0020514D"/>
    <w:rsid w:val="0020592A"/>
    <w:rsid w:val="00206B45"/>
    <w:rsid w:val="00207188"/>
    <w:rsid w:val="002118B6"/>
    <w:rsid w:val="002119C7"/>
    <w:rsid w:val="00212AA4"/>
    <w:rsid w:val="00213031"/>
    <w:rsid w:val="00214D72"/>
    <w:rsid w:val="0021538B"/>
    <w:rsid w:val="0021606A"/>
    <w:rsid w:val="00216480"/>
    <w:rsid w:val="0021678F"/>
    <w:rsid w:val="00216D54"/>
    <w:rsid w:val="00221AB7"/>
    <w:rsid w:val="002224D3"/>
    <w:rsid w:val="00222E96"/>
    <w:rsid w:val="00223F2F"/>
    <w:rsid w:val="002241BF"/>
    <w:rsid w:val="00225D2B"/>
    <w:rsid w:val="00231665"/>
    <w:rsid w:val="0023176E"/>
    <w:rsid w:val="00231F66"/>
    <w:rsid w:val="002328CB"/>
    <w:rsid w:val="00233388"/>
    <w:rsid w:val="00234B02"/>
    <w:rsid w:val="0023507D"/>
    <w:rsid w:val="002366FB"/>
    <w:rsid w:val="00236AA4"/>
    <w:rsid w:val="00236C0D"/>
    <w:rsid w:val="00236CD1"/>
    <w:rsid w:val="00240407"/>
    <w:rsid w:val="00240944"/>
    <w:rsid w:val="002409C9"/>
    <w:rsid w:val="0024156F"/>
    <w:rsid w:val="002425EE"/>
    <w:rsid w:val="00242D43"/>
    <w:rsid w:val="00243B47"/>
    <w:rsid w:val="00243E67"/>
    <w:rsid w:val="002447A6"/>
    <w:rsid w:val="00244BFB"/>
    <w:rsid w:val="00245E78"/>
    <w:rsid w:val="00246973"/>
    <w:rsid w:val="00246F73"/>
    <w:rsid w:val="002500B5"/>
    <w:rsid w:val="0025040F"/>
    <w:rsid w:val="00250A45"/>
    <w:rsid w:val="00252660"/>
    <w:rsid w:val="0025309D"/>
    <w:rsid w:val="0025372B"/>
    <w:rsid w:val="002546BA"/>
    <w:rsid w:val="00254CB9"/>
    <w:rsid w:val="0025539D"/>
    <w:rsid w:val="002563AE"/>
    <w:rsid w:val="002576B5"/>
    <w:rsid w:val="00257EEE"/>
    <w:rsid w:val="00260751"/>
    <w:rsid w:val="002610B2"/>
    <w:rsid w:val="002617FF"/>
    <w:rsid w:val="00261BFC"/>
    <w:rsid w:val="00262165"/>
    <w:rsid w:val="00264080"/>
    <w:rsid w:val="00264228"/>
    <w:rsid w:val="00264E2D"/>
    <w:rsid w:val="00266220"/>
    <w:rsid w:val="002668E2"/>
    <w:rsid w:val="00270065"/>
    <w:rsid w:val="002709A5"/>
    <w:rsid w:val="00272F3E"/>
    <w:rsid w:val="002730C9"/>
    <w:rsid w:val="00273119"/>
    <w:rsid w:val="00273BB5"/>
    <w:rsid w:val="00273DFE"/>
    <w:rsid w:val="0027466F"/>
    <w:rsid w:val="00275CEB"/>
    <w:rsid w:val="0027739C"/>
    <w:rsid w:val="00277D2C"/>
    <w:rsid w:val="0028001B"/>
    <w:rsid w:val="0028019D"/>
    <w:rsid w:val="002825AE"/>
    <w:rsid w:val="00283230"/>
    <w:rsid w:val="00283574"/>
    <w:rsid w:val="00283C91"/>
    <w:rsid w:val="00284552"/>
    <w:rsid w:val="002846E7"/>
    <w:rsid w:val="0028543C"/>
    <w:rsid w:val="00285980"/>
    <w:rsid w:val="002859F9"/>
    <w:rsid w:val="00286021"/>
    <w:rsid w:val="0028763D"/>
    <w:rsid w:val="00287A7B"/>
    <w:rsid w:val="00290786"/>
    <w:rsid w:val="00290B8D"/>
    <w:rsid w:val="002912A4"/>
    <w:rsid w:val="0029175B"/>
    <w:rsid w:val="00291BA6"/>
    <w:rsid w:val="002934BE"/>
    <w:rsid w:val="0029388D"/>
    <w:rsid w:val="00293FC7"/>
    <w:rsid w:val="0029423C"/>
    <w:rsid w:val="00295FA5"/>
    <w:rsid w:val="00296F1A"/>
    <w:rsid w:val="0029758A"/>
    <w:rsid w:val="002A0079"/>
    <w:rsid w:val="002A00DB"/>
    <w:rsid w:val="002A15BC"/>
    <w:rsid w:val="002A1BDD"/>
    <w:rsid w:val="002A1C9A"/>
    <w:rsid w:val="002A1F62"/>
    <w:rsid w:val="002A2576"/>
    <w:rsid w:val="002A3AE9"/>
    <w:rsid w:val="002A532C"/>
    <w:rsid w:val="002A55DC"/>
    <w:rsid w:val="002A567D"/>
    <w:rsid w:val="002A5F25"/>
    <w:rsid w:val="002A6125"/>
    <w:rsid w:val="002A69A9"/>
    <w:rsid w:val="002A728A"/>
    <w:rsid w:val="002B0411"/>
    <w:rsid w:val="002B07D9"/>
    <w:rsid w:val="002B0980"/>
    <w:rsid w:val="002B1DF0"/>
    <w:rsid w:val="002B33F4"/>
    <w:rsid w:val="002B3448"/>
    <w:rsid w:val="002B3EB8"/>
    <w:rsid w:val="002B5940"/>
    <w:rsid w:val="002B599D"/>
    <w:rsid w:val="002B5BE5"/>
    <w:rsid w:val="002B5D5C"/>
    <w:rsid w:val="002B5D94"/>
    <w:rsid w:val="002B5F9B"/>
    <w:rsid w:val="002B6184"/>
    <w:rsid w:val="002B61E1"/>
    <w:rsid w:val="002B62AD"/>
    <w:rsid w:val="002B7062"/>
    <w:rsid w:val="002C05BE"/>
    <w:rsid w:val="002C0D08"/>
    <w:rsid w:val="002C1D95"/>
    <w:rsid w:val="002C2155"/>
    <w:rsid w:val="002C2C9D"/>
    <w:rsid w:val="002C41A0"/>
    <w:rsid w:val="002C498C"/>
    <w:rsid w:val="002C4C88"/>
    <w:rsid w:val="002C4D52"/>
    <w:rsid w:val="002C4F1A"/>
    <w:rsid w:val="002C535C"/>
    <w:rsid w:val="002C54B1"/>
    <w:rsid w:val="002C5603"/>
    <w:rsid w:val="002C59EC"/>
    <w:rsid w:val="002C6AC9"/>
    <w:rsid w:val="002C7B07"/>
    <w:rsid w:val="002D0D79"/>
    <w:rsid w:val="002D13F3"/>
    <w:rsid w:val="002D1A93"/>
    <w:rsid w:val="002D25BD"/>
    <w:rsid w:val="002D26CA"/>
    <w:rsid w:val="002D3401"/>
    <w:rsid w:val="002D35BF"/>
    <w:rsid w:val="002D3759"/>
    <w:rsid w:val="002D389E"/>
    <w:rsid w:val="002D4394"/>
    <w:rsid w:val="002D47D8"/>
    <w:rsid w:val="002D4C27"/>
    <w:rsid w:val="002D51D1"/>
    <w:rsid w:val="002D5412"/>
    <w:rsid w:val="002E0A21"/>
    <w:rsid w:val="002E1239"/>
    <w:rsid w:val="002E39C2"/>
    <w:rsid w:val="002E4738"/>
    <w:rsid w:val="002E68EE"/>
    <w:rsid w:val="002E6969"/>
    <w:rsid w:val="002E6FB4"/>
    <w:rsid w:val="002E7893"/>
    <w:rsid w:val="002E78F3"/>
    <w:rsid w:val="002F0B4F"/>
    <w:rsid w:val="002F145D"/>
    <w:rsid w:val="002F1788"/>
    <w:rsid w:val="002F19E3"/>
    <w:rsid w:val="002F24CA"/>
    <w:rsid w:val="002F42CA"/>
    <w:rsid w:val="002F4B23"/>
    <w:rsid w:val="002F549D"/>
    <w:rsid w:val="002F5DF7"/>
    <w:rsid w:val="002F61F5"/>
    <w:rsid w:val="002F62E4"/>
    <w:rsid w:val="002F6796"/>
    <w:rsid w:val="002F6E40"/>
    <w:rsid w:val="002F748A"/>
    <w:rsid w:val="002F7640"/>
    <w:rsid w:val="00300306"/>
    <w:rsid w:val="00302E68"/>
    <w:rsid w:val="00303114"/>
    <w:rsid w:val="00303562"/>
    <w:rsid w:val="003039A0"/>
    <w:rsid w:val="00304B87"/>
    <w:rsid w:val="00304DC2"/>
    <w:rsid w:val="00305242"/>
    <w:rsid w:val="00305832"/>
    <w:rsid w:val="0030588C"/>
    <w:rsid w:val="00305DBC"/>
    <w:rsid w:val="003078EA"/>
    <w:rsid w:val="00307D9C"/>
    <w:rsid w:val="00310694"/>
    <w:rsid w:val="003112DC"/>
    <w:rsid w:val="0031169F"/>
    <w:rsid w:val="003121BB"/>
    <w:rsid w:val="003122A0"/>
    <w:rsid w:val="003125DA"/>
    <w:rsid w:val="00312821"/>
    <w:rsid w:val="003129BD"/>
    <w:rsid w:val="00312DF5"/>
    <w:rsid w:val="00312F59"/>
    <w:rsid w:val="00313A22"/>
    <w:rsid w:val="00314480"/>
    <w:rsid w:val="003144EB"/>
    <w:rsid w:val="0031560C"/>
    <w:rsid w:val="00315BA1"/>
    <w:rsid w:val="00316EDC"/>
    <w:rsid w:val="00320AD2"/>
    <w:rsid w:val="00321DD3"/>
    <w:rsid w:val="00322770"/>
    <w:rsid w:val="003229C8"/>
    <w:rsid w:val="00322C3C"/>
    <w:rsid w:val="00324C1D"/>
    <w:rsid w:val="00325280"/>
    <w:rsid w:val="00325764"/>
    <w:rsid w:val="003258F0"/>
    <w:rsid w:val="00325C1B"/>
    <w:rsid w:val="00326274"/>
    <w:rsid w:val="003265F0"/>
    <w:rsid w:val="0032673F"/>
    <w:rsid w:val="00327DCF"/>
    <w:rsid w:val="00327FFB"/>
    <w:rsid w:val="0033007E"/>
    <w:rsid w:val="00330981"/>
    <w:rsid w:val="003309B2"/>
    <w:rsid w:val="00331E4B"/>
    <w:rsid w:val="00333DF7"/>
    <w:rsid w:val="00333FE2"/>
    <w:rsid w:val="00334B66"/>
    <w:rsid w:val="00335C95"/>
    <w:rsid w:val="00335D95"/>
    <w:rsid w:val="00336EBB"/>
    <w:rsid w:val="00337877"/>
    <w:rsid w:val="00337E32"/>
    <w:rsid w:val="00337F67"/>
    <w:rsid w:val="003403BD"/>
    <w:rsid w:val="00341354"/>
    <w:rsid w:val="00341873"/>
    <w:rsid w:val="003418F9"/>
    <w:rsid w:val="003435D4"/>
    <w:rsid w:val="0034455A"/>
    <w:rsid w:val="00344932"/>
    <w:rsid w:val="003452A9"/>
    <w:rsid w:val="0034550B"/>
    <w:rsid w:val="00345BAE"/>
    <w:rsid w:val="00345C76"/>
    <w:rsid w:val="00345DD2"/>
    <w:rsid w:val="00346554"/>
    <w:rsid w:val="00346975"/>
    <w:rsid w:val="003469AC"/>
    <w:rsid w:val="003477EF"/>
    <w:rsid w:val="00347A4E"/>
    <w:rsid w:val="0035005C"/>
    <w:rsid w:val="00350265"/>
    <w:rsid w:val="00351CA4"/>
    <w:rsid w:val="00352A5C"/>
    <w:rsid w:val="00353446"/>
    <w:rsid w:val="00354071"/>
    <w:rsid w:val="00354E9F"/>
    <w:rsid w:val="00355A2B"/>
    <w:rsid w:val="003573EB"/>
    <w:rsid w:val="00357586"/>
    <w:rsid w:val="0036085F"/>
    <w:rsid w:val="0036175B"/>
    <w:rsid w:val="00362603"/>
    <w:rsid w:val="00363520"/>
    <w:rsid w:val="003639A8"/>
    <w:rsid w:val="00363FB1"/>
    <w:rsid w:val="0036411D"/>
    <w:rsid w:val="003642A2"/>
    <w:rsid w:val="0036454E"/>
    <w:rsid w:val="00364B01"/>
    <w:rsid w:val="00365573"/>
    <w:rsid w:val="0036705F"/>
    <w:rsid w:val="0037064A"/>
    <w:rsid w:val="00370DA6"/>
    <w:rsid w:val="00371879"/>
    <w:rsid w:val="00371A7C"/>
    <w:rsid w:val="00372024"/>
    <w:rsid w:val="00373DC6"/>
    <w:rsid w:val="00373E6A"/>
    <w:rsid w:val="003747EC"/>
    <w:rsid w:val="003748BC"/>
    <w:rsid w:val="00374A87"/>
    <w:rsid w:val="00374ECE"/>
    <w:rsid w:val="0037537B"/>
    <w:rsid w:val="00375724"/>
    <w:rsid w:val="00377045"/>
    <w:rsid w:val="00377619"/>
    <w:rsid w:val="003777E1"/>
    <w:rsid w:val="00377C48"/>
    <w:rsid w:val="003803A4"/>
    <w:rsid w:val="0038095B"/>
    <w:rsid w:val="00382557"/>
    <w:rsid w:val="003841B5"/>
    <w:rsid w:val="00384368"/>
    <w:rsid w:val="0038450F"/>
    <w:rsid w:val="00384B8B"/>
    <w:rsid w:val="00384CF3"/>
    <w:rsid w:val="00384DB3"/>
    <w:rsid w:val="00385323"/>
    <w:rsid w:val="003862A6"/>
    <w:rsid w:val="003864C1"/>
    <w:rsid w:val="00386B50"/>
    <w:rsid w:val="00386DED"/>
    <w:rsid w:val="0038729A"/>
    <w:rsid w:val="003874D8"/>
    <w:rsid w:val="003874ED"/>
    <w:rsid w:val="00390629"/>
    <w:rsid w:val="003908F3"/>
    <w:rsid w:val="003912BC"/>
    <w:rsid w:val="00393279"/>
    <w:rsid w:val="003948B2"/>
    <w:rsid w:val="00395151"/>
    <w:rsid w:val="003971F3"/>
    <w:rsid w:val="00397AAE"/>
    <w:rsid w:val="003A053A"/>
    <w:rsid w:val="003A055B"/>
    <w:rsid w:val="003A088B"/>
    <w:rsid w:val="003A1FD2"/>
    <w:rsid w:val="003A24F0"/>
    <w:rsid w:val="003A38BF"/>
    <w:rsid w:val="003A3D90"/>
    <w:rsid w:val="003A41F7"/>
    <w:rsid w:val="003A4542"/>
    <w:rsid w:val="003A4F3A"/>
    <w:rsid w:val="003A59B6"/>
    <w:rsid w:val="003A5A76"/>
    <w:rsid w:val="003A5E54"/>
    <w:rsid w:val="003A65BC"/>
    <w:rsid w:val="003A7139"/>
    <w:rsid w:val="003A7281"/>
    <w:rsid w:val="003B05E6"/>
    <w:rsid w:val="003B0A55"/>
    <w:rsid w:val="003B1360"/>
    <w:rsid w:val="003B1642"/>
    <w:rsid w:val="003B267A"/>
    <w:rsid w:val="003B2AB6"/>
    <w:rsid w:val="003B48AE"/>
    <w:rsid w:val="003B4A35"/>
    <w:rsid w:val="003B559B"/>
    <w:rsid w:val="003B638C"/>
    <w:rsid w:val="003B63F1"/>
    <w:rsid w:val="003B675F"/>
    <w:rsid w:val="003B6776"/>
    <w:rsid w:val="003B681C"/>
    <w:rsid w:val="003B6A04"/>
    <w:rsid w:val="003B7BE4"/>
    <w:rsid w:val="003C083E"/>
    <w:rsid w:val="003C0BE6"/>
    <w:rsid w:val="003C1043"/>
    <w:rsid w:val="003C132B"/>
    <w:rsid w:val="003C139A"/>
    <w:rsid w:val="003C1435"/>
    <w:rsid w:val="003C2039"/>
    <w:rsid w:val="003C2D69"/>
    <w:rsid w:val="003C360F"/>
    <w:rsid w:val="003C3976"/>
    <w:rsid w:val="003C4438"/>
    <w:rsid w:val="003C4552"/>
    <w:rsid w:val="003C47EA"/>
    <w:rsid w:val="003C71A7"/>
    <w:rsid w:val="003C7CF0"/>
    <w:rsid w:val="003C7D8A"/>
    <w:rsid w:val="003D0770"/>
    <w:rsid w:val="003D188A"/>
    <w:rsid w:val="003D18AE"/>
    <w:rsid w:val="003D338D"/>
    <w:rsid w:val="003D4D69"/>
    <w:rsid w:val="003D53EF"/>
    <w:rsid w:val="003D5607"/>
    <w:rsid w:val="003D614F"/>
    <w:rsid w:val="003D62FB"/>
    <w:rsid w:val="003D6882"/>
    <w:rsid w:val="003D6BE6"/>
    <w:rsid w:val="003D71DF"/>
    <w:rsid w:val="003D7B9D"/>
    <w:rsid w:val="003D7DC9"/>
    <w:rsid w:val="003E1344"/>
    <w:rsid w:val="003E14AD"/>
    <w:rsid w:val="003E1966"/>
    <w:rsid w:val="003E2308"/>
    <w:rsid w:val="003E2AB0"/>
    <w:rsid w:val="003E30E2"/>
    <w:rsid w:val="003E35D3"/>
    <w:rsid w:val="003E52B2"/>
    <w:rsid w:val="003E70C3"/>
    <w:rsid w:val="003E7D18"/>
    <w:rsid w:val="003F0673"/>
    <w:rsid w:val="003F0E80"/>
    <w:rsid w:val="003F1406"/>
    <w:rsid w:val="003F194D"/>
    <w:rsid w:val="003F46A7"/>
    <w:rsid w:val="003F48CE"/>
    <w:rsid w:val="003F4AAA"/>
    <w:rsid w:val="003F5FF9"/>
    <w:rsid w:val="003F77B2"/>
    <w:rsid w:val="0040107A"/>
    <w:rsid w:val="004015B1"/>
    <w:rsid w:val="0040160D"/>
    <w:rsid w:val="004016F0"/>
    <w:rsid w:val="00403674"/>
    <w:rsid w:val="0040368D"/>
    <w:rsid w:val="00403B1B"/>
    <w:rsid w:val="00406262"/>
    <w:rsid w:val="00406A29"/>
    <w:rsid w:val="00406EC7"/>
    <w:rsid w:val="00407236"/>
    <w:rsid w:val="00407D27"/>
    <w:rsid w:val="0041024F"/>
    <w:rsid w:val="004111A9"/>
    <w:rsid w:val="00412CCC"/>
    <w:rsid w:val="00413779"/>
    <w:rsid w:val="004139C5"/>
    <w:rsid w:val="00414F17"/>
    <w:rsid w:val="004152EF"/>
    <w:rsid w:val="004158A7"/>
    <w:rsid w:val="00415C1B"/>
    <w:rsid w:val="004166FA"/>
    <w:rsid w:val="0041776E"/>
    <w:rsid w:val="00417F6E"/>
    <w:rsid w:val="00420065"/>
    <w:rsid w:val="004204E9"/>
    <w:rsid w:val="00422EC1"/>
    <w:rsid w:val="004234C8"/>
    <w:rsid w:val="0042350A"/>
    <w:rsid w:val="00423B89"/>
    <w:rsid w:val="00424C68"/>
    <w:rsid w:val="00425E41"/>
    <w:rsid w:val="00425EFB"/>
    <w:rsid w:val="004260F1"/>
    <w:rsid w:val="004263D3"/>
    <w:rsid w:val="00426A11"/>
    <w:rsid w:val="00426CDB"/>
    <w:rsid w:val="00430C38"/>
    <w:rsid w:val="00431C5E"/>
    <w:rsid w:val="004320F9"/>
    <w:rsid w:val="004323D3"/>
    <w:rsid w:val="00433D94"/>
    <w:rsid w:val="00434320"/>
    <w:rsid w:val="00434865"/>
    <w:rsid w:val="00434E42"/>
    <w:rsid w:val="00435AD5"/>
    <w:rsid w:val="004363AA"/>
    <w:rsid w:val="004364B4"/>
    <w:rsid w:val="00437086"/>
    <w:rsid w:val="00437D56"/>
    <w:rsid w:val="00440A03"/>
    <w:rsid w:val="00440FB1"/>
    <w:rsid w:val="00441129"/>
    <w:rsid w:val="00441B8D"/>
    <w:rsid w:val="00442F8D"/>
    <w:rsid w:val="00442FFC"/>
    <w:rsid w:val="0044350D"/>
    <w:rsid w:val="00446725"/>
    <w:rsid w:val="00446DA1"/>
    <w:rsid w:val="00446F85"/>
    <w:rsid w:val="00447BB6"/>
    <w:rsid w:val="004509C6"/>
    <w:rsid w:val="004509EF"/>
    <w:rsid w:val="00450CD7"/>
    <w:rsid w:val="00451249"/>
    <w:rsid w:val="0045135C"/>
    <w:rsid w:val="0045148A"/>
    <w:rsid w:val="004526FE"/>
    <w:rsid w:val="00452C31"/>
    <w:rsid w:val="00452F03"/>
    <w:rsid w:val="00453666"/>
    <w:rsid w:val="00453CB1"/>
    <w:rsid w:val="00453D42"/>
    <w:rsid w:val="00455623"/>
    <w:rsid w:val="00455A56"/>
    <w:rsid w:val="00455FEE"/>
    <w:rsid w:val="00460033"/>
    <w:rsid w:val="0046025B"/>
    <w:rsid w:val="004602B2"/>
    <w:rsid w:val="0046033A"/>
    <w:rsid w:val="004605FE"/>
    <w:rsid w:val="00461579"/>
    <w:rsid w:val="0046163B"/>
    <w:rsid w:val="004617EB"/>
    <w:rsid w:val="00463386"/>
    <w:rsid w:val="00463CB9"/>
    <w:rsid w:val="00464825"/>
    <w:rsid w:val="004653AA"/>
    <w:rsid w:val="00465704"/>
    <w:rsid w:val="0046619A"/>
    <w:rsid w:val="00466938"/>
    <w:rsid w:val="00466B00"/>
    <w:rsid w:val="00466CA4"/>
    <w:rsid w:val="00467B5E"/>
    <w:rsid w:val="00467D26"/>
    <w:rsid w:val="00467FDF"/>
    <w:rsid w:val="004701D6"/>
    <w:rsid w:val="00471829"/>
    <w:rsid w:val="0047251E"/>
    <w:rsid w:val="00472BF0"/>
    <w:rsid w:val="004739C6"/>
    <w:rsid w:val="004754BA"/>
    <w:rsid w:val="004754D2"/>
    <w:rsid w:val="00475868"/>
    <w:rsid w:val="00476A53"/>
    <w:rsid w:val="0047727A"/>
    <w:rsid w:val="004772D5"/>
    <w:rsid w:val="004803F4"/>
    <w:rsid w:val="00480822"/>
    <w:rsid w:val="00480D16"/>
    <w:rsid w:val="004831CC"/>
    <w:rsid w:val="00485A61"/>
    <w:rsid w:val="00485B70"/>
    <w:rsid w:val="00485F73"/>
    <w:rsid w:val="004869C8"/>
    <w:rsid w:val="00487B22"/>
    <w:rsid w:val="00487E3B"/>
    <w:rsid w:val="00490A18"/>
    <w:rsid w:val="00491FB3"/>
    <w:rsid w:val="0049262F"/>
    <w:rsid w:val="00493810"/>
    <w:rsid w:val="0049541C"/>
    <w:rsid w:val="00496615"/>
    <w:rsid w:val="00496B6F"/>
    <w:rsid w:val="00496BEF"/>
    <w:rsid w:val="00497F08"/>
    <w:rsid w:val="004A05DF"/>
    <w:rsid w:val="004A10A4"/>
    <w:rsid w:val="004A12B7"/>
    <w:rsid w:val="004A1DCB"/>
    <w:rsid w:val="004A1FD5"/>
    <w:rsid w:val="004A29E3"/>
    <w:rsid w:val="004A4021"/>
    <w:rsid w:val="004A4280"/>
    <w:rsid w:val="004A5A35"/>
    <w:rsid w:val="004A6B07"/>
    <w:rsid w:val="004A6D86"/>
    <w:rsid w:val="004A6E04"/>
    <w:rsid w:val="004A7311"/>
    <w:rsid w:val="004B0F2A"/>
    <w:rsid w:val="004B115B"/>
    <w:rsid w:val="004B1767"/>
    <w:rsid w:val="004B1D50"/>
    <w:rsid w:val="004B302B"/>
    <w:rsid w:val="004B30F9"/>
    <w:rsid w:val="004B3C15"/>
    <w:rsid w:val="004B4390"/>
    <w:rsid w:val="004B5329"/>
    <w:rsid w:val="004B6765"/>
    <w:rsid w:val="004C1340"/>
    <w:rsid w:val="004C138B"/>
    <w:rsid w:val="004C19BB"/>
    <w:rsid w:val="004C1E76"/>
    <w:rsid w:val="004C20B0"/>
    <w:rsid w:val="004C2654"/>
    <w:rsid w:val="004C3680"/>
    <w:rsid w:val="004C46DE"/>
    <w:rsid w:val="004C6687"/>
    <w:rsid w:val="004C6CD2"/>
    <w:rsid w:val="004C7058"/>
    <w:rsid w:val="004C7588"/>
    <w:rsid w:val="004C7DBC"/>
    <w:rsid w:val="004C7F43"/>
    <w:rsid w:val="004D01DE"/>
    <w:rsid w:val="004D1799"/>
    <w:rsid w:val="004D1BD4"/>
    <w:rsid w:val="004D1C05"/>
    <w:rsid w:val="004D213C"/>
    <w:rsid w:val="004D2AAA"/>
    <w:rsid w:val="004D2B14"/>
    <w:rsid w:val="004D3093"/>
    <w:rsid w:val="004D3EA3"/>
    <w:rsid w:val="004D416A"/>
    <w:rsid w:val="004D430F"/>
    <w:rsid w:val="004D5417"/>
    <w:rsid w:val="004D6314"/>
    <w:rsid w:val="004D6BFC"/>
    <w:rsid w:val="004D6DA5"/>
    <w:rsid w:val="004D7D5D"/>
    <w:rsid w:val="004D7EDF"/>
    <w:rsid w:val="004E28F1"/>
    <w:rsid w:val="004E2BE7"/>
    <w:rsid w:val="004E2D9C"/>
    <w:rsid w:val="004E2E36"/>
    <w:rsid w:val="004E4AFE"/>
    <w:rsid w:val="004E507D"/>
    <w:rsid w:val="004E59A8"/>
    <w:rsid w:val="004E5CE6"/>
    <w:rsid w:val="004E61A2"/>
    <w:rsid w:val="004E6801"/>
    <w:rsid w:val="004E6BCD"/>
    <w:rsid w:val="004E6FB8"/>
    <w:rsid w:val="004E73E6"/>
    <w:rsid w:val="004F00BB"/>
    <w:rsid w:val="004F0A26"/>
    <w:rsid w:val="004F140D"/>
    <w:rsid w:val="004F1899"/>
    <w:rsid w:val="004F1BF3"/>
    <w:rsid w:val="004F2A32"/>
    <w:rsid w:val="004F2A44"/>
    <w:rsid w:val="004F2E3D"/>
    <w:rsid w:val="004F32CA"/>
    <w:rsid w:val="004F496C"/>
    <w:rsid w:val="004F4C07"/>
    <w:rsid w:val="004F5042"/>
    <w:rsid w:val="004F5AB9"/>
    <w:rsid w:val="005000FC"/>
    <w:rsid w:val="00500F01"/>
    <w:rsid w:val="00501568"/>
    <w:rsid w:val="005016A6"/>
    <w:rsid w:val="005025C7"/>
    <w:rsid w:val="005028AC"/>
    <w:rsid w:val="00503BA5"/>
    <w:rsid w:val="00504787"/>
    <w:rsid w:val="00506CEB"/>
    <w:rsid w:val="00507403"/>
    <w:rsid w:val="00507546"/>
    <w:rsid w:val="005107C9"/>
    <w:rsid w:val="0051084D"/>
    <w:rsid w:val="00511362"/>
    <w:rsid w:val="0051282F"/>
    <w:rsid w:val="00513E7B"/>
    <w:rsid w:val="0051494D"/>
    <w:rsid w:val="005155EE"/>
    <w:rsid w:val="0051643A"/>
    <w:rsid w:val="00517306"/>
    <w:rsid w:val="0052001A"/>
    <w:rsid w:val="00520803"/>
    <w:rsid w:val="00520938"/>
    <w:rsid w:val="00520DF1"/>
    <w:rsid w:val="005215A0"/>
    <w:rsid w:val="00521B9B"/>
    <w:rsid w:val="005227EB"/>
    <w:rsid w:val="00522E49"/>
    <w:rsid w:val="00523DE5"/>
    <w:rsid w:val="005253E3"/>
    <w:rsid w:val="00525EEE"/>
    <w:rsid w:val="00526072"/>
    <w:rsid w:val="00526417"/>
    <w:rsid w:val="005273C7"/>
    <w:rsid w:val="005279F2"/>
    <w:rsid w:val="00530901"/>
    <w:rsid w:val="00530DB3"/>
    <w:rsid w:val="0053132E"/>
    <w:rsid w:val="005315A9"/>
    <w:rsid w:val="00532235"/>
    <w:rsid w:val="00533A8E"/>
    <w:rsid w:val="00533C69"/>
    <w:rsid w:val="0053427D"/>
    <w:rsid w:val="00534337"/>
    <w:rsid w:val="00534922"/>
    <w:rsid w:val="00536F37"/>
    <w:rsid w:val="00537222"/>
    <w:rsid w:val="005372B4"/>
    <w:rsid w:val="005373BB"/>
    <w:rsid w:val="00537FC8"/>
    <w:rsid w:val="005406CE"/>
    <w:rsid w:val="00540B64"/>
    <w:rsid w:val="005419E7"/>
    <w:rsid w:val="00541F36"/>
    <w:rsid w:val="00542C4A"/>
    <w:rsid w:val="0054395E"/>
    <w:rsid w:val="00544D0E"/>
    <w:rsid w:val="00545D63"/>
    <w:rsid w:val="005469B4"/>
    <w:rsid w:val="00547D45"/>
    <w:rsid w:val="005512DB"/>
    <w:rsid w:val="00552B71"/>
    <w:rsid w:val="0055351A"/>
    <w:rsid w:val="00555508"/>
    <w:rsid w:val="005565A2"/>
    <w:rsid w:val="00557205"/>
    <w:rsid w:val="005577CC"/>
    <w:rsid w:val="00560964"/>
    <w:rsid w:val="0056171B"/>
    <w:rsid w:val="005619E8"/>
    <w:rsid w:val="00561B62"/>
    <w:rsid w:val="00561CA7"/>
    <w:rsid w:val="0056294B"/>
    <w:rsid w:val="005629E1"/>
    <w:rsid w:val="00563210"/>
    <w:rsid w:val="00564516"/>
    <w:rsid w:val="0056483E"/>
    <w:rsid w:val="00564AD3"/>
    <w:rsid w:val="00564F6B"/>
    <w:rsid w:val="00566C8B"/>
    <w:rsid w:val="00567DE4"/>
    <w:rsid w:val="00570597"/>
    <w:rsid w:val="00570727"/>
    <w:rsid w:val="00570CD5"/>
    <w:rsid w:val="00570F5C"/>
    <w:rsid w:val="005714E5"/>
    <w:rsid w:val="00571796"/>
    <w:rsid w:val="00571B3B"/>
    <w:rsid w:val="00572253"/>
    <w:rsid w:val="005722F7"/>
    <w:rsid w:val="00573659"/>
    <w:rsid w:val="00574ED9"/>
    <w:rsid w:val="00575E08"/>
    <w:rsid w:val="005762FB"/>
    <w:rsid w:val="0057659F"/>
    <w:rsid w:val="0057694F"/>
    <w:rsid w:val="00576A7D"/>
    <w:rsid w:val="00576D5A"/>
    <w:rsid w:val="00580A3E"/>
    <w:rsid w:val="00581383"/>
    <w:rsid w:val="00581CA1"/>
    <w:rsid w:val="005821E1"/>
    <w:rsid w:val="005825C9"/>
    <w:rsid w:val="005833C7"/>
    <w:rsid w:val="005838BF"/>
    <w:rsid w:val="00585BE7"/>
    <w:rsid w:val="00586338"/>
    <w:rsid w:val="00590898"/>
    <w:rsid w:val="00593967"/>
    <w:rsid w:val="00593B2E"/>
    <w:rsid w:val="00594039"/>
    <w:rsid w:val="0059411B"/>
    <w:rsid w:val="005946F7"/>
    <w:rsid w:val="0059478A"/>
    <w:rsid w:val="005957ED"/>
    <w:rsid w:val="00595960"/>
    <w:rsid w:val="00595D3E"/>
    <w:rsid w:val="00595E68"/>
    <w:rsid w:val="00595F25"/>
    <w:rsid w:val="0059621F"/>
    <w:rsid w:val="00596B51"/>
    <w:rsid w:val="005A0B7E"/>
    <w:rsid w:val="005A1248"/>
    <w:rsid w:val="005A16A3"/>
    <w:rsid w:val="005A1A96"/>
    <w:rsid w:val="005A1C3F"/>
    <w:rsid w:val="005A2364"/>
    <w:rsid w:val="005A29B7"/>
    <w:rsid w:val="005A31F2"/>
    <w:rsid w:val="005A363B"/>
    <w:rsid w:val="005A4C06"/>
    <w:rsid w:val="005A4FAD"/>
    <w:rsid w:val="005A52DA"/>
    <w:rsid w:val="005A56E6"/>
    <w:rsid w:val="005A60C2"/>
    <w:rsid w:val="005A6CD2"/>
    <w:rsid w:val="005A796B"/>
    <w:rsid w:val="005A7BB1"/>
    <w:rsid w:val="005B016B"/>
    <w:rsid w:val="005B0175"/>
    <w:rsid w:val="005B06A5"/>
    <w:rsid w:val="005B0DE0"/>
    <w:rsid w:val="005B1469"/>
    <w:rsid w:val="005B1888"/>
    <w:rsid w:val="005B19B9"/>
    <w:rsid w:val="005B1E68"/>
    <w:rsid w:val="005B2296"/>
    <w:rsid w:val="005B307E"/>
    <w:rsid w:val="005B30DC"/>
    <w:rsid w:val="005B357E"/>
    <w:rsid w:val="005B374E"/>
    <w:rsid w:val="005B556B"/>
    <w:rsid w:val="005B6763"/>
    <w:rsid w:val="005B706A"/>
    <w:rsid w:val="005B7C95"/>
    <w:rsid w:val="005B7F1C"/>
    <w:rsid w:val="005C0337"/>
    <w:rsid w:val="005C0461"/>
    <w:rsid w:val="005C1D1F"/>
    <w:rsid w:val="005C264C"/>
    <w:rsid w:val="005C3526"/>
    <w:rsid w:val="005C3763"/>
    <w:rsid w:val="005C3FB1"/>
    <w:rsid w:val="005C66BD"/>
    <w:rsid w:val="005C74A1"/>
    <w:rsid w:val="005C7998"/>
    <w:rsid w:val="005C7EED"/>
    <w:rsid w:val="005D1B8D"/>
    <w:rsid w:val="005D1E70"/>
    <w:rsid w:val="005D1E9C"/>
    <w:rsid w:val="005D3BDE"/>
    <w:rsid w:val="005D4470"/>
    <w:rsid w:val="005D4CA3"/>
    <w:rsid w:val="005D5071"/>
    <w:rsid w:val="005D51AE"/>
    <w:rsid w:val="005D5E09"/>
    <w:rsid w:val="005D62D0"/>
    <w:rsid w:val="005D6A9A"/>
    <w:rsid w:val="005D6F2A"/>
    <w:rsid w:val="005D768A"/>
    <w:rsid w:val="005D7702"/>
    <w:rsid w:val="005D7D42"/>
    <w:rsid w:val="005E03E9"/>
    <w:rsid w:val="005E10FC"/>
    <w:rsid w:val="005E1606"/>
    <w:rsid w:val="005E3474"/>
    <w:rsid w:val="005E3928"/>
    <w:rsid w:val="005E3951"/>
    <w:rsid w:val="005E3B02"/>
    <w:rsid w:val="005E3C4C"/>
    <w:rsid w:val="005E42DB"/>
    <w:rsid w:val="005E635F"/>
    <w:rsid w:val="005E772C"/>
    <w:rsid w:val="005F125D"/>
    <w:rsid w:val="005F3086"/>
    <w:rsid w:val="005F41CF"/>
    <w:rsid w:val="005F489A"/>
    <w:rsid w:val="005F5523"/>
    <w:rsid w:val="005F5926"/>
    <w:rsid w:val="005F6FE6"/>
    <w:rsid w:val="005F7094"/>
    <w:rsid w:val="005F7DB6"/>
    <w:rsid w:val="00600087"/>
    <w:rsid w:val="0060081B"/>
    <w:rsid w:val="0060084F"/>
    <w:rsid w:val="00600FC6"/>
    <w:rsid w:val="006024F1"/>
    <w:rsid w:val="00602EA0"/>
    <w:rsid w:val="0060305D"/>
    <w:rsid w:val="0060360E"/>
    <w:rsid w:val="0060365D"/>
    <w:rsid w:val="0060528B"/>
    <w:rsid w:val="006058A3"/>
    <w:rsid w:val="00605A16"/>
    <w:rsid w:val="0060660B"/>
    <w:rsid w:val="00613600"/>
    <w:rsid w:val="00613C64"/>
    <w:rsid w:val="00614310"/>
    <w:rsid w:val="00614CAC"/>
    <w:rsid w:val="00615327"/>
    <w:rsid w:val="00615B24"/>
    <w:rsid w:val="006168C1"/>
    <w:rsid w:val="0061711E"/>
    <w:rsid w:val="00617A3F"/>
    <w:rsid w:val="00620312"/>
    <w:rsid w:val="00620F47"/>
    <w:rsid w:val="00621087"/>
    <w:rsid w:val="00621351"/>
    <w:rsid w:val="00622812"/>
    <w:rsid w:val="006231AF"/>
    <w:rsid w:val="00623AF4"/>
    <w:rsid w:val="00623D30"/>
    <w:rsid w:val="00624F69"/>
    <w:rsid w:val="00625B60"/>
    <w:rsid w:val="00625CF0"/>
    <w:rsid w:val="00627DF0"/>
    <w:rsid w:val="00630071"/>
    <w:rsid w:val="006302FD"/>
    <w:rsid w:val="006313A1"/>
    <w:rsid w:val="0063188E"/>
    <w:rsid w:val="00633509"/>
    <w:rsid w:val="00633654"/>
    <w:rsid w:val="00633E0C"/>
    <w:rsid w:val="0063492A"/>
    <w:rsid w:val="00634DCC"/>
    <w:rsid w:val="0063509A"/>
    <w:rsid w:val="00635F97"/>
    <w:rsid w:val="00636111"/>
    <w:rsid w:val="00640252"/>
    <w:rsid w:val="00640C74"/>
    <w:rsid w:val="00640CBB"/>
    <w:rsid w:val="00640D7E"/>
    <w:rsid w:val="00640F69"/>
    <w:rsid w:val="006414B1"/>
    <w:rsid w:val="00641958"/>
    <w:rsid w:val="00641BC8"/>
    <w:rsid w:val="00643808"/>
    <w:rsid w:val="00644481"/>
    <w:rsid w:val="00645278"/>
    <w:rsid w:val="0064564C"/>
    <w:rsid w:val="0064574C"/>
    <w:rsid w:val="00645F00"/>
    <w:rsid w:val="00646463"/>
    <w:rsid w:val="0064747C"/>
    <w:rsid w:val="00647AFF"/>
    <w:rsid w:val="00647BFD"/>
    <w:rsid w:val="0065004B"/>
    <w:rsid w:val="00651EBA"/>
    <w:rsid w:val="00651F42"/>
    <w:rsid w:val="006524A0"/>
    <w:rsid w:val="0065285E"/>
    <w:rsid w:val="00653049"/>
    <w:rsid w:val="00653A50"/>
    <w:rsid w:val="00653DBE"/>
    <w:rsid w:val="006540B6"/>
    <w:rsid w:val="00654A37"/>
    <w:rsid w:val="006550C0"/>
    <w:rsid w:val="00657210"/>
    <w:rsid w:val="00661B4D"/>
    <w:rsid w:val="00661C78"/>
    <w:rsid w:val="00661F4D"/>
    <w:rsid w:val="00663596"/>
    <w:rsid w:val="0066473F"/>
    <w:rsid w:val="00664A2E"/>
    <w:rsid w:val="00664BBC"/>
    <w:rsid w:val="00665906"/>
    <w:rsid w:val="00665B8E"/>
    <w:rsid w:val="00665C78"/>
    <w:rsid w:val="0066650C"/>
    <w:rsid w:val="00666671"/>
    <w:rsid w:val="006670DA"/>
    <w:rsid w:val="0066716C"/>
    <w:rsid w:val="00667370"/>
    <w:rsid w:val="0066790A"/>
    <w:rsid w:val="0067070C"/>
    <w:rsid w:val="006713B5"/>
    <w:rsid w:val="006724FC"/>
    <w:rsid w:val="00672CDE"/>
    <w:rsid w:val="0067499E"/>
    <w:rsid w:val="00674F6F"/>
    <w:rsid w:val="0067692C"/>
    <w:rsid w:val="00676CE0"/>
    <w:rsid w:val="00676D49"/>
    <w:rsid w:val="00677693"/>
    <w:rsid w:val="00677FC6"/>
    <w:rsid w:val="00680140"/>
    <w:rsid w:val="00683511"/>
    <w:rsid w:val="00684203"/>
    <w:rsid w:val="00684264"/>
    <w:rsid w:val="00684A45"/>
    <w:rsid w:val="00685C6A"/>
    <w:rsid w:val="006871B6"/>
    <w:rsid w:val="006876FE"/>
    <w:rsid w:val="006904EF"/>
    <w:rsid w:val="006911CD"/>
    <w:rsid w:val="00691F5A"/>
    <w:rsid w:val="00691FAB"/>
    <w:rsid w:val="00693332"/>
    <w:rsid w:val="00693FEB"/>
    <w:rsid w:val="00694528"/>
    <w:rsid w:val="00695480"/>
    <w:rsid w:val="00695E4C"/>
    <w:rsid w:val="00695F8D"/>
    <w:rsid w:val="00696640"/>
    <w:rsid w:val="006A0686"/>
    <w:rsid w:val="006A0A1B"/>
    <w:rsid w:val="006A4639"/>
    <w:rsid w:val="006A4C3D"/>
    <w:rsid w:val="006A5396"/>
    <w:rsid w:val="006A753C"/>
    <w:rsid w:val="006A767D"/>
    <w:rsid w:val="006A7913"/>
    <w:rsid w:val="006A7E2D"/>
    <w:rsid w:val="006B08E7"/>
    <w:rsid w:val="006B106A"/>
    <w:rsid w:val="006B1473"/>
    <w:rsid w:val="006B17F7"/>
    <w:rsid w:val="006B185F"/>
    <w:rsid w:val="006B19A1"/>
    <w:rsid w:val="006B1F51"/>
    <w:rsid w:val="006B24C6"/>
    <w:rsid w:val="006B2E77"/>
    <w:rsid w:val="006B5E16"/>
    <w:rsid w:val="006B75D6"/>
    <w:rsid w:val="006C0BA0"/>
    <w:rsid w:val="006C1326"/>
    <w:rsid w:val="006C17D2"/>
    <w:rsid w:val="006C189A"/>
    <w:rsid w:val="006C1A37"/>
    <w:rsid w:val="006C2546"/>
    <w:rsid w:val="006C2DEB"/>
    <w:rsid w:val="006C3EE3"/>
    <w:rsid w:val="006C49EE"/>
    <w:rsid w:val="006C5098"/>
    <w:rsid w:val="006C57CB"/>
    <w:rsid w:val="006C62F4"/>
    <w:rsid w:val="006C6C58"/>
    <w:rsid w:val="006C6C7C"/>
    <w:rsid w:val="006C6EEB"/>
    <w:rsid w:val="006C73EE"/>
    <w:rsid w:val="006C754E"/>
    <w:rsid w:val="006C7A94"/>
    <w:rsid w:val="006D07C1"/>
    <w:rsid w:val="006D2409"/>
    <w:rsid w:val="006D29E1"/>
    <w:rsid w:val="006D3BB2"/>
    <w:rsid w:val="006D3F29"/>
    <w:rsid w:val="006D6425"/>
    <w:rsid w:val="006D7808"/>
    <w:rsid w:val="006D7A51"/>
    <w:rsid w:val="006E010F"/>
    <w:rsid w:val="006E032B"/>
    <w:rsid w:val="006E045C"/>
    <w:rsid w:val="006E0EC9"/>
    <w:rsid w:val="006E0FD2"/>
    <w:rsid w:val="006E4234"/>
    <w:rsid w:val="006E4937"/>
    <w:rsid w:val="006E56F4"/>
    <w:rsid w:val="006E70F2"/>
    <w:rsid w:val="006E7FBB"/>
    <w:rsid w:val="006F01E9"/>
    <w:rsid w:val="006F0A78"/>
    <w:rsid w:val="006F0DE2"/>
    <w:rsid w:val="006F521E"/>
    <w:rsid w:val="006F57AB"/>
    <w:rsid w:val="006F59E9"/>
    <w:rsid w:val="006F5A56"/>
    <w:rsid w:val="006F5B97"/>
    <w:rsid w:val="006F617E"/>
    <w:rsid w:val="006F7315"/>
    <w:rsid w:val="006F7777"/>
    <w:rsid w:val="00700069"/>
    <w:rsid w:val="007003B0"/>
    <w:rsid w:val="00700887"/>
    <w:rsid w:val="00700A3D"/>
    <w:rsid w:val="00700F25"/>
    <w:rsid w:val="00701220"/>
    <w:rsid w:val="00701336"/>
    <w:rsid w:val="00701414"/>
    <w:rsid w:val="007016C0"/>
    <w:rsid w:val="00702758"/>
    <w:rsid w:val="00703FFB"/>
    <w:rsid w:val="00704508"/>
    <w:rsid w:val="007046DC"/>
    <w:rsid w:val="007050A8"/>
    <w:rsid w:val="00705BD3"/>
    <w:rsid w:val="00705DAF"/>
    <w:rsid w:val="0070611D"/>
    <w:rsid w:val="007067F2"/>
    <w:rsid w:val="00706BE0"/>
    <w:rsid w:val="00706D60"/>
    <w:rsid w:val="00707E40"/>
    <w:rsid w:val="00707E41"/>
    <w:rsid w:val="00707E93"/>
    <w:rsid w:val="007101B0"/>
    <w:rsid w:val="00710C52"/>
    <w:rsid w:val="00710E41"/>
    <w:rsid w:val="0071237E"/>
    <w:rsid w:val="00712DAD"/>
    <w:rsid w:val="007133F5"/>
    <w:rsid w:val="00713526"/>
    <w:rsid w:val="007139B4"/>
    <w:rsid w:val="007142BB"/>
    <w:rsid w:val="00714E42"/>
    <w:rsid w:val="00715180"/>
    <w:rsid w:val="007165F8"/>
    <w:rsid w:val="007166E7"/>
    <w:rsid w:val="00716C29"/>
    <w:rsid w:val="00717100"/>
    <w:rsid w:val="007178CE"/>
    <w:rsid w:val="007205BE"/>
    <w:rsid w:val="007214BC"/>
    <w:rsid w:val="0072217A"/>
    <w:rsid w:val="0072353D"/>
    <w:rsid w:val="00723D77"/>
    <w:rsid w:val="00724DE6"/>
    <w:rsid w:val="007250E1"/>
    <w:rsid w:val="0072551D"/>
    <w:rsid w:val="00725E29"/>
    <w:rsid w:val="007268C7"/>
    <w:rsid w:val="00730212"/>
    <w:rsid w:val="00730FB1"/>
    <w:rsid w:val="00731DF3"/>
    <w:rsid w:val="00732B8E"/>
    <w:rsid w:val="00733224"/>
    <w:rsid w:val="00734928"/>
    <w:rsid w:val="007351FB"/>
    <w:rsid w:val="00735A3F"/>
    <w:rsid w:val="007363DA"/>
    <w:rsid w:val="00736497"/>
    <w:rsid w:val="007364A0"/>
    <w:rsid w:val="00736C95"/>
    <w:rsid w:val="00736F19"/>
    <w:rsid w:val="0073784C"/>
    <w:rsid w:val="00737E06"/>
    <w:rsid w:val="00740060"/>
    <w:rsid w:val="00740B60"/>
    <w:rsid w:val="00740CED"/>
    <w:rsid w:val="00741EA6"/>
    <w:rsid w:val="0074230C"/>
    <w:rsid w:val="0074280C"/>
    <w:rsid w:val="007433D7"/>
    <w:rsid w:val="00743731"/>
    <w:rsid w:val="007456D9"/>
    <w:rsid w:val="00745AA5"/>
    <w:rsid w:val="00745B0F"/>
    <w:rsid w:val="0074686A"/>
    <w:rsid w:val="007470DE"/>
    <w:rsid w:val="007471A0"/>
    <w:rsid w:val="007476E3"/>
    <w:rsid w:val="00747F1E"/>
    <w:rsid w:val="007505EA"/>
    <w:rsid w:val="00750A98"/>
    <w:rsid w:val="00750FDC"/>
    <w:rsid w:val="007522A4"/>
    <w:rsid w:val="00753581"/>
    <w:rsid w:val="007560F6"/>
    <w:rsid w:val="00757310"/>
    <w:rsid w:val="00760320"/>
    <w:rsid w:val="00761D6B"/>
    <w:rsid w:val="00761DA0"/>
    <w:rsid w:val="00761E57"/>
    <w:rsid w:val="0076223B"/>
    <w:rsid w:val="0076251C"/>
    <w:rsid w:val="00762823"/>
    <w:rsid w:val="00762870"/>
    <w:rsid w:val="00762E40"/>
    <w:rsid w:val="007641AF"/>
    <w:rsid w:val="007648C7"/>
    <w:rsid w:val="00764BC1"/>
    <w:rsid w:val="0076523F"/>
    <w:rsid w:val="00765671"/>
    <w:rsid w:val="00765A0F"/>
    <w:rsid w:val="007665A0"/>
    <w:rsid w:val="00766852"/>
    <w:rsid w:val="00767071"/>
    <w:rsid w:val="00767259"/>
    <w:rsid w:val="007675BF"/>
    <w:rsid w:val="007679B6"/>
    <w:rsid w:val="00767A5B"/>
    <w:rsid w:val="00767BC6"/>
    <w:rsid w:val="00767E32"/>
    <w:rsid w:val="00770867"/>
    <w:rsid w:val="0077168C"/>
    <w:rsid w:val="007721A9"/>
    <w:rsid w:val="00772BEE"/>
    <w:rsid w:val="00773D08"/>
    <w:rsid w:val="00775358"/>
    <w:rsid w:val="007758E0"/>
    <w:rsid w:val="00775B46"/>
    <w:rsid w:val="007762E3"/>
    <w:rsid w:val="00777FF2"/>
    <w:rsid w:val="00780C08"/>
    <w:rsid w:val="00781370"/>
    <w:rsid w:val="0078209C"/>
    <w:rsid w:val="00782370"/>
    <w:rsid w:val="007836B4"/>
    <w:rsid w:val="00784B1C"/>
    <w:rsid w:val="00784F15"/>
    <w:rsid w:val="007850D6"/>
    <w:rsid w:val="007863D4"/>
    <w:rsid w:val="00786AA5"/>
    <w:rsid w:val="00786E0C"/>
    <w:rsid w:val="00790072"/>
    <w:rsid w:val="00790565"/>
    <w:rsid w:val="00790B37"/>
    <w:rsid w:val="00791A01"/>
    <w:rsid w:val="00791A22"/>
    <w:rsid w:val="007929E6"/>
    <w:rsid w:val="00795148"/>
    <w:rsid w:val="00795775"/>
    <w:rsid w:val="00796A1E"/>
    <w:rsid w:val="007977C9"/>
    <w:rsid w:val="007A05B4"/>
    <w:rsid w:val="007A0BB3"/>
    <w:rsid w:val="007A1941"/>
    <w:rsid w:val="007A200C"/>
    <w:rsid w:val="007A2512"/>
    <w:rsid w:val="007A40A8"/>
    <w:rsid w:val="007A4D2E"/>
    <w:rsid w:val="007A4D8D"/>
    <w:rsid w:val="007A60CF"/>
    <w:rsid w:val="007A6D97"/>
    <w:rsid w:val="007A716B"/>
    <w:rsid w:val="007A7578"/>
    <w:rsid w:val="007B0571"/>
    <w:rsid w:val="007B0710"/>
    <w:rsid w:val="007B0AB5"/>
    <w:rsid w:val="007B11EE"/>
    <w:rsid w:val="007B1D7F"/>
    <w:rsid w:val="007B31F8"/>
    <w:rsid w:val="007B33F3"/>
    <w:rsid w:val="007B3AFB"/>
    <w:rsid w:val="007B3F00"/>
    <w:rsid w:val="007B4BEF"/>
    <w:rsid w:val="007B5D1F"/>
    <w:rsid w:val="007B6004"/>
    <w:rsid w:val="007C006F"/>
    <w:rsid w:val="007C0700"/>
    <w:rsid w:val="007C086A"/>
    <w:rsid w:val="007C0BC6"/>
    <w:rsid w:val="007C0F8D"/>
    <w:rsid w:val="007C1E09"/>
    <w:rsid w:val="007C5EEC"/>
    <w:rsid w:val="007C6076"/>
    <w:rsid w:val="007C62C6"/>
    <w:rsid w:val="007C6FBD"/>
    <w:rsid w:val="007C75E8"/>
    <w:rsid w:val="007C7755"/>
    <w:rsid w:val="007D1935"/>
    <w:rsid w:val="007D248C"/>
    <w:rsid w:val="007D2D00"/>
    <w:rsid w:val="007D2FC3"/>
    <w:rsid w:val="007D4E43"/>
    <w:rsid w:val="007D52FD"/>
    <w:rsid w:val="007D5F4C"/>
    <w:rsid w:val="007D6472"/>
    <w:rsid w:val="007D6654"/>
    <w:rsid w:val="007D6F68"/>
    <w:rsid w:val="007D7D78"/>
    <w:rsid w:val="007E04BC"/>
    <w:rsid w:val="007E096A"/>
    <w:rsid w:val="007E0D41"/>
    <w:rsid w:val="007E1621"/>
    <w:rsid w:val="007E1AA1"/>
    <w:rsid w:val="007E1D9E"/>
    <w:rsid w:val="007E2FEF"/>
    <w:rsid w:val="007E4B60"/>
    <w:rsid w:val="007E56A3"/>
    <w:rsid w:val="007E56E1"/>
    <w:rsid w:val="007E57B5"/>
    <w:rsid w:val="007E58B9"/>
    <w:rsid w:val="007E7355"/>
    <w:rsid w:val="007E7E9C"/>
    <w:rsid w:val="007F0A48"/>
    <w:rsid w:val="007F1DEC"/>
    <w:rsid w:val="007F2123"/>
    <w:rsid w:val="007F3252"/>
    <w:rsid w:val="007F3D0F"/>
    <w:rsid w:val="007F4724"/>
    <w:rsid w:val="007F53C8"/>
    <w:rsid w:val="007F64AE"/>
    <w:rsid w:val="007F6628"/>
    <w:rsid w:val="007F7779"/>
    <w:rsid w:val="008002DB"/>
    <w:rsid w:val="00800801"/>
    <w:rsid w:val="00800E23"/>
    <w:rsid w:val="00802818"/>
    <w:rsid w:val="00802DC0"/>
    <w:rsid w:val="00802F6D"/>
    <w:rsid w:val="008045BA"/>
    <w:rsid w:val="00804DB6"/>
    <w:rsid w:val="00805132"/>
    <w:rsid w:val="00805F27"/>
    <w:rsid w:val="008061B7"/>
    <w:rsid w:val="00806951"/>
    <w:rsid w:val="008072AC"/>
    <w:rsid w:val="00807925"/>
    <w:rsid w:val="008113E1"/>
    <w:rsid w:val="00811460"/>
    <w:rsid w:val="0081240B"/>
    <w:rsid w:val="0081268A"/>
    <w:rsid w:val="00812DD5"/>
    <w:rsid w:val="00812E85"/>
    <w:rsid w:val="008132B6"/>
    <w:rsid w:val="008146CB"/>
    <w:rsid w:val="00815837"/>
    <w:rsid w:val="00815AB8"/>
    <w:rsid w:val="00816106"/>
    <w:rsid w:val="00817A79"/>
    <w:rsid w:val="008217E1"/>
    <w:rsid w:val="00821807"/>
    <w:rsid w:val="008221CD"/>
    <w:rsid w:val="008234C2"/>
    <w:rsid w:val="00823669"/>
    <w:rsid w:val="00824515"/>
    <w:rsid w:val="00824F5D"/>
    <w:rsid w:val="008252FB"/>
    <w:rsid w:val="00826AAE"/>
    <w:rsid w:val="008275CA"/>
    <w:rsid w:val="008307B0"/>
    <w:rsid w:val="008312D9"/>
    <w:rsid w:val="00831A7C"/>
    <w:rsid w:val="00831CBE"/>
    <w:rsid w:val="00832273"/>
    <w:rsid w:val="00835BFD"/>
    <w:rsid w:val="00835E8F"/>
    <w:rsid w:val="00836737"/>
    <w:rsid w:val="00837A7C"/>
    <w:rsid w:val="00841B3E"/>
    <w:rsid w:val="0084299D"/>
    <w:rsid w:val="00842EF3"/>
    <w:rsid w:val="008433FC"/>
    <w:rsid w:val="008439C7"/>
    <w:rsid w:val="0084422D"/>
    <w:rsid w:val="00844548"/>
    <w:rsid w:val="00844BE4"/>
    <w:rsid w:val="00845023"/>
    <w:rsid w:val="00845D32"/>
    <w:rsid w:val="00846FD6"/>
    <w:rsid w:val="00847CF6"/>
    <w:rsid w:val="00847EA9"/>
    <w:rsid w:val="00851103"/>
    <w:rsid w:val="00851CFC"/>
    <w:rsid w:val="008529D1"/>
    <w:rsid w:val="0085361C"/>
    <w:rsid w:val="008545EA"/>
    <w:rsid w:val="00854DE4"/>
    <w:rsid w:val="008552D1"/>
    <w:rsid w:val="008554BF"/>
    <w:rsid w:val="008568F0"/>
    <w:rsid w:val="008572B1"/>
    <w:rsid w:val="00857766"/>
    <w:rsid w:val="00861DD8"/>
    <w:rsid w:val="00861FD7"/>
    <w:rsid w:val="008625B4"/>
    <w:rsid w:val="0086289D"/>
    <w:rsid w:val="00862A8F"/>
    <w:rsid w:val="00862C02"/>
    <w:rsid w:val="0086324B"/>
    <w:rsid w:val="00863307"/>
    <w:rsid w:val="00863B25"/>
    <w:rsid w:val="00864076"/>
    <w:rsid w:val="00864491"/>
    <w:rsid w:val="00864948"/>
    <w:rsid w:val="008653F5"/>
    <w:rsid w:val="008658B4"/>
    <w:rsid w:val="00865C09"/>
    <w:rsid w:val="00865D93"/>
    <w:rsid w:val="00867730"/>
    <w:rsid w:val="0086789C"/>
    <w:rsid w:val="00867B2C"/>
    <w:rsid w:val="008706D9"/>
    <w:rsid w:val="00870BD0"/>
    <w:rsid w:val="008721B6"/>
    <w:rsid w:val="0087314D"/>
    <w:rsid w:val="00873411"/>
    <w:rsid w:val="00873AF9"/>
    <w:rsid w:val="00874314"/>
    <w:rsid w:val="00874799"/>
    <w:rsid w:val="00875257"/>
    <w:rsid w:val="008754D9"/>
    <w:rsid w:val="00875F07"/>
    <w:rsid w:val="008765D2"/>
    <w:rsid w:val="00876F43"/>
    <w:rsid w:val="00876FDD"/>
    <w:rsid w:val="008773D4"/>
    <w:rsid w:val="008802DC"/>
    <w:rsid w:val="00880622"/>
    <w:rsid w:val="00880FB6"/>
    <w:rsid w:val="00881167"/>
    <w:rsid w:val="0088197C"/>
    <w:rsid w:val="008821A8"/>
    <w:rsid w:val="00882CE4"/>
    <w:rsid w:val="008831BD"/>
    <w:rsid w:val="008843F1"/>
    <w:rsid w:val="0088542C"/>
    <w:rsid w:val="008854D1"/>
    <w:rsid w:val="00885AEE"/>
    <w:rsid w:val="008861CE"/>
    <w:rsid w:val="00886303"/>
    <w:rsid w:val="00887B63"/>
    <w:rsid w:val="0089015D"/>
    <w:rsid w:val="00891927"/>
    <w:rsid w:val="008928FB"/>
    <w:rsid w:val="008929BF"/>
    <w:rsid w:val="00893BCE"/>
    <w:rsid w:val="00893CB3"/>
    <w:rsid w:val="008969B7"/>
    <w:rsid w:val="008A1B2F"/>
    <w:rsid w:val="008A1BC9"/>
    <w:rsid w:val="008A206F"/>
    <w:rsid w:val="008A2B58"/>
    <w:rsid w:val="008A3122"/>
    <w:rsid w:val="008A3A7B"/>
    <w:rsid w:val="008A408A"/>
    <w:rsid w:val="008A59FF"/>
    <w:rsid w:val="008A642C"/>
    <w:rsid w:val="008A77B3"/>
    <w:rsid w:val="008A7837"/>
    <w:rsid w:val="008A79DF"/>
    <w:rsid w:val="008B1961"/>
    <w:rsid w:val="008B24F0"/>
    <w:rsid w:val="008B27C6"/>
    <w:rsid w:val="008B2FA4"/>
    <w:rsid w:val="008B3723"/>
    <w:rsid w:val="008B3D2D"/>
    <w:rsid w:val="008B5B27"/>
    <w:rsid w:val="008B5DAC"/>
    <w:rsid w:val="008B6A58"/>
    <w:rsid w:val="008B6B6A"/>
    <w:rsid w:val="008B6BC5"/>
    <w:rsid w:val="008B7801"/>
    <w:rsid w:val="008B7EC7"/>
    <w:rsid w:val="008C05B6"/>
    <w:rsid w:val="008C11B5"/>
    <w:rsid w:val="008C273B"/>
    <w:rsid w:val="008C2A5A"/>
    <w:rsid w:val="008C2F40"/>
    <w:rsid w:val="008C3FFC"/>
    <w:rsid w:val="008C4C0F"/>
    <w:rsid w:val="008C5065"/>
    <w:rsid w:val="008C5615"/>
    <w:rsid w:val="008C5DEE"/>
    <w:rsid w:val="008C6D2A"/>
    <w:rsid w:val="008C7419"/>
    <w:rsid w:val="008C758E"/>
    <w:rsid w:val="008C7D59"/>
    <w:rsid w:val="008C7F0D"/>
    <w:rsid w:val="008D1B8C"/>
    <w:rsid w:val="008D3B0D"/>
    <w:rsid w:val="008D4474"/>
    <w:rsid w:val="008D4E96"/>
    <w:rsid w:val="008D68A9"/>
    <w:rsid w:val="008D6922"/>
    <w:rsid w:val="008D72A8"/>
    <w:rsid w:val="008D776F"/>
    <w:rsid w:val="008D7AA5"/>
    <w:rsid w:val="008E0B1E"/>
    <w:rsid w:val="008E0B58"/>
    <w:rsid w:val="008E0DC0"/>
    <w:rsid w:val="008E0DD7"/>
    <w:rsid w:val="008E1468"/>
    <w:rsid w:val="008E1BA0"/>
    <w:rsid w:val="008E20AB"/>
    <w:rsid w:val="008E257A"/>
    <w:rsid w:val="008E2BF5"/>
    <w:rsid w:val="008E3186"/>
    <w:rsid w:val="008E34D8"/>
    <w:rsid w:val="008E4B3C"/>
    <w:rsid w:val="008E55DD"/>
    <w:rsid w:val="008E560A"/>
    <w:rsid w:val="008E58E1"/>
    <w:rsid w:val="008E5B11"/>
    <w:rsid w:val="008E5E3E"/>
    <w:rsid w:val="008E629C"/>
    <w:rsid w:val="008E6F8F"/>
    <w:rsid w:val="008F04D3"/>
    <w:rsid w:val="008F15B1"/>
    <w:rsid w:val="008F19EB"/>
    <w:rsid w:val="008F2EE7"/>
    <w:rsid w:val="008F32B9"/>
    <w:rsid w:val="008F3A91"/>
    <w:rsid w:val="008F4508"/>
    <w:rsid w:val="008F4509"/>
    <w:rsid w:val="008F4BA2"/>
    <w:rsid w:val="008F629B"/>
    <w:rsid w:val="008F6DCD"/>
    <w:rsid w:val="008F793E"/>
    <w:rsid w:val="008F7E45"/>
    <w:rsid w:val="009004A1"/>
    <w:rsid w:val="00900829"/>
    <w:rsid w:val="009008C9"/>
    <w:rsid w:val="00901DDA"/>
    <w:rsid w:val="009021D9"/>
    <w:rsid w:val="009023CB"/>
    <w:rsid w:val="0090269B"/>
    <w:rsid w:val="009028D3"/>
    <w:rsid w:val="00902AF2"/>
    <w:rsid w:val="00903827"/>
    <w:rsid w:val="00903903"/>
    <w:rsid w:val="00903972"/>
    <w:rsid w:val="00903F4B"/>
    <w:rsid w:val="00904FE6"/>
    <w:rsid w:val="00905B13"/>
    <w:rsid w:val="00906416"/>
    <w:rsid w:val="00907397"/>
    <w:rsid w:val="009075F2"/>
    <w:rsid w:val="00907D45"/>
    <w:rsid w:val="00910175"/>
    <w:rsid w:val="0091182A"/>
    <w:rsid w:val="0091351C"/>
    <w:rsid w:val="009138C5"/>
    <w:rsid w:val="00914876"/>
    <w:rsid w:val="00914F79"/>
    <w:rsid w:val="00916E7E"/>
    <w:rsid w:val="00916FDF"/>
    <w:rsid w:val="00917C37"/>
    <w:rsid w:val="00920E32"/>
    <w:rsid w:val="00921438"/>
    <w:rsid w:val="009220C4"/>
    <w:rsid w:val="00923578"/>
    <w:rsid w:val="00923652"/>
    <w:rsid w:val="0092395D"/>
    <w:rsid w:val="00923AB9"/>
    <w:rsid w:val="00923F93"/>
    <w:rsid w:val="00923FB5"/>
    <w:rsid w:val="00925E23"/>
    <w:rsid w:val="00926147"/>
    <w:rsid w:val="009277E2"/>
    <w:rsid w:val="00927FC6"/>
    <w:rsid w:val="00930535"/>
    <w:rsid w:val="009305B3"/>
    <w:rsid w:val="009308F6"/>
    <w:rsid w:val="00930A39"/>
    <w:rsid w:val="0093138D"/>
    <w:rsid w:val="00932466"/>
    <w:rsid w:val="00932A30"/>
    <w:rsid w:val="00932C1A"/>
    <w:rsid w:val="00932F48"/>
    <w:rsid w:val="009337AC"/>
    <w:rsid w:val="0093425C"/>
    <w:rsid w:val="009347F1"/>
    <w:rsid w:val="0093493D"/>
    <w:rsid w:val="009401BD"/>
    <w:rsid w:val="00941A22"/>
    <w:rsid w:val="00943F47"/>
    <w:rsid w:val="0094414A"/>
    <w:rsid w:val="0094494C"/>
    <w:rsid w:val="00945329"/>
    <w:rsid w:val="009454CD"/>
    <w:rsid w:val="009463A7"/>
    <w:rsid w:val="009466BD"/>
    <w:rsid w:val="0095029A"/>
    <w:rsid w:val="00950472"/>
    <w:rsid w:val="00951D97"/>
    <w:rsid w:val="00952382"/>
    <w:rsid w:val="00953F7E"/>
    <w:rsid w:val="0095447A"/>
    <w:rsid w:val="00954E7B"/>
    <w:rsid w:val="009564A0"/>
    <w:rsid w:val="00956C1A"/>
    <w:rsid w:val="0095712C"/>
    <w:rsid w:val="009574E0"/>
    <w:rsid w:val="009600B6"/>
    <w:rsid w:val="00960269"/>
    <w:rsid w:val="009608C8"/>
    <w:rsid w:val="0096243C"/>
    <w:rsid w:val="00963D9A"/>
    <w:rsid w:val="0096479B"/>
    <w:rsid w:val="00964E2E"/>
    <w:rsid w:val="00964EF7"/>
    <w:rsid w:val="00965111"/>
    <w:rsid w:val="0096591E"/>
    <w:rsid w:val="00966B12"/>
    <w:rsid w:val="00966BA1"/>
    <w:rsid w:val="00966CFA"/>
    <w:rsid w:val="00967A18"/>
    <w:rsid w:val="00967B5F"/>
    <w:rsid w:val="009709FC"/>
    <w:rsid w:val="00971B25"/>
    <w:rsid w:val="00971D57"/>
    <w:rsid w:val="00971FF9"/>
    <w:rsid w:val="00973C72"/>
    <w:rsid w:val="0097490E"/>
    <w:rsid w:val="00975076"/>
    <w:rsid w:val="00976AA9"/>
    <w:rsid w:val="00977CA0"/>
    <w:rsid w:val="00980328"/>
    <w:rsid w:val="00980472"/>
    <w:rsid w:val="0098097B"/>
    <w:rsid w:val="00980F94"/>
    <w:rsid w:val="00981704"/>
    <w:rsid w:val="00981A7C"/>
    <w:rsid w:val="009825EB"/>
    <w:rsid w:val="009834FE"/>
    <w:rsid w:val="009844B3"/>
    <w:rsid w:val="00984AF1"/>
    <w:rsid w:val="00985B9D"/>
    <w:rsid w:val="00985C35"/>
    <w:rsid w:val="00985DD3"/>
    <w:rsid w:val="00986978"/>
    <w:rsid w:val="00986C6C"/>
    <w:rsid w:val="00987092"/>
    <w:rsid w:val="00987ED1"/>
    <w:rsid w:val="00990060"/>
    <w:rsid w:val="0099112A"/>
    <w:rsid w:val="00991963"/>
    <w:rsid w:val="0099212E"/>
    <w:rsid w:val="00992E13"/>
    <w:rsid w:val="009930D8"/>
    <w:rsid w:val="009935CB"/>
    <w:rsid w:val="00995229"/>
    <w:rsid w:val="009971B3"/>
    <w:rsid w:val="00997562"/>
    <w:rsid w:val="00997679"/>
    <w:rsid w:val="009A07E1"/>
    <w:rsid w:val="009A0EB4"/>
    <w:rsid w:val="009A1315"/>
    <w:rsid w:val="009A17F6"/>
    <w:rsid w:val="009A2EAC"/>
    <w:rsid w:val="009A3D3B"/>
    <w:rsid w:val="009A430C"/>
    <w:rsid w:val="009A4421"/>
    <w:rsid w:val="009A5EBB"/>
    <w:rsid w:val="009A6323"/>
    <w:rsid w:val="009A6436"/>
    <w:rsid w:val="009A6E0D"/>
    <w:rsid w:val="009A7A7E"/>
    <w:rsid w:val="009A7CF5"/>
    <w:rsid w:val="009B0842"/>
    <w:rsid w:val="009B1B86"/>
    <w:rsid w:val="009B1E0C"/>
    <w:rsid w:val="009B27E7"/>
    <w:rsid w:val="009B395C"/>
    <w:rsid w:val="009B50B1"/>
    <w:rsid w:val="009B50C8"/>
    <w:rsid w:val="009B5618"/>
    <w:rsid w:val="009B5743"/>
    <w:rsid w:val="009B6705"/>
    <w:rsid w:val="009C001F"/>
    <w:rsid w:val="009C166F"/>
    <w:rsid w:val="009C263C"/>
    <w:rsid w:val="009C2F0F"/>
    <w:rsid w:val="009C407A"/>
    <w:rsid w:val="009C4CD9"/>
    <w:rsid w:val="009C52A5"/>
    <w:rsid w:val="009C5366"/>
    <w:rsid w:val="009C64BE"/>
    <w:rsid w:val="009C64E3"/>
    <w:rsid w:val="009C6BE4"/>
    <w:rsid w:val="009C71F4"/>
    <w:rsid w:val="009D1150"/>
    <w:rsid w:val="009D24A9"/>
    <w:rsid w:val="009D2BA4"/>
    <w:rsid w:val="009D2FEF"/>
    <w:rsid w:val="009D301D"/>
    <w:rsid w:val="009D3B30"/>
    <w:rsid w:val="009D4D7D"/>
    <w:rsid w:val="009D5486"/>
    <w:rsid w:val="009D5C11"/>
    <w:rsid w:val="009D650A"/>
    <w:rsid w:val="009D66CD"/>
    <w:rsid w:val="009D67E6"/>
    <w:rsid w:val="009D7E0F"/>
    <w:rsid w:val="009D7E31"/>
    <w:rsid w:val="009D7E54"/>
    <w:rsid w:val="009E033B"/>
    <w:rsid w:val="009E0420"/>
    <w:rsid w:val="009E096E"/>
    <w:rsid w:val="009E0B40"/>
    <w:rsid w:val="009E0FAC"/>
    <w:rsid w:val="009E158F"/>
    <w:rsid w:val="009E162C"/>
    <w:rsid w:val="009E17F7"/>
    <w:rsid w:val="009E214A"/>
    <w:rsid w:val="009E2725"/>
    <w:rsid w:val="009E283F"/>
    <w:rsid w:val="009E3256"/>
    <w:rsid w:val="009E3258"/>
    <w:rsid w:val="009E3933"/>
    <w:rsid w:val="009E395D"/>
    <w:rsid w:val="009E42E3"/>
    <w:rsid w:val="009E53F2"/>
    <w:rsid w:val="009E5D7E"/>
    <w:rsid w:val="009E5EF8"/>
    <w:rsid w:val="009E6471"/>
    <w:rsid w:val="009E6A26"/>
    <w:rsid w:val="009E6BE5"/>
    <w:rsid w:val="009E6C03"/>
    <w:rsid w:val="009E7D05"/>
    <w:rsid w:val="009F00F8"/>
    <w:rsid w:val="009F0806"/>
    <w:rsid w:val="009F0E0B"/>
    <w:rsid w:val="009F117D"/>
    <w:rsid w:val="009F1BDD"/>
    <w:rsid w:val="009F26D0"/>
    <w:rsid w:val="009F38C5"/>
    <w:rsid w:val="009F3AD0"/>
    <w:rsid w:val="009F3BCB"/>
    <w:rsid w:val="009F3D31"/>
    <w:rsid w:val="009F4720"/>
    <w:rsid w:val="009F5973"/>
    <w:rsid w:val="009F6970"/>
    <w:rsid w:val="009F6A24"/>
    <w:rsid w:val="00A00BFC"/>
    <w:rsid w:val="00A00D0B"/>
    <w:rsid w:val="00A011C1"/>
    <w:rsid w:val="00A01E4F"/>
    <w:rsid w:val="00A01FB8"/>
    <w:rsid w:val="00A02622"/>
    <w:rsid w:val="00A02AC3"/>
    <w:rsid w:val="00A02AF0"/>
    <w:rsid w:val="00A0345A"/>
    <w:rsid w:val="00A0360C"/>
    <w:rsid w:val="00A03BA4"/>
    <w:rsid w:val="00A04CB2"/>
    <w:rsid w:val="00A04D42"/>
    <w:rsid w:val="00A054B4"/>
    <w:rsid w:val="00A05567"/>
    <w:rsid w:val="00A05730"/>
    <w:rsid w:val="00A06B5C"/>
    <w:rsid w:val="00A06FC9"/>
    <w:rsid w:val="00A07DC6"/>
    <w:rsid w:val="00A11CAA"/>
    <w:rsid w:val="00A12354"/>
    <w:rsid w:val="00A1334C"/>
    <w:rsid w:val="00A14379"/>
    <w:rsid w:val="00A155A8"/>
    <w:rsid w:val="00A157F5"/>
    <w:rsid w:val="00A17883"/>
    <w:rsid w:val="00A179B6"/>
    <w:rsid w:val="00A17AA6"/>
    <w:rsid w:val="00A20758"/>
    <w:rsid w:val="00A20D9F"/>
    <w:rsid w:val="00A22465"/>
    <w:rsid w:val="00A224AE"/>
    <w:rsid w:val="00A225C6"/>
    <w:rsid w:val="00A22BE7"/>
    <w:rsid w:val="00A22C39"/>
    <w:rsid w:val="00A2363B"/>
    <w:rsid w:val="00A26E49"/>
    <w:rsid w:val="00A270BF"/>
    <w:rsid w:val="00A30A22"/>
    <w:rsid w:val="00A31589"/>
    <w:rsid w:val="00A31AF2"/>
    <w:rsid w:val="00A321E9"/>
    <w:rsid w:val="00A32468"/>
    <w:rsid w:val="00A32767"/>
    <w:rsid w:val="00A34048"/>
    <w:rsid w:val="00A349F9"/>
    <w:rsid w:val="00A34C83"/>
    <w:rsid w:val="00A35239"/>
    <w:rsid w:val="00A355F9"/>
    <w:rsid w:val="00A362A3"/>
    <w:rsid w:val="00A372A2"/>
    <w:rsid w:val="00A37D31"/>
    <w:rsid w:val="00A403D0"/>
    <w:rsid w:val="00A41E4F"/>
    <w:rsid w:val="00A4226A"/>
    <w:rsid w:val="00A42980"/>
    <w:rsid w:val="00A43CA5"/>
    <w:rsid w:val="00A44498"/>
    <w:rsid w:val="00A44F6B"/>
    <w:rsid w:val="00A453F6"/>
    <w:rsid w:val="00A47AD9"/>
    <w:rsid w:val="00A501CC"/>
    <w:rsid w:val="00A5082A"/>
    <w:rsid w:val="00A50FEA"/>
    <w:rsid w:val="00A51150"/>
    <w:rsid w:val="00A520BE"/>
    <w:rsid w:val="00A52B7C"/>
    <w:rsid w:val="00A531F5"/>
    <w:rsid w:val="00A5341C"/>
    <w:rsid w:val="00A53692"/>
    <w:rsid w:val="00A5394C"/>
    <w:rsid w:val="00A53BE9"/>
    <w:rsid w:val="00A5470B"/>
    <w:rsid w:val="00A54752"/>
    <w:rsid w:val="00A54FE5"/>
    <w:rsid w:val="00A550E6"/>
    <w:rsid w:val="00A5537F"/>
    <w:rsid w:val="00A556D4"/>
    <w:rsid w:val="00A55E8F"/>
    <w:rsid w:val="00A56832"/>
    <w:rsid w:val="00A56DB3"/>
    <w:rsid w:val="00A579E0"/>
    <w:rsid w:val="00A6029B"/>
    <w:rsid w:val="00A60ED0"/>
    <w:rsid w:val="00A60F6B"/>
    <w:rsid w:val="00A61E75"/>
    <w:rsid w:val="00A62051"/>
    <w:rsid w:val="00A625C5"/>
    <w:rsid w:val="00A6369C"/>
    <w:rsid w:val="00A63BDF"/>
    <w:rsid w:val="00A646A4"/>
    <w:rsid w:val="00A65A3A"/>
    <w:rsid w:val="00A65F39"/>
    <w:rsid w:val="00A65F75"/>
    <w:rsid w:val="00A675C3"/>
    <w:rsid w:val="00A67617"/>
    <w:rsid w:val="00A67BF7"/>
    <w:rsid w:val="00A70057"/>
    <w:rsid w:val="00A7064E"/>
    <w:rsid w:val="00A7098D"/>
    <w:rsid w:val="00A70EEC"/>
    <w:rsid w:val="00A70F1A"/>
    <w:rsid w:val="00A71133"/>
    <w:rsid w:val="00A7159B"/>
    <w:rsid w:val="00A72780"/>
    <w:rsid w:val="00A72992"/>
    <w:rsid w:val="00A72E94"/>
    <w:rsid w:val="00A73E9F"/>
    <w:rsid w:val="00A74334"/>
    <w:rsid w:val="00A7442B"/>
    <w:rsid w:val="00A7525E"/>
    <w:rsid w:val="00A758A5"/>
    <w:rsid w:val="00A77C60"/>
    <w:rsid w:val="00A8022E"/>
    <w:rsid w:val="00A8039B"/>
    <w:rsid w:val="00A80A27"/>
    <w:rsid w:val="00A80A74"/>
    <w:rsid w:val="00A80FAF"/>
    <w:rsid w:val="00A81518"/>
    <w:rsid w:val="00A8363D"/>
    <w:rsid w:val="00A84A0D"/>
    <w:rsid w:val="00A84F0F"/>
    <w:rsid w:val="00A85024"/>
    <w:rsid w:val="00A85278"/>
    <w:rsid w:val="00A85288"/>
    <w:rsid w:val="00A856BC"/>
    <w:rsid w:val="00A85DC3"/>
    <w:rsid w:val="00A864D8"/>
    <w:rsid w:val="00A86ECB"/>
    <w:rsid w:val="00A871FD"/>
    <w:rsid w:val="00A90673"/>
    <w:rsid w:val="00A9089F"/>
    <w:rsid w:val="00A91B4B"/>
    <w:rsid w:val="00A9240B"/>
    <w:rsid w:val="00A92B31"/>
    <w:rsid w:val="00A9315B"/>
    <w:rsid w:val="00A93A7D"/>
    <w:rsid w:val="00A944E2"/>
    <w:rsid w:val="00A94A9C"/>
    <w:rsid w:val="00A95772"/>
    <w:rsid w:val="00A9662E"/>
    <w:rsid w:val="00AA1DA5"/>
    <w:rsid w:val="00AA2C0A"/>
    <w:rsid w:val="00AA363B"/>
    <w:rsid w:val="00AA3B81"/>
    <w:rsid w:val="00AA3EE9"/>
    <w:rsid w:val="00AA468B"/>
    <w:rsid w:val="00AA557C"/>
    <w:rsid w:val="00AA5EB1"/>
    <w:rsid w:val="00AA6A91"/>
    <w:rsid w:val="00AA75BA"/>
    <w:rsid w:val="00AA7FEF"/>
    <w:rsid w:val="00AB2745"/>
    <w:rsid w:val="00AB31B1"/>
    <w:rsid w:val="00AB4C59"/>
    <w:rsid w:val="00AB4EAB"/>
    <w:rsid w:val="00AB5129"/>
    <w:rsid w:val="00AB60B7"/>
    <w:rsid w:val="00AC0033"/>
    <w:rsid w:val="00AC06F9"/>
    <w:rsid w:val="00AC15D3"/>
    <w:rsid w:val="00AC2A2C"/>
    <w:rsid w:val="00AC442A"/>
    <w:rsid w:val="00AC54F4"/>
    <w:rsid w:val="00AC5765"/>
    <w:rsid w:val="00AC6F32"/>
    <w:rsid w:val="00AD0438"/>
    <w:rsid w:val="00AD0709"/>
    <w:rsid w:val="00AD11A7"/>
    <w:rsid w:val="00AD1D18"/>
    <w:rsid w:val="00AD1D4A"/>
    <w:rsid w:val="00AD2C87"/>
    <w:rsid w:val="00AD37F6"/>
    <w:rsid w:val="00AD56AA"/>
    <w:rsid w:val="00AD57F8"/>
    <w:rsid w:val="00AD727E"/>
    <w:rsid w:val="00AD77B8"/>
    <w:rsid w:val="00AD7D90"/>
    <w:rsid w:val="00AD7DDD"/>
    <w:rsid w:val="00AE0091"/>
    <w:rsid w:val="00AE0B71"/>
    <w:rsid w:val="00AE159C"/>
    <w:rsid w:val="00AE1A7E"/>
    <w:rsid w:val="00AE1FA2"/>
    <w:rsid w:val="00AE2FF3"/>
    <w:rsid w:val="00AE342C"/>
    <w:rsid w:val="00AE35BF"/>
    <w:rsid w:val="00AE36ED"/>
    <w:rsid w:val="00AE3CDE"/>
    <w:rsid w:val="00AE40FC"/>
    <w:rsid w:val="00AE43AB"/>
    <w:rsid w:val="00AE524A"/>
    <w:rsid w:val="00AE5FC0"/>
    <w:rsid w:val="00AE6468"/>
    <w:rsid w:val="00AE665A"/>
    <w:rsid w:val="00AE6DC9"/>
    <w:rsid w:val="00AE70E0"/>
    <w:rsid w:val="00AE7B67"/>
    <w:rsid w:val="00AE7D40"/>
    <w:rsid w:val="00AF0003"/>
    <w:rsid w:val="00AF0262"/>
    <w:rsid w:val="00AF08E2"/>
    <w:rsid w:val="00AF091A"/>
    <w:rsid w:val="00AF0EEA"/>
    <w:rsid w:val="00AF1B59"/>
    <w:rsid w:val="00AF1D9D"/>
    <w:rsid w:val="00AF276C"/>
    <w:rsid w:val="00AF2B8C"/>
    <w:rsid w:val="00AF32D2"/>
    <w:rsid w:val="00AF3C92"/>
    <w:rsid w:val="00AF51C2"/>
    <w:rsid w:val="00AF5820"/>
    <w:rsid w:val="00AF59BB"/>
    <w:rsid w:val="00AF5FC2"/>
    <w:rsid w:val="00AF60EB"/>
    <w:rsid w:val="00AF647B"/>
    <w:rsid w:val="00AF6B0A"/>
    <w:rsid w:val="00AF79AC"/>
    <w:rsid w:val="00AF7CA2"/>
    <w:rsid w:val="00B005C4"/>
    <w:rsid w:val="00B011EC"/>
    <w:rsid w:val="00B0150D"/>
    <w:rsid w:val="00B01D8F"/>
    <w:rsid w:val="00B02233"/>
    <w:rsid w:val="00B0305A"/>
    <w:rsid w:val="00B03974"/>
    <w:rsid w:val="00B0422C"/>
    <w:rsid w:val="00B053F4"/>
    <w:rsid w:val="00B05E0C"/>
    <w:rsid w:val="00B05F89"/>
    <w:rsid w:val="00B063E5"/>
    <w:rsid w:val="00B065E3"/>
    <w:rsid w:val="00B06D92"/>
    <w:rsid w:val="00B06DF4"/>
    <w:rsid w:val="00B07933"/>
    <w:rsid w:val="00B07E0F"/>
    <w:rsid w:val="00B1031E"/>
    <w:rsid w:val="00B110C7"/>
    <w:rsid w:val="00B12070"/>
    <w:rsid w:val="00B1364C"/>
    <w:rsid w:val="00B13D15"/>
    <w:rsid w:val="00B13F68"/>
    <w:rsid w:val="00B1409C"/>
    <w:rsid w:val="00B14379"/>
    <w:rsid w:val="00B1442B"/>
    <w:rsid w:val="00B1561D"/>
    <w:rsid w:val="00B15880"/>
    <w:rsid w:val="00B16398"/>
    <w:rsid w:val="00B16A31"/>
    <w:rsid w:val="00B16EDB"/>
    <w:rsid w:val="00B17155"/>
    <w:rsid w:val="00B2062C"/>
    <w:rsid w:val="00B20D26"/>
    <w:rsid w:val="00B20E18"/>
    <w:rsid w:val="00B21A74"/>
    <w:rsid w:val="00B225F8"/>
    <w:rsid w:val="00B226D1"/>
    <w:rsid w:val="00B23024"/>
    <w:rsid w:val="00B23AEE"/>
    <w:rsid w:val="00B2401B"/>
    <w:rsid w:val="00B24376"/>
    <w:rsid w:val="00B24B4A"/>
    <w:rsid w:val="00B24F27"/>
    <w:rsid w:val="00B2774D"/>
    <w:rsid w:val="00B277C5"/>
    <w:rsid w:val="00B30123"/>
    <w:rsid w:val="00B3192A"/>
    <w:rsid w:val="00B32587"/>
    <w:rsid w:val="00B33CA9"/>
    <w:rsid w:val="00B34298"/>
    <w:rsid w:val="00B345E4"/>
    <w:rsid w:val="00B3487A"/>
    <w:rsid w:val="00B34F33"/>
    <w:rsid w:val="00B3664A"/>
    <w:rsid w:val="00B37756"/>
    <w:rsid w:val="00B37901"/>
    <w:rsid w:val="00B37BCE"/>
    <w:rsid w:val="00B413F1"/>
    <w:rsid w:val="00B4160B"/>
    <w:rsid w:val="00B42082"/>
    <w:rsid w:val="00B42535"/>
    <w:rsid w:val="00B426F9"/>
    <w:rsid w:val="00B43567"/>
    <w:rsid w:val="00B4386B"/>
    <w:rsid w:val="00B44D66"/>
    <w:rsid w:val="00B45F63"/>
    <w:rsid w:val="00B4709D"/>
    <w:rsid w:val="00B502A4"/>
    <w:rsid w:val="00B52C11"/>
    <w:rsid w:val="00B53367"/>
    <w:rsid w:val="00B53EC6"/>
    <w:rsid w:val="00B547C2"/>
    <w:rsid w:val="00B54DAF"/>
    <w:rsid w:val="00B54DFE"/>
    <w:rsid w:val="00B556A2"/>
    <w:rsid w:val="00B55FAF"/>
    <w:rsid w:val="00B566B4"/>
    <w:rsid w:val="00B56CBD"/>
    <w:rsid w:val="00B6008E"/>
    <w:rsid w:val="00B60219"/>
    <w:rsid w:val="00B60221"/>
    <w:rsid w:val="00B61C21"/>
    <w:rsid w:val="00B626F6"/>
    <w:rsid w:val="00B64803"/>
    <w:rsid w:val="00B64981"/>
    <w:rsid w:val="00B64ABC"/>
    <w:rsid w:val="00B66731"/>
    <w:rsid w:val="00B70AB8"/>
    <w:rsid w:val="00B71423"/>
    <w:rsid w:val="00B71579"/>
    <w:rsid w:val="00B73280"/>
    <w:rsid w:val="00B74E3D"/>
    <w:rsid w:val="00B75243"/>
    <w:rsid w:val="00B75AB0"/>
    <w:rsid w:val="00B75D51"/>
    <w:rsid w:val="00B75FE8"/>
    <w:rsid w:val="00B7670F"/>
    <w:rsid w:val="00B768EB"/>
    <w:rsid w:val="00B770FB"/>
    <w:rsid w:val="00B80DA8"/>
    <w:rsid w:val="00B82491"/>
    <w:rsid w:val="00B839EE"/>
    <w:rsid w:val="00B83C94"/>
    <w:rsid w:val="00B8411D"/>
    <w:rsid w:val="00B843E1"/>
    <w:rsid w:val="00B8504A"/>
    <w:rsid w:val="00B857F6"/>
    <w:rsid w:val="00B85B25"/>
    <w:rsid w:val="00B87600"/>
    <w:rsid w:val="00B908D7"/>
    <w:rsid w:val="00B90F02"/>
    <w:rsid w:val="00B92160"/>
    <w:rsid w:val="00B921B5"/>
    <w:rsid w:val="00B949DA"/>
    <w:rsid w:val="00B94AF7"/>
    <w:rsid w:val="00B95872"/>
    <w:rsid w:val="00B95876"/>
    <w:rsid w:val="00B95973"/>
    <w:rsid w:val="00B96871"/>
    <w:rsid w:val="00B96927"/>
    <w:rsid w:val="00B9762F"/>
    <w:rsid w:val="00B97C2C"/>
    <w:rsid w:val="00BA0E6B"/>
    <w:rsid w:val="00BA1955"/>
    <w:rsid w:val="00BA1D98"/>
    <w:rsid w:val="00BA1E96"/>
    <w:rsid w:val="00BA2B69"/>
    <w:rsid w:val="00BA3582"/>
    <w:rsid w:val="00BA3C03"/>
    <w:rsid w:val="00BA4503"/>
    <w:rsid w:val="00BA46E2"/>
    <w:rsid w:val="00BA5B53"/>
    <w:rsid w:val="00BA63DE"/>
    <w:rsid w:val="00BA723A"/>
    <w:rsid w:val="00BA73C6"/>
    <w:rsid w:val="00BA7E05"/>
    <w:rsid w:val="00BA7F42"/>
    <w:rsid w:val="00BB0CF4"/>
    <w:rsid w:val="00BB10AA"/>
    <w:rsid w:val="00BB176D"/>
    <w:rsid w:val="00BB17FC"/>
    <w:rsid w:val="00BB1A3F"/>
    <w:rsid w:val="00BB1A68"/>
    <w:rsid w:val="00BB1F47"/>
    <w:rsid w:val="00BB2205"/>
    <w:rsid w:val="00BB277D"/>
    <w:rsid w:val="00BB2A73"/>
    <w:rsid w:val="00BB32EB"/>
    <w:rsid w:val="00BB4054"/>
    <w:rsid w:val="00BB48D3"/>
    <w:rsid w:val="00BB5682"/>
    <w:rsid w:val="00BB6810"/>
    <w:rsid w:val="00BB6EBF"/>
    <w:rsid w:val="00BB70C4"/>
    <w:rsid w:val="00BB7744"/>
    <w:rsid w:val="00BC0070"/>
    <w:rsid w:val="00BC10CC"/>
    <w:rsid w:val="00BC2C80"/>
    <w:rsid w:val="00BC2CCA"/>
    <w:rsid w:val="00BC4097"/>
    <w:rsid w:val="00BC4200"/>
    <w:rsid w:val="00BC4571"/>
    <w:rsid w:val="00BC45A1"/>
    <w:rsid w:val="00BC4CF4"/>
    <w:rsid w:val="00BC4E7E"/>
    <w:rsid w:val="00BC5D27"/>
    <w:rsid w:val="00BC6E0A"/>
    <w:rsid w:val="00BC6F65"/>
    <w:rsid w:val="00BC7150"/>
    <w:rsid w:val="00BC75CD"/>
    <w:rsid w:val="00BD0201"/>
    <w:rsid w:val="00BD155D"/>
    <w:rsid w:val="00BD2E62"/>
    <w:rsid w:val="00BD46F8"/>
    <w:rsid w:val="00BD532A"/>
    <w:rsid w:val="00BD554F"/>
    <w:rsid w:val="00BD5AA8"/>
    <w:rsid w:val="00BD5FE6"/>
    <w:rsid w:val="00BD62BB"/>
    <w:rsid w:val="00BD71ED"/>
    <w:rsid w:val="00BD75A7"/>
    <w:rsid w:val="00BD7AB7"/>
    <w:rsid w:val="00BE19B8"/>
    <w:rsid w:val="00BE2870"/>
    <w:rsid w:val="00BE2AF0"/>
    <w:rsid w:val="00BE2CB5"/>
    <w:rsid w:val="00BE3317"/>
    <w:rsid w:val="00BE38C8"/>
    <w:rsid w:val="00BE3DCF"/>
    <w:rsid w:val="00BE41AA"/>
    <w:rsid w:val="00BE4CB8"/>
    <w:rsid w:val="00BE50A4"/>
    <w:rsid w:val="00BE558C"/>
    <w:rsid w:val="00BE5EC2"/>
    <w:rsid w:val="00BE6081"/>
    <w:rsid w:val="00BE6688"/>
    <w:rsid w:val="00BE6CED"/>
    <w:rsid w:val="00BE71BF"/>
    <w:rsid w:val="00BE78F4"/>
    <w:rsid w:val="00BE7B66"/>
    <w:rsid w:val="00BE7CFE"/>
    <w:rsid w:val="00BF0BF0"/>
    <w:rsid w:val="00BF10D3"/>
    <w:rsid w:val="00BF20A3"/>
    <w:rsid w:val="00BF2798"/>
    <w:rsid w:val="00BF31AE"/>
    <w:rsid w:val="00BF346B"/>
    <w:rsid w:val="00BF3CE0"/>
    <w:rsid w:val="00BF4891"/>
    <w:rsid w:val="00BF5C1E"/>
    <w:rsid w:val="00BF71B4"/>
    <w:rsid w:val="00C005E3"/>
    <w:rsid w:val="00C0071B"/>
    <w:rsid w:val="00C00B56"/>
    <w:rsid w:val="00C01CF4"/>
    <w:rsid w:val="00C01F9A"/>
    <w:rsid w:val="00C03DED"/>
    <w:rsid w:val="00C0435C"/>
    <w:rsid w:val="00C04985"/>
    <w:rsid w:val="00C055A3"/>
    <w:rsid w:val="00C07423"/>
    <w:rsid w:val="00C101EF"/>
    <w:rsid w:val="00C104B1"/>
    <w:rsid w:val="00C1053C"/>
    <w:rsid w:val="00C1105C"/>
    <w:rsid w:val="00C12CF1"/>
    <w:rsid w:val="00C1319A"/>
    <w:rsid w:val="00C13F82"/>
    <w:rsid w:val="00C1520C"/>
    <w:rsid w:val="00C161FC"/>
    <w:rsid w:val="00C164B6"/>
    <w:rsid w:val="00C17009"/>
    <w:rsid w:val="00C20B17"/>
    <w:rsid w:val="00C20DBD"/>
    <w:rsid w:val="00C20FBA"/>
    <w:rsid w:val="00C2148B"/>
    <w:rsid w:val="00C215B5"/>
    <w:rsid w:val="00C21B65"/>
    <w:rsid w:val="00C21BD8"/>
    <w:rsid w:val="00C235A2"/>
    <w:rsid w:val="00C24533"/>
    <w:rsid w:val="00C253DA"/>
    <w:rsid w:val="00C25B34"/>
    <w:rsid w:val="00C25B40"/>
    <w:rsid w:val="00C268B3"/>
    <w:rsid w:val="00C26F68"/>
    <w:rsid w:val="00C27156"/>
    <w:rsid w:val="00C27543"/>
    <w:rsid w:val="00C277AE"/>
    <w:rsid w:val="00C308E5"/>
    <w:rsid w:val="00C319FF"/>
    <w:rsid w:val="00C31ACE"/>
    <w:rsid w:val="00C357C5"/>
    <w:rsid w:val="00C36C2F"/>
    <w:rsid w:val="00C37246"/>
    <w:rsid w:val="00C37A1C"/>
    <w:rsid w:val="00C37FEB"/>
    <w:rsid w:val="00C40033"/>
    <w:rsid w:val="00C40F35"/>
    <w:rsid w:val="00C41360"/>
    <w:rsid w:val="00C42270"/>
    <w:rsid w:val="00C430F3"/>
    <w:rsid w:val="00C4356C"/>
    <w:rsid w:val="00C43C87"/>
    <w:rsid w:val="00C44209"/>
    <w:rsid w:val="00C4451E"/>
    <w:rsid w:val="00C446B2"/>
    <w:rsid w:val="00C44825"/>
    <w:rsid w:val="00C4502E"/>
    <w:rsid w:val="00C454F3"/>
    <w:rsid w:val="00C4661B"/>
    <w:rsid w:val="00C4684B"/>
    <w:rsid w:val="00C46F1F"/>
    <w:rsid w:val="00C50F01"/>
    <w:rsid w:val="00C50F08"/>
    <w:rsid w:val="00C511CF"/>
    <w:rsid w:val="00C51F40"/>
    <w:rsid w:val="00C52770"/>
    <w:rsid w:val="00C52E10"/>
    <w:rsid w:val="00C52E74"/>
    <w:rsid w:val="00C54A12"/>
    <w:rsid w:val="00C55F49"/>
    <w:rsid w:val="00C56780"/>
    <w:rsid w:val="00C56F3C"/>
    <w:rsid w:val="00C6140F"/>
    <w:rsid w:val="00C61688"/>
    <w:rsid w:val="00C6268A"/>
    <w:rsid w:val="00C62EFA"/>
    <w:rsid w:val="00C635EF"/>
    <w:rsid w:val="00C640E2"/>
    <w:rsid w:val="00C6614B"/>
    <w:rsid w:val="00C6687B"/>
    <w:rsid w:val="00C67011"/>
    <w:rsid w:val="00C671BA"/>
    <w:rsid w:val="00C676B5"/>
    <w:rsid w:val="00C7170C"/>
    <w:rsid w:val="00C72586"/>
    <w:rsid w:val="00C727A8"/>
    <w:rsid w:val="00C7316D"/>
    <w:rsid w:val="00C73F03"/>
    <w:rsid w:val="00C7419A"/>
    <w:rsid w:val="00C74EE1"/>
    <w:rsid w:val="00C752B4"/>
    <w:rsid w:val="00C7664B"/>
    <w:rsid w:val="00C768D5"/>
    <w:rsid w:val="00C7691D"/>
    <w:rsid w:val="00C77190"/>
    <w:rsid w:val="00C7762D"/>
    <w:rsid w:val="00C779C6"/>
    <w:rsid w:val="00C8116A"/>
    <w:rsid w:val="00C81865"/>
    <w:rsid w:val="00C82F83"/>
    <w:rsid w:val="00C839E0"/>
    <w:rsid w:val="00C8401A"/>
    <w:rsid w:val="00C86397"/>
    <w:rsid w:val="00C86544"/>
    <w:rsid w:val="00C86A65"/>
    <w:rsid w:val="00C87348"/>
    <w:rsid w:val="00C8739E"/>
    <w:rsid w:val="00C875DE"/>
    <w:rsid w:val="00C877D0"/>
    <w:rsid w:val="00C8796C"/>
    <w:rsid w:val="00C87A3A"/>
    <w:rsid w:val="00C87B8E"/>
    <w:rsid w:val="00C90A68"/>
    <w:rsid w:val="00C91130"/>
    <w:rsid w:val="00C91D9C"/>
    <w:rsid w:val="00C9208D"/>
    <w:rsid w:val="00C92F96"/>
    <w:rsid w:val="00C932B1"/>
    <w:rsid w:val="00C9389D"/>
    <w:rsid w:val="00C940FB"/>
    <w:rsid w:val="00C94120"/>
    <w:rsid w:val="00C94B26"/>
    <w:rsid w:val="00C95011"/>
    <w:rsid w:val="00C950B3"/>
    <w:rsid w:val="00C951AE"/>
    <w:rsid w:val="00C97557"/>
    <w:rsid w:val="00CA08E9"/>
    <w:rsid w:val="00CA14D8"/>
    <w:rsid w:val="00CA159C"/>
    <w:rsid w:val="00CA1BEE"/>
    <w:rsid w:val="00CA2730"/>
    <w:rsid w:val="00CA3636"/>
    <w:rsid w:val="00CA379D"/>
    <w:rsid w:val="00CA396E"/>
    <w:rsid w:val="00CA3B05"/>
    <w:rsid w:val="00CA3D13"/>
    <w:rsid w:val="00CA3D3E"/>
    <w:rsid w:val="00CA46A0"/>
    <w:rsid w:val="00CA4BE8"/>
    <w:rsid w:val="00CA6B0A"/>
    <w:rsid w:val="00CA6E90"/>
    <w:rsid w:val="00CB0578"/>
    <w:rsid w:val="00CB25D5"/>
    <w:rsid w:val="00CB28E6"/>
    <w:rsid w:val="00CB29A9"/>
    <w:rsid w:val="00CB3026"/>
    <w:rsid w:val="00CB3519"/>
    <w:rsid w:val="00CB3747"/>
    <w:rsid w:val="00CB552B"/>
    <w:rsid w:val="00CB5D71"/>
    <w:rsid w:val="00CB5E25"/>
    <w:rsid w:val="00CB7529"/>
    <w:rsid w:val="00CC0C6F"/>
    <w:rsid w:val="00CC138C"/>
    <w:rsid w:val="00CC275C"/>
    <w:rsid w:val="00CC2E79"/>
    <w:rsid w:val="00CC40B0"/>
    <w:rsid w:val="00CC42DE"/>
    <w:rsid w:val="00CC4F2D"/>
    <w:rsid w:val="00CC65B8"/>
    <w:rsid w:val="00CC679A"/>
    <w:rsid w:val="00CC6C52"/>
    <w:rsid w:val="00CC7A87"/>
    <w:rsid w:val="00CD0278"/>
    <w:rsid w:val="00CD1245"/>
    <w:rsid w:val="00CD14C7"/>
    <w:rsid w:val="00CD1D2E"/>
    <w:rsid w:val="00CD343E"/>
    <w:rsid w:val="00CD3890"/>
    <w:rsid w:val="00CD5C5F"/>
    <w:rsid w:val="00CD7574"/>
    <w:rsid w:val="00CE0418"/>
    <w:rsid w:val="00CE0754"/>
    <w:rsid w:val="00CE11F2"/>
    <w:rsid w:val="00CE13F8"/>
    <w:rsid w:val="00CE2FD4"/>
    <w:rsid w:val="00CE46E9"/>
    <w:rsid w:val="00CE4AFF"/>
    <w:rsid w:val="00CE7879"/>
    <w:rsid w:val="00CE78AA"/>
    <w:rsid w:val="00CE7BE2"/>
    <w:rsid w:val="00CF05F7"/>
    <w:rsid w:val="00CF073D"/>
    <w:rsid w:val="00CF084B"/>
    <w:rsid w:val="00CF0A94"/>
    <w:rsid w:val="00CF0E47"/>
    <w:rsid w:val="00CF18B9"/>
    <w:rsid w:val="00CF1C88"/>
    <w:rsid w:val="00CF2067"/>
    <w:rsid w:val="00CF457A"/>
    <w:rsid w:val="00CF537D"/>
    <w:rsid w:val="00D00D79"/>
    <w:rsid w:val="00D01E00"/>
    <w:rsid w:val="00D04486"/>
    <w:rsid w:val="00D06656"/>
    <w:rsid w:val="00D06A44"/>
    <w:rsid w:val="00D10B1F"/>
    <w:rsid w:val="00D120EB"/>
    <w:rsid w:val="00D1293B"/>
    <w:rsid w:val="00D12A5F"/>
    <w:rsid w:val="00D13997"/>
    <w:rsid w:val="00D13E27"/>
    <w:rsid w:val="00D14BAC"/>
    <w:rsid w:val="00D15987"/>
    <w:rsid w:val="00D15BDF"/>
    <w:rsid w:val="00D16198"/>
    <w:rsid w:val="00D20057"/>
    <w:rsid w:val="00D2025C"/>
    <w:rsid w:val="00D2064C"/>
    <w:rsid w:val="00D21234"/>
    <w:rsid w:val="00D2169C"/>
    <w:rsid w:val="00D220F7"/>
    <w:rsid w:val="00D22D4D"/>
    <w:rsid w:val="00D2356A"/>
    <w:rsid w:val="00D23C51"/>
    <w:rsid w:val="00D27A6E"/>
    <w:rsid w:val="00D27BF5"/>
    <w:rsid w:val="00D3168D"/>
    <w:rsid w:val="00D31E58"/>
    <w:rsid w:val="00D31F60"/>
    <w:rsid w:val="00D328E1"/>
    <w:rsid w:val="00D328F3"/>
    <w:rsid w:val="00D3323E"/>
    <w:rsid w:val="00D3324B"/>
    <w:rsid w:val="00D33B5A"/>
    <w:rsid w:val="00D33E2F"/>
    <w:rsid w:val="00D3448D"/>
    <w:rsid w:val="00D355E8"/>
    <w:rsid w:val="00D365D7"/>
    <w:rsid w:val="00D36A47"/>
    <w:rsid w:val="00D36B85"/>
    <w:rsid w:val="00D37AB7"/>
    <w:rsid w:val="00D37ED3"/>
    <w:rsid w:val="00D37F9B"/>
    <w:rsid w:val="00D40050"/>
    <w:rsid w:val="00D41959"/>
    <w:rsid w:val="00D427DC"/>
    <w:rsid w:val="00D42E44"/>
    <w:rsid w:val="00D43EEE"/>
    <w:rsid w:val="00D44248"/>
    <w:rsid w:val="00D44D4F"/>
    <w:rsid w:val="00D455B8"/>
    <w:rsid w:val="00D46D1D"/>
    <w:rsid w:val="00D4771B"/>
    <w:rsid w:val="00D4775A"/>
    <w:rsid w:val="00D477F8"/>
    <w:rsid w:val="00D509E9"/>
    <w:rsid w:val="00D50DF9"/>
    <w:rsid w:val="00D5103B"/>
    <w:rsid w:val="00D511AE"/>
    <w:rsid w:val="00D516DE"/>
    <w:rsid w:val="00D51F4C"/>
    <w:rsid w:val="00D52496"/>
    <w:rsid w:val="00D52682"/>
    <w:rsid w:val="00D52955"/>
    <w:rsid w:val="00D52AEE"/>
    <w:rsid w:val="00D52F12"/>
    <w:rsid w:val="00D54D43"/>
    <w:rsid w:val="00D56107"/>
    <w:rsid w:val="00D5755A"/>
    <w:rsid w:val="00D57702"/>
    <w:rsid w:val="00D577B9"/>
    <w:rsid w:val="00D57E3A"/>
    <w:rsid w:val="00D605C8"/>
    <w:rsid w:val="00D60C0F"/>
    <w:rsid w:val="00D60FDA"/>
    <w:rsid w:val="00D613D8"/>
    <w:rsid w:val="00D61C85"/>
    <w:rsid w:val="00D62E8A"/>
    <w:rsid w:val="00D62FEC"/>
    <w:rsid w:val="00D63CCE"/>
    <w:rsid w:val="00D643B5"/>
    <w:rsid w:val="00D650D9"/>
    <w:rsid w:val="00D65176"/>
    <w:rsid w:val="00D65E75"/>
    <w:rsid w:val="00D65EBE"/>
    <w:rsid w:val="00D66429"/>
    <w:rsid w:val="00D67255"/>
    <w:rsid w:val="00D674BE"/>
    <w:rsid w:val="00D6763C"/>
    <w:rsid w:val="00D67748"/>
    <w:rsid w:val="00D70397"/>
    <w:rsid w:val="00D70A0A"/>
    <w:rsid w:val="00D71060"/>
    <w:rsid w:val="00D7125E"/>
    <w:rsid w:val="00D71C07"/>
    <w:rsid w:val="00D71C14"/>
    <w:rsid w:val="00D73168"/>
    <w:rsid w:val="00D73EEA"/>
    <w:rsid w:val="00D74F7B"/>
    <w:rsid w:val="00D76549"/>
    <w:rsid w:val="00D76A94"/>
    <w:rsid w:val="00D77131"/>
    <w:rsid w:val="00D77642"/>
    <w:rsid w:val="00D77BE0"/>
    <w:rsid w:val="00D81648"/>
    <w:rsid w:val="00D81F2A"/>
    <w:rsid w:val="00D829FA"/>
    <w:rsid w:val="00D82D0D"/>
    <w:rsid w:val="00D82E0D"/>
    <w:rsid w:val="00D8316A"/>
    <w:rsid w:val="00D8557C"/>
    <w:rsid w:val="00D858F1"/>
    <w:rsid w:val="00D85B70"/>
    <w:rsid w:val="00D86806"/>
    <w:rsid w:val="00D86EA5"/>
    <w:rsid w:val="00D87087"/>
    <w:rsid w:val="00D87793"/>
    <w:rsid w:val="00D87CE8"/>
    <w:rsid w:val="00D87F29"/>
    <w:rsid w:val="00D900FC"/>
    <w:rsid w:val="00D90698"/>
    <w:rsid w:val="00D9155C"/>
    <w:rsid w:val="00D926D7"/>
    <w:rsid w:val="00D935AA"/>
    <w:rsid w:val="00D93E66"/>
    <w:rsid w:val="00D93F15"/>
    <w:rsid w:val="00D93F37"/>
    <w:rsid w:val="00D94E92"/>
    <w:rsid w:val="00D94EF5"/>
    <w:rsid w:val="00D9524C"/>
    <w:rsid w:val="00D95555"/>
    <w:rsid w:val="00D956E8"/>
    <w:rsid w:val="00D9624E"/>
    <w:rsid w:val="00D962A5"/>
    <w:rsid w:val="00D96D1D"/>
    <w:rsid w:val="00DA02BC"/>
    <w:rsid w:val="00DA065C"/>
    <w:rsid w:val="00DA0BD4"/>
    <w:rsid w:val="00DA151B"/>
    <w:rsid w:val="00DA166F"/>
    <w:rsid w:val="00DA19F6"/>
    <w:rsid w:val="00DA38DE"/>
    <w:rsid w:val="00DA614A"/>
    <w:rsid w:val="00DA74B8"/>
    <w:rsid w:val="00DA792B"/>
    <w:rsid w:val="00DA7FA7"/>
    <w:rsid w:val="00DB19DB"/>
    <w:rsid w:val="00DB1DEC"/>
    <w:rsid w:val="00DB25DC"/>
    <w:rsid w:val="00DB28C7"/>
    <w:rsid w:val="00DB2B6F"/>
    <w:rsid w:val="00DB4914"/>
    <w:rsid w:val="00DB4AD8"/>
    <w:rsid w:val="00DB4D96"/>
    <w:rsid w:val="00DB4E0B"/>
    <w:rsid w:val="00DB5BBE"/>
    <w:rsid w:val="00DB6959"/>
    <w:rsid w:val="00DB70B3"/>
    <w:rsid w:val="00DB7199"/>
    <w:rsid w:val="00DB7D97"/>
    <w:rsid w:val="00DC0315"/>
    <w:rsid w:val="00DC04FC"/>
    <w:rsid w:val="00DC0E6A"/>
    <w:rsid w:val="00DC1F5F"/>
    <w:rsid w:val="00DC29E9"/>
    <w:rsid w:val="00DC2A73"/>
    <w:rsid w:val="00DC2B6B"/>
    <w:rsid w:val="00DC4DC0"/>
    <w:rsid w:val="00DC4FEB"/>
    <w:rsid w:val="00DC7D6E"/>
    <w:rsid w:val="00DD090B"/>
    <w:rsid w:val="00DD0FCA"/>
    <w:rsid w:val="00DD164A"/>
    <w:rsid w:val="00DD19A2"/>
    <w:rsid w:val="00DD4380"/>
    <w:rsid w:val="00DD4AD1"/>
    <w:rsid w:val="00DD4BA3"/>
    <w:rsid w:val="00DD5BC4"/>
    <w:rsid w:val="00DD5DCA"/>
    <w:rsid w:val="00DD69A5"/>
    <w:rsid w:val="00DD6C01"/>
    <w:rsid w:val="00DD70A6"/>
    <w:rsid w:val="00DE001F"/>
    <w:rsid w:val="00DE0AA3"/>
    <w:rsid w:val="00DE0F5B"/>
    <w:rsid w:val="00DE1321"/>
    <w:rsid w:val="00DE1596"/>
    <w:rsid w:val="00DE19A2"/>
    <w:rsid w:val="00DE3254"/>
    <w:rsid w:val="00DE340A"/>
    <w:rsid w:val="00DE36FC"/>
    <w:rsid w:val="00DE37AD"/>
    <w:rsid w:val="00DE3DEB"/>
    <w:rsid w:val="00DE4EC8"/>
    <w:rsid w:val="00DE5504"/>
    <w:rsid w:val="00DE5ABB"/>
    <w:rsid w:val="00DE6EEF"/>
    <w:rsid w:val="00DE74AA"/>
    <w:rsid w:val="00DE793E"/>
    <w:rsid w:val="00DF02AF"/>
    <w:rsid w:val="00DF061B"/>
    <w:rsid w:val="00DF0A22"/>
    <w:rsid w:val="00DF136B"/>
    <w:rsid w:val="00DF1B1B"/>
    <w:rsid w:val="00DF1C2B"/>
    <w:rsid w:val="00DF1F47"/>
    <w:rsid w:val="00DF1F4F"/>
    <w:rsid w:val="00DF34AD"/>
    <w:rsid w:val="00DF3578"/>
    <w:rsid w:val="00DF3AAC"/>
    <w:rsid w:val="00DF3CAE"/>
    <w:rsid w:val="00DF4CB2"/>
    <w:rsid w:val="00DF4F49"/>
    <w:rsid w:val="00DF566C"/>
    <w:rsid w:val="00DF5931"/>
    <w:rsid w:val="00DF68C9"/>
    <w:rsid w:val="00DF6F65"/>
    <w:rsid w:val="00DF7E8C"/>
    <w:rsid w:val="00E001D1"/>
    <w:rsid w:val="00E00740"/>
    <w:rsid w:val="00E018A8"/>
    <w:rsid w:val="00E02510"/>
    <w:rsid w:val="00E039A1"/>
    <w:rsid w:val="00E03BA2"/>
    <w:rsid w:val="00E04D09"/>
    <w:rsid w:val="00E04E51"/>
    <w:rsid w:val="00E05416"/>
    <w:rsid w:val="00E05C93"/>
    <w:rsid w:val="00E06742"/>
    <w:rsid w:val="00E07676"/>
    <w:rsid w:val="00E07CDA"/>
    <w:rsid w:val="00E07F71"/>
    <w:rsid w:val="00E103F4"/>
    <w:rsid w:val="00E10810"/>
    <w:rsid w:val="00E10ED6"/>
    <w:rsid w:val="00E10EFD"/>
    <w:rsid w:val="00E1122A"/>
    <w:rsid w:val="00E1178C"/>
    <w:rsid w:val="00E118CD"/>
    <w:rsid w:val="00E12743"/>
    <w:rsid w:val="00E12F78"/>
    <w:rsid w:val="00E14D79"/>
    <w:rsid w:val="00E15D0D"/>
    <w:rsid w:val="00E15F18"/>
    <w:rsid w:val="00E1620E"/>
    <w:rsid w:val="00E17859"/>
    <w:rsid w:val="00E215A4"/>
    <w:rsid w:val="00E21EAA"/>
    <w:rsid w:val="00E22BDC"/>
    <w:rsid w:val="00E2342D"/>
    <w:rsid w:val="00E23846"/>
    <w:rsid w:val="00E24469"/>
    <w:rsid w:val="00E26014"/>
    <w:rsid w:val="00E260C8"/>
    <w:rsid w:val="00E26F28"/>
    <w:rsid w:val="00E27DDB"/>
    <w:rsid w:val="00E30521"/>
    <w:rsid w:val="00E30E13"/>
    <w:rsid w:val="00E3142E"/>
    <w:rsid w:val="00E315A3"/>
    <w:rsid w:val="00E315B6"/>
    <w:rsid w:val="00E315EC"/>
    <w:rsid w:val="00E3161C"/>
    <w:rsid w:val="00E3224D"/>
    <w:rsid w:val="00E33A7D"/>
    <w:rsid w:val="00E33CEE"/>
    <w:rsid w:val="00E33ED8"/>
    <w:rsid w:val="00E35CD9"/>
    <w:rsid w:val="00E366AD"/>
    <w:rsid w:val="00E36AFF"/>
    <w:rsid w:val="00E40E06"/>
    <w:rsid w:val="00E41412"/>
    <w:rsid w:val="00E416A3"/>
    <w:rsid w:val="00E41999"/>
    <w:rsid w:val="00E41AE9"/>
    <w:rsid w:val="00E41B7A"/>
    <w:rsid w:val="00E4264D"/>
    <w:rsid w:val="00E426AC"/>
    <w:rsid w:val="00E42F58"/>
    <w:rsid w:val="00E446AC"/>
    <w:rsid w:val="00E44C9D"/>
    <w:rsid w:val="00E4517B"/>
    <w:rsid w:val="00E45E61"/>
    <w:rsid w:val="00E462FC"/>
    <w:rsid w:val="00E4657A"/>
    <w:rsid w:val="00E46D10"/>
    <w:rsid w:val="00E47BDC"/>
    <w:rsid w:val="00E50948"/>
    <w:rsid w:val="00E50C81"/>
    <w:rsid w:val="00E50FB3"/>
    <w:rsid w:val="00E50FB9"/>
    <w:rsid w:val="00E5147D"/>
    <w:rsid w:val="00E52B53"/>
    <w:rsid w:val="00E53CB7"/>
    <w:rsid w:val="00E5453F"/>
    <w:rsid w:val="00E555D8"/>
    <w:rsid w:val="00E55C16"/>
    <w:rsid w:val="00E56884"/>
    <w:rsid w:val="00E57AF9"/>
    <w:rsid w:val="00E60CBB"/>
    <w:rsid w:val="00E60CCE"/>
    <w:rsid w:val="00E60DFF"/>
    <w:rsid w:val="00E6202F"/>
    <w:rsid w:val="00E62DDD"/>
    <w:rsid w:val="00E634E7"/>
    <w:rsid w:val="00E6383B"/>
    <w:rsid w:val="00E63FE5"/>
    <w:rsid w:val="00E6430C"/>
    <w:rsid w:val="00E64560"/>
    <w:rsid w:val="00E658E4"/>
    <w:rsid w:val="00E675FA"/>
    <w:rsid w:val="00E67BC8"/>
    <w:rsid w:val="00E7066D"/>
    <w:rsid w:val="00E713F0"/>
    <w:rsid w:val="00E71EDB"/>
    <w:rsid w:val="00E72858"/>
    <w:rsid w:val="00E74FA7"/>
    <w:rsid w:val="00E7566B"/>
    <w:rsid w:val="00E75C18"/>
    <w:rsid w:val="00E768F7"/>
    <w:rsid w:val="00E76FA1"/>
    <w:rsid w:val="00E800E2"/>
    <w:rsid w:val="00E81604"/>
    <w:rsid w:val="00E81BED"/>
    <w:rsid w:val="00E834C4"/>
    <w:rsid w:val="00E84865"/>
    <w:rsid w:val="00E857BE"/>
    <w:rsid w:val="00E859A2"/>
    <w:rsid w:val="00E85BDD"/>
    <w:rsid w:val="00E85C35"/>
    <w:rsid w:val="00E85C85"/>
    <w:rsid w:val="00E86054"/>
    <w:rsid w:val="00E8652D"/>
    <w:rsid w:val="00E865E8"/>
    <w:rsid w:val="00E873A3"/>
    <w:rsid w:val="00E90149"/>
    <w:rsid w:val="00E9093C"/>
    <w:rsid w:val="00E90B6D"/>
    <w:rsid w:val="00E90F67"/>
    <w:rsid w:val="00E915B2"/>
    <w:rsid w:val="00E917B0"/>
    <w:rsid w:val="00E91DF9"/>
    <w:rsid w:val="00E930A6"/>
    <w:rsid w:val="00E93571"/>
    <w:rsid w:val="00E93F8A"/>
    <w:rsid w:val="00E9430C"/>
    <w:rsid w:val="00E946FF"/>
    <w:rsid w:val="00E95038"/>
    <w:rsid w:val="00E969A2"/>
    <w:rsid w:val="00E96AD3"/>
    <w:rsid w:val="00E97A8E"/>
    <w:rsid w:val="00EA08AC"/>
    <w:rsid w:val="00EA0918"/>
    <w:rsid w:val="00EA19E7"/>
    <w:rsid w:val="00EA20E5"/>
    <w:rsid w:val="00EA213F"/>
    <w:rsid w:val="00EA34DE"/>
    <w:rsid w:val="00EA3BD7"/>
    <w:rsid w:val="00EA3D11"/>
    <w:rsid w:val="00EA4034"/>
    <w:rsid w:val="00EA4946"/>
    <w:rsid w:val="00EA4ACB"/>
    <w:rsid w:val="00EA7CE2"/>
    <w:rsid w:val="00EB02DA"/>
    <w:rsid w:val="00EB09DF"/>
    <w:rsid w:val="00EB0E76"/>
    <w:rsid w:val="00EB0E98"/>
    <w:rsid w:val="00EB21D8"/>
    <w:rsid w:val="00EB2902"/>
    <w:rsid w:val="00EB2B9A"/>
    <w:rsid w:val="00EB2D9B"/>
    <w:rsid w:val="00EB2F40"/>
    <w:rsid w:val="00EB4088"/>
    <w:rsid w:val="00EB489C"/>
    <w:rsid w:val="00EB4D90"/>
    <w:rsid w:val="00EB5704"/>
    <w:rsid w:val="00EB582B"/>
    <w:rsid w:val="00EB5D39"/>
    <w:rsid w:val="00EB61CC"/>
    <w:rsid w:val="00EB6B1D"/>
    <w:rsid w:val="00EB71B9"/>
    <w:rsid w:val="00EB796F"/>
    <w:rsid w:val="00EB7F2F"/>
    <w:rsid w:val="00EC0586"/>
    <w:rsid w:val="00EC132C"/>
    <w:rsid w:val="00EC1CC1"/>
    <w:rsid w:val="00EC2641"/>
    <w:rsid w:val="00EC29FB"/>
    <w:rsid w:val="00EC3BB2"/>
    <w:rsid w:val="00EC3EE6"/>
    <w:rsid w:val="00EC595F"/>
    <w:rsid w:val="00EC5964"/>
    <w:rsid w:val="00EC68DF"/>
    <w:rsid w:val="00EC6FCB"/>
    <w:rsid w:val="00EC704B"/>
    <w:rsid w:val="00EC7C6C"/>
    <w:rsid w:val="00ED1080"/>
    <w:rsid w:val="00ED23BF"/>
    <w:rsid w:val="00ED4D22"/>
    <w:rsid w:val="00ED66C1"/>
    <w:rsid w:val="00ED69B5"/>
    <w:rsid w:val="00ED6D6B"/>
    <w:rsid w:val="00EE0B66"/>
    <w:rsid w:val="00EE2670"/>
    <w:rsid w:val="00EE2680"/>
    <w:rsid w:val="00EE5752"/>
    <w:rsid w:val="00EE585A"/>
    <w:rsid w:val="00EF1366"/>
    <w:rsid w:val="00EF190A"/>
    <w:rsid w:val="00EF2386"/>
    <w:rsid w:val="00EF3A0B"/>
    <w:rsid w:val="00EF5181"/>
    <w:rsid w:val="00EF56D5"/>
    <w:rsid w:val="00EF62BD"/>
    <w:rsid w:val="00EF7082"/>
    <w:rsid w:val="00EF7321"/>
    <w:rsid w:val="00EF7B47"/>
    <w:rsid w:val="00F000FA"/>
    <w:rsid w:val="00F00321"/>
    <w:rsid w:val="00F00C54"/>
    <w:rsid w:val="00F00EDD"/>
    <w:rsid w:val="00F01A6A"/>
    <w:rsid w:val="00F0626B"/>
    <w:rsid w:val="00F06ED3"/>
    <w:rsid w:val="00F0700E"/>
    <w:rsid w:val="00F070A0"/>
    <w:rsid w:val="00F071A8"/>
    <w:rsid w:val="00F07387"/>
    <w:rsid w:val="00F07E74"/>
    <w:rsid w:val="00F1090E"/>
    <w:rsid w:val="00F1252E"/>
    <w:rsid w:val="00F12647"/>
    <w:rsid w:val="00F1287D"/>
    <w:rsid w:val="00F12B23"/>
    <w:rsid w:val="00F12BE8"/>
    <w:rsid w:val="00F13792"/>
    <w:rsid w:val="00F13E71"/>
    <w:rsid w:val="00F14029"/>
    <w:rsid w:val="00F152F2"/>
    <w:rsid w:val="00F15774"/>
    <w:rsid w:val="00F16C20"/>
    <w:rsid w:val="00F16E6E"/>
    <w:rsid w:val="00F17AF7"/>
    <w:rsid w:val="00F17F92"/>
    <w:rsid w:val="00F20661"/>
    <w:rsid w:val="00F20C29"/>
    <w:rsid w:val="00F20F5E"/>
    <w:rsid w:val="00F22CA3"/>
    <w:rsid w:val="00F22E99"/>
    <w:rsid w:val="00F23AFA"/>
    <w:rsid w:val="00F24159"/>
    <w:rsid w:val="00F25087"/>
    <w:rsid w:val="00F25580"/>
    <w:rsid w:val="00F25794"/>
    <w:rsid w:val="00F27488"/>
    <w:rsid w:val="00F27B70"/>
    <w:rsid w:val="00F27F12"/>
    <w:rsid w:val="00F313B7"/>
    <w:rsid w:val="00F32307"/>
    <w:rsid w:val="00F32A61"/>
    <w:rsid w:val="00F33FB0"/>
    <w:rsid w:val="00F34564"/>
    <w:rsid w:val="00F34889"/>
    <w:rsid w:val="00F352F1"/>
    <w:rsid w:val="00F35E83"/>
    <w:rsid w:val="00F36356"/>
    <w:rsid w:val="00F36E61"/>
    <w:rsid w:val="00F3709A"/>
    <w:rsid w:val="00F371DB"/>
    <w:rsid w:val="00F37DB8"/>
    <w:rsid w:val="00F402F0"/>
    <w:rsid w:val="00F418C4"/>
    <w:rsid w:val="00F424CC"/>
    <w:rsid w:val="00F442CA"/>
    <w:rsid w:val="00F4521A"/>
    <w:rsid w:val="00F45E5E"/>
    <w:rsid w:val="00F46599"/>
    <w:rsid w:val="00F46740"/>
    <w:rsid w:val="00F468B2"/>
    <w:rsid w:val="00F47674"/>
    <w:rsid w:val="00F50711"/>
    <w:rsid w:val="00F50D4A"/>
    <w:rsid w:val="00F516DC"/>
    <w:rsid w:val="00F5243F"/>
    <w:rsid w:val="00F52928"/>
    <w:rsid w:val="00F52B9E"/>
    <w:rsid w:val="00F538B4"/>
    <w:rsid w:val="00F5396A"/>
    <w:rsid w:val="00F54089"/>
    <w:rsid w:val="00F540F0"/>
    <w:rsid w:val="00F54776"/>
    <w:rsid w:val="00F54A7E"/>
    <w:rsid w:val="00F5524E"/>
    <w:rsid w:val="00F5568B"/>
    <w:rsid w:val="00F55AE6"/>
    <w:rsid w:val="00F56A9E"/>
    <w:rsid w:val="00F57E9E"/>
    <w:rsid w:val="00F600E0"/>
    <w:rsid w:val="00F60CC5"/>
    <w:rsid w:val="00F62612"/>
    <w:rsid w:val="00F62D4B"/>
    <w:rsid w:val="00F63181"/>
    <w:rsid w:val="00F6418C"/>
    <w:rsid w:val="00F6450B"/>
    <w:rsid w:val="00F65240"/>
    <w:rsid w:val="00F660E4"/>
    <w:rsid w:val="00F66530"/>
    <w:rsid w:val="00F669CC"/>
    <w:rsid w:val="00F714C5"/>
    <w:rsid w:val="00F71738"/>
    <w:rsid w:val="00F7284B"/>
    <w:rsid w:val="00F730DE"/>
    <w:rsid w:val="00F7339F"/>
    <w:rsid w:val="00F7365F"/>
    <w:rsid w:val="00F73924"/>
    <w:rsid w:val="00F74430"/>
    <w:rsid w:val="00F75764"/>
    <w:rsid w:val="00F7630D"/>
    <w:rsid w:val="00F76A88"/>
    <w:rsid w:val="00F77B01"/>
    <w:rsid w:val="00F81E0D"/>
    <w:rsid w:val="00F81E3B"/>
    <w:rsid w:val="00F8218F"/>
    <w:rsid w:val="00F827A9"/>
    <w:rsid w:val="00F82FB2"/>
    <w:rsid w:val="00F8470F"/>
    <w:rsid w:val="00F84E64"/>
    <w:rsid w:val="00F86F31"/>
    <w:rsid w:val="00F87EA5"/>
    <w:rsid w:val="00F87F4F"/>
    <w:rsid w:val="00F9008C"/>
    <w:rsid w:val="00F90574"/>
    <w:rsid w:val="00F90FB7"/>
    <w:rsid w:val="00F91DF1"/>
    <w:rsid w:val="00F92F33"/>
    <w:rsid w:val="00F9377C"/>
    <w:rsid w:val="00F94AB6"/>
    <w:rsid w:val="00F94F78"/>
    <w:rsid w:val="00F95135"/>
    <w:rsid w:val="00FA05ED"/>
    <w:rsid w:val="00FA1834"/>
    <w:rsid w:val="00FA2661"/>
    <w:rsid w:val="00FA26BC"/>
    <w:rsid w:val="00FA333A"/>
    <w:rsid w:val="00FA3965"/>
    <w:rsid w:val="00FA4384"/>
    <w:rsid w:val="00FA4C4E"/>
    <w:rsid w:val="00FA581E"/>
    <w:rsid w:val="00FA6176"/>
    <w:rsid w:val="00FA6849"/>
    <w:rsid w:val="00FA7139"/>
    <w:rsid w:val="00FA76F1"/>
    <w:rsid w:val="00FA7CFD"/>
    <w:rsid w:val="00FB13C0"/>
    <w:rsid w:val="00FB1837"/>
    <w:rsid w:val="00FB1BDC"/>
    <w:rsid w:val="00FB2C7D"/>
    <w:rsid w:val="00FB36AD"/>
    <w:rsid w:val="00FB5668"/>
    <w:rsid w:val="00FB5F82"/>
    <w:rsid w:val="00FB63D1"/>
    <w:rsid w:val="00FB766E"/>
    <w:rsid w:val="00FB7C0B"/>
    <w:rsid w:val="00FB7EAE"/>
    <w:rsid w:val="00FC0341"/>
    <w:rsid w:val="00FC1F14"/>
    <w:rsid w:val="00FC2025"/>
    <w:rsid w:val="00FC22A9"/>
    <w:rsid w:val="00FC2732"/>
    <w:rsid w:val="00FC2778"/>
    <w:rsid w:val="00FC2FB1"/>
    <w:rsid w:val="00FC392C"/>
    <w:rsid w:val="00FC3F59"/>
    <w:rsid w:val="00FC4DF0"/>
    <w:rsid w:val="00FC53AC"/>
    <w:rsid w:val="00FC5930"/>
    <w:rsid w:val="00FC5B85"/>
    <w:rsid w:val="00FC5C37"/>
    <w:rsid w:val="00FC6531"/>
    <w:rsid w:val="00FC7F35"/>
    <w:rsid w:val="00FC7F4B"/>
    <w:rsid w:val="00FD0BE9"/>
    <w:rsid w:val="00FD0F33"/>
    <w:rsid w:val="00FD1C6B"/>
    <w:rsid w:val="00FD1DEB"/>
    <w:rsid w:val="00FD2B5E"/>
    <w:rsid w:val="00FD2FE7"/>
    <w:rsid w:val="00FD3B00"/>
    <w:rsid w:val="00FD3E7D"/>
    <w:rsid w:val="00FD4CDD"/>
    <w:rsid w:val="00FD5698"/>
    <w:rsid w:val="00FD620A"/>
    <w:rsid w:val="00FD69BA"/>
    <w:rsid w:val="00FD6DFB"/>
    <w:rsid w:val="00FD709E"/>
    <w:rsid w:val="00FD70D7"/>
    <w:rsid w:val="00FD7548"/>
    <w:rsid w:val="00FE047B"/>
    <w:rsid w:val="00FE05B3"/>
    <w:rsid w:val="00FE1C78"/>
    <w:rsid w:val="00FE2E7F"/>
    <w:rsid w:val="00FE3342"/>
    <w:rsid w:val="00FE35DC"/>
    <w:rsid w:val="00FE4419"/>
    <w:rsid w:val="00FE453C"/>
    <w:rsid w:val="00FE4CE7"/>
    <w:rsid w:val="00FE4F73"/>
    <w:rsid w:val="00FE5A9F"/>
    <w:rsid w:val="00FE5AD8"/>
    <w:rsid w:val="00FE6075"/>
    <w:rsid w:val="00FE6DE8"/>
    <w:rsid w:val="00FE79B6"/>
    <w:rsid w:val="00FE7AA2"/>
    <w:rsid w:val="00FF00DF"/>
    <w:rsid w:val="00FF0782"/>
    <w:rsid w:val="00FF0E88"/>
    <w:rsid w:val="00FF1B45"/>
    <w:rsid w:val="00FF2937"/>
    <w:rsid w:val="00FF344E"/>
    <w:rsid w:val="00FF4426"/>
    <w:rsid w:val="00FF4D48"/>
    <w:rsid w:val="00FF5093"/>
    <w:rsid w:val="00FF5AD3"/>
    <w:rsid w:val="00FF6AA8"/>
    <w:rsid w:val="00FF6B2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619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sk-SK" w:eastAsia="sk-SK"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07CEB"/>
    <w:pPr>
      <w:overflowPunct w:val="0"/>
      <w:autoSpaceDE w:val="0"/>
      <w:autoSpaceDN w:val="0"/>
      <w:adjustRightInd w:val="0"/>
    </w:pPr>
    <w:rPr>
      <w:rFonts w:eastAsiaTheme="minorEastAsia"/>
    </w:rPr>
  </w:style>
  <w:style w:type="paragraph" w:styleId="Nadpis1">
    <w:name w:val="heading 1"/>
    <w:basedOn w:val="Normlny"/>
    <w:next w:val="Normlny"/>
    <w:link w:val="Nadpis1Char"/>
    <w:uiPriority w:val="9"/>
    <w:qFormat/>
    <w:rsid w:val="006D3212"/>
    <w:pPr>
      <w:keepNext/>
      <w:outlineLvl w:val="0"/>
    </w:pPr>
    <w:rPr>
      <w:b/>
      <w:bCs/>
    </w:rPr>
  </w:style>
  <w:style w:type="paragraph" w:styleId="Nadpis2">
    <w:name w:val="heading 2"/>
    <w:aliases w:val="Úroveň nadpisu 1"/>
    <w:basedOn w:val="Normlny"/>
    <w:next w:val="Normlny"/>
    <w:link w:val="Nadpis2Char"/>
    <w:uiPriority w:val="9"/>
    <w:unhideWhenUsed/>
    <w:qFormat/>
    <w:rsid w:val="00905494"/>
    <w:pPr>
      <w:spacing w:after="240" w:line="252" w:lineRule="auto"/>
      <w:jc w:val="center"/>
      <w:outlineLvl w:val="1"/>
    </w:pPr>
    <w:rPr>
      <w:b/>
      <w:sz w:val="32"/>
      <w:szCs w:val="28"/>
    </w:rPr>
  </w:style>
  <w:style w:type="paragraph" w:styleId="Nadpis3">
    <w:name w:val="heading 3"/>
    <w:aliases w:val="Úroveň nadpisu 2"/>
    <w:basedOn w:val="Nadpis1"/>
    <w:next w:val="Normlny"/>
    <w:link w:val="Nadpis3Char"/>
    <w:uiPriority w:val="9"/>
    <w:unhideWhenUsed/>
    <w:qFormat/>
    <w:rsid w:val="00B76A50"/>
    <w:pPr>
      <w:spacing w:after="240" w:line="252" w:lineRule="auto"/>
      <w:jc w:val="center"/>
      <w:outlineLvl w:val="2"/>
    </w:pPr>
  </w:style>
  <w:style w:type="paragraph" w:styleId="Nadpis4">
    <w:name w:val="heading 4"/>
    <w:aliases w:val="Úroveň nadpisu 3"/>
    <w:basedOn w:val="Odsekzoznamu"/>
    <w:next w:val="Normlny"/>
    <w:link w:val="Nadpis4Char"/>
    <w:uiPriority w:val="9"/>
    <w:unhideWhenUsed/>
    <w:qFormat/>
    <w:rsid w:val="00B76A50"/>
    <w:pPr>
      <w:numPr>
        <w:numId w:val="3"/>
      </w:numPr>
      <w:spacing w:line="252" w:lineRule="auto"/>
      <w:outlineLvl w:val="3"/>
    </w:pPr>
    <w:rPr>
      <w:rFonts w:ascii="Times New Roman" w:hAnsi="Times New Roman"/>
      <w:b/>
      <w:smallCaps/>
      <w:sz w:val="24"/>
      <w:szCs w:val="24"/>
    </w:rPr>
  </w:style>
  <w:style w:type="paragraph" w:styleId="Nadpis5">
    <w:name w:val="heading 5"/>
    <w:basedOn w:val="Normlny"/>
    <w:next w:val="Normlny"/>
    <w:link w:val="Nadpis5Char"/>
    <w:uiPriority w:val="9"/>
    <w:qFormat/>
    <w:rsid w:val="00C32D58"/>
    <w:pPr>
      <w:keepNext/>
      <w:keepLines/>
      <w:overflowPunct/>
      <w:autoSpaceDE/>
      <w:autoSpaceDN/>
      <w:adjustRightInd/>
      <w:spacing w:before="220" w:after="220" w:line="220" w:lineRule="atLeast"/>
      <w:ind w:left="7938"/>
      <w:jc w:val="both"/>
      <w:outlineLvl w:val="4"/>
    </w:pPr>
    <w:rPr>
      <w:rFonts w:eastAsia="Times New Roman"/>
      <w:i/>
      <w:spacing w:val="-4"/>
      <w:kern w:val="28"/>
      <w:sz w:val="20"/>
      <w:lang w:eastAsia="en-US"/>
    </w:rPr>
  </w:style>
  <w:style w:type="paragraph" w:styleId="Nadpis6">
    <w:name w:val="heading 6"/>
    <w:basedOn w:val="Normlny"/>
    <w:next w:val="Normlny"/>
    <w:link w:val="Nadpis6Char"/>
    <w:uiPriority w:val="9"/>
    <w:qFormat/>
    <w:rsid w:val="00C32D58"/>
    <w:pPr>
      <w:keepNext/>
      <w:keepLines/>
      <w:overflowPunct/>
      <w:autoSpaceDE/>
      <w:autoSpaceDN/>
      <w:adjustRightInd/>
      <w:spacing w:before="140" w:line="220" w:lineRule="atLeast"/>
      <w:ind w:left="7938"/>
      <w:jc w:val="both"/>
      <w:outlineLvl w:val="5"/>
    </w:pPr>
    <w:rPr>
      <w:rFonts w:eastAsia="Times New Roman"/>
      <w:i/>
      <w:spacing w:val="-4"/>
      <w:kern w:val="28"/>
      <w:sz w:val="20"/>
      <w:lang w:eastAsia="en-US"/>
    </w:rPr>
  </w:style>
  <w:style w:type="paragraph" w:styleId="Nadpis7">
    <w:name w:val="heading 7"/>
    <w:basedOn w:val="Normlny"/>
    <w:next w:val="Normlny"/>
    <w:link w:val="Nadpis7Char"/>
    <w:uiPriority w:val="9"/>
    <w:qFormat/>
    <w:rsid w:val="00C32D58"/>
    <w:pPr>
      <w:keepNext/>
      <w:keepLines/>
      <w:overflowPunct/>
      <w:autoSpaceDE/>
      <w:autoSpaceDN/>
      <w:adjustRightInd/>
      <w:spacing w:before="140" w:line="220" w:lineRule="atLeast"/>
      <w:ind w:left="7938"/>
      <w:jc w:val="both"/>
      <w:outlineLvl w:val="6"/>
    </w:pPr>
    <w:rPr>
      <w:rFonts w:eastAsia="Times New Roman"/>
      <w:spacing w:val="-4"/>
      <w:kern w:val="28"/>
      <w:sz w:val="20"/>
      <w:lang w:eastAsia="en-US"/>
    </w:rPr>
  </w:style>
  <w:style w:type="paragraph" w:styleId="Nadpis8">
    <w:name w:val="heading 8"/>
    <w:basedOn w:val="Normaltext"/>
    <w:next w:val="Normaltext"/>
    <w:link w:val="Nadpis8Char"/>
    <w:uiPriority w:val="9"/>
    <w:qFormat/>
    <w:rsid w:val="005030BF"/>
    <w:pPr>
      <w:keepNext/>
      <w:keepLines/>
      <w:pageBreakBefore/>
      <w:spacing w:before="0" w:after="600"/>
      <w:jc w:val="left"/>
      <w:outlineLvl w:val="7"/>
    </w:pPr>
    <w:rPr>
      <w:b/>
      <w:caps/>
      <w:color w:val="29527B"/>
      <w:spacing w:val="-4"/>
      <w:kern w:val="28"/>
      <w:sz w:val="32"/>
      <w:szCs w:val="32"/>
    </w:rPr>
  </w:style>
  <w:style w:type="paragraph" w:styleId="Nadpis9">
    <w:name w:val="heading 9"/>
    <w:aliases w:val="Druh správy"/>
    <w:basedOn w:val="Nadpis2"/>
    <w:next w:val="Normaltext"/>
    <w:link w:val="Nadpis9Char"/>
    <w:uiPriority w:val="9"/>
    <w:qFormat/>
    <w:rsid w:val="005030BF"/>
    <w:pPr>
      <w:keepNext/>
      <w:keepLines/>
      <w:overflowPunct/>
      <w:autoSpaceDE/>
      <w:autoSpaceDN/>
      <w:adjustRightInd/>
      <w:spacing w:before="360" w:after="120" w:line="240" w:lineRule="auto"/>
      <w:jc w:val="left"/>
      <w:outlineLvl w:val="8"/>
    </w:pPr>
    <w:rPr>
      <w:rFonts w:ascii="Calibri" w:eastAsia="Times New Roman" w:hAnsi="Calibri"/>
      <w:b w:val="0"/>
      <w:color w:val="29527B"/>
      <w:spacing w:val="-4"/>
      <w:kern w:val="28"/>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zov">
    <w:name w:val="Title"/>
    <w:basedOn w:val="Normlny"/>
    <w:link w:val="NzovChar"/>
    <w:uiPriority w:val="10"/>
    <w:qFormat/>
    <w:rsid w:val="005030BF"/>
    <w:pPr>
      <w:overflowPunct/>
      <w:autoSpaceDE/>
      <w:autoSpaceDN/>
      <w:adjustRightInd/>
      <w:spacing w:before="240" w:after="60"/>
      <w:jc w:val="center"/>
      <w:outlineLvl w:val="0"/>
    </w:pPr>
    <w:rPr>
      <w:rFonts w:ascii="Calibri" w:eastAsia="Times New Roman" w:hAnsi="Calibri" w:cs="Arial"/>
      <w:b/>
      <w:bCs/>
      <w:kern w:val="28"/>
      <w:sz w:val="32"/>
      <w:szCs w:val="32"/>
      <w:lang w:eastAsia="en-US"/>
    </w:rPr>
  </w:style>
  <w:style w:type="character" w:customStyle="1" w:styleId="Nadpis1Char">
    <w:name w:val="Nadpis 1 Char"/>
    <w:basedOn w:val="Predvolenpsmoodseku"/>
    <w:link w:val="Nadpis1"/>
    <w:uiPriority w:val="9"/>
    <w:rsid w:val="006D3212"/>
    <w:rPr>
      <w:rFonts w:ascii="Times New Roman" w:eastAsiaTheme="minorEastAsia" w:hAnsi="Times New Roman" w:cs="Times New Roman"/>
      <w:b/>
      <w:bCs/>
      <w:sz w:val="24"/>
      <w:szCs w:val="24"/>
      <w:lang w:eastAsia="sk-SK"/>
    </w:rPr>
  </w:style>
  <w:style w:type="paragraph" w:styleId="Hlavika">
    <w:name w:val="header"/>
    <w:basedOn w:val="Normlny"/>
    <w:link w:val="HlavikaChar"/>
    <w:uiPriority w:val="99"/>
    <w:unhideWhenUsed/>
    <w:rsid w:val="006D3212"/>
    <w:pPr>
      <w:tabs>
        <w:tab w:val="center" w:pos="4536"/>
        <w:tab w:val="right" w:pos="9072"/>
      </w:tabs>
    </w:pPr>
    <w:rPr>
      <w:sz w:val="20"/>
      <w:szCs w:val="20"/>
    </w:rPr>
  </w:style>
  <w:style w:type="character" w:customStyle="1" w:styleId="HlavikaChar">
    <w:name w:val="Hlavička Char"/>
    <w:basedOn w:val="Predvolenpsmoodseku"/>
    <w:link w:val="Hlavika"/>
    <w:uiPriority w:val="99"/>
    <w:rsid w:val="006D3212"/>
    <w:rPr>
      <w:rFonts w:ascii="Times New Roman" w:eastAsiaTheme="minorEastAsia" w:hAnsi="Times New Roman" w:cs="Times New Roman"/>
      <w:sz w:val="20"/>
      <w:szCs w:val="20"/>
      <w:lang w:eastAsia="sk-SK"/>
    </w:rPr>
  </w:style>
  <w:style w:type="paragraph" w:styleId="Pta">
    <w:name w:val="footer"/>
    <w:basedOn w:val="Normlny"/>
    <w:link w:val="PtaChar"/>
    <w:uiPriority w:val="99"/>
    <w:unhideWhenUsed/>
    <w:rsid w:val="006D3212"/>
    <w:pPr>
      <w:tabs>
        <w:tab w:val="center" w:pos="4536"/>
        <w:tab w:val="right" w:pos="9072"/>
      </w:tabs>
    </w:pPr>
  </w:style>
  <w:style w:type="character" w:customStyle="1" w:styleId="PtaChar">
    <w:name w:val="Päta Char"/>
    <w:basedOn w:val="Predvolenpsmoodseku"/>
    <w:link w:val="Pta"/>
    <w:uiPriority w:val="99"/>
    <w:rsid w:val="006D3212"/>
    <w:rPr>
      <w:rFonts w:ascii="Times New Roman" w:eastAsiaTheme="minorEastAsia" w:hAnsi="Times New Roman" w:cs="Times New Roman"/>
      <w:sz w:val="24"/>
      <w:szCs w:val="24"/>
      <w:lang w:eastAsia="sk-SK"/>
    </w:rPr>
  </w:style>
  <w:style w:type="paragraph" w:customStyle="1" w:styleId="VEC">
    <w:name w:val="VEC:"/>
    <w:basedOn w:val="Normlnysozarkami"/>
    <w:next w:val="Normlnysozarkami"/>
    <w:uiPriority w:val="99"/>
    <w:rsid w:val="006D3212"/>
    <w:pPr>
      <w:spacing w:before="4080" w:line="240" w:lineRule="atLeast"/>
      <w:jc w:val="both"/>
    </w:pPr>
    <w:rPr>
      <w:b/>
      <w:bCs/>
      <w:u w:val="single"/>
    </w:rPr>
  </w:style>
  <w:style w:type="character" w:customStyle="1" w:styleId="ra">
    <w:name w:val="ra"/>
    <w:basedOn w:val="Predvolenpsmoodseku"/>
    <w:rsid w:val="006D3212"/>
  </w:style>
  <w:style w:type="paragraph" w:styleId="Normlnysozarkami">
    <w:name w:val="Normal Indent"/>
    <w:basedOn w:val="Normlny"/>
    <w:semiHidden/>
    <w:unhideWhenUsed/>
    <w:rsid w:val="006D3212"/>
    <w:pPr>
      <w:ind w:left="708"/>
    </w:pPr>
  </w:style>
  <w:style w:type="paragraph" w:styleId="Textbubliny">
    <w:name w:val="Balloon Text"/>
    <w:basedOn w:val="Normlny"/>
    <w:link w:val="TextbublinyChar"/>
    <w:uiPriority w:val="99"/>
    <w:semiHidden/>
    <w:unhideWhenUsed/>
    <w:rsid w:val="006D3212"/>
    <w:rPr>
      <w:rFonts w:ascii="Tahoma" w:hAnsi="Tahoma" w:cs="Tahoma"/>
      <w:sz w:val="16"/>
      <w:szCs w:val="16"/>
    </w:rPr>
  </w:style>
  <w:style w:type="character" w:customStyle="1" w:styleId="TextbublinyChar">
    <w:name w:val="Text bubliny Char"/>
    <w:basedOn w:val="Predvolenpsmoodseku"/>
    <w:link w:val="Textbubliny"/>
    <w:uiPriority w:val="99"/>
    <w:semiHidden/>
    <w:rsid w:val="006D3212"/>
    <w:rPr>
      <w:rFonts w:ascii="Tahoma" w:eastAsiaTheme="minorEastAsia" w:hAnsi="Tahoma" w:cs="Tahoma"/>
      <w:sz w:val="16"/>
      <w:szCs w:val="16"/>
      <w:lang w:eastAsia="sk-SK"/>
    </w:rPr>
  </w:style>
  <w:style w:type="paragraph" w:customStyle="1" w:styleId="pridan1">
    <w:name w:val="pridaný1"/>
    <w:basedOn w:val="Normlny"/>
    <w:autoRedefine/>
    <w:rsid w:val="00B91142"/>
    <w:pPr>
      <w:tabs>
        <w:tab w:val="left" w:pos="0"/>
        <w:tab w:val="left" w:pos="5580"/>
      </w:tabs>
      <w:overflowPunct/>
      <w:autoSpaceDE/>
      <w:autoSpaceDN/>
      <w:adjustRightInd/>
      <w:jc w:val="both"/>
    </w:pPr>
    <w:rPr>
      <w:rFonts w:eastAsia="Times New Roman"/>
    </w:rPr>
  </w:style>
  <w:style w:type="paragraph" w:styleId="Zarkazkladnhotextu">
    <w:name w:val="Body Text Indent"/>
    <w:basedOn w:val="Normlny"/>
    <w:link w:val="ZarkazkladnhotextuChar"/>
    <w:semiHidden/>
    <w:unhideWhenUsed/>
    <w:rsid w:val="009B41A4"/>
    <w:pPr>
      <w:overflowPunct/>
      <w:autoSpaceDE/>
      <w:autoSpaceDN/>
      <w:adjustRightInd/>
      <w:ind w:left="283"/>
    </w:pPr>
    <w:rPr>
      <w:rFonts w:ascii="Calibri" w:eastAsiaTheme="minorHAnsi" w:hAnsi="Calibri"/>
      <w:sz w:val="22"/>
      <w:szCs w:val="22"/>
      <w:lang w:eastAsia="en-US"/>
    </w:rPr>
  </w:style>
  <w:style w:type="character" w:customStyle="1" w:styleId="ZarkazkladnhotextuChar">
    <w:name w:val="Zarážka základného textu Char"/>
    <w:basedOn w:val="Predvolenpsmoodseku"/>
    <w:link w:val="Zarkazkladnhotextu"/>
    <w:uiPriority w:val="99"/>
    <w:semiHidden/>
    <w:rsid w:val="009B41A4"/>
    <w:rPr>
      <w:rFonts w:ascii="Calibri" w:hAnsi="Calibri" w:cs="Times New Roman"/>
    </w:rPr>
  </w:style>
  <w:style w:type="paragraph" w:styleId="Odsekzoznamu">
    <w:name w:val="List Paragraph"/>
    <w:aliases w:val="Odsek,ZOZNAM,body,Odsek zoznamu2,Tabuľka,lp1,Bullet List,FooterText,numbered,Paragraphe de liste1,Bullet Number,lp11,List Paragraph11,Bullet 1,Use Case List Paragraph,Medium List 2 - Accent 41,Listenabsatz,Table,Table of contents numbered"/>
    <w:basedOn w:val="Normlny"/>
    <w:link w:val="OdsekzoznamuChar"/>
    <w:uiPriority w:val="34"/>
    <w:qFormat/>
    <w:rsid w:val="009B41A4"/>
    <w:pPr>
      <w:overflowPunct/>
      <w:autoSpaceDE/>
      <w:autoSpaceDN/>
      <w:adjustRightInd/>
      <w:ind w:left="720"/>
    </w:pPr>
    <w:rPr>
      <w:rFonts w:ascii="Calibri" w:eastAsiaTheme="minorHAnsi" w:hAnsi="Calibri"/>
      <w:sz w:val="22"/>
      <w:szCs w:val="22"/>
      <w:lang w:eastAsia="en-US"/>
    </w:rPr>
  </w:style>
  <w:style w:type="paragraph" w:customStyle="1" w:styleId="Zkladntext21">
    <w:name w:val="Základný text 21"/>
    <w:basedOn w:val="Normlny"/>
    <w:rsid w:val="009B41A4"/>
    <w:pPr>
      <w:adjustRightInd/>
      <w:jc w:val="both"/>
    </w:pPr>
    <w:rPr>
      <w:rFonts w:ascii="Arial" w:eastAsiaTheme="minorHAnsi" w:hAnsi="Arial" w:cs="Arial"/>
      <w:lang w:eastAsia="cs-CZ"/>
    </w:rPr>
  </w:style>
  <w:style w:type="paragraph" w:customStyle="1" w:styleId="slovaniepomocoupsmen">
    <w:name w:val="Číslovanie pomocou písmen"/>
    <w:basedOn w:val="Normlny"/>
    <w:rsid w:val="009B41A4"/>
    <w:pPr>
      <w:numPr>
        <w:numId w:val="1"/>
      </w:numPr>
      <w:overflowPunct/>
      <w:adjustRightInd/>
      <w:jc w:val="both"/>
    </w:pPr>
    <w:rPr>
      <w:rFonts w:ascii="Arial" w:eastAsiaTheme="minorHAnsi" w:hAnsi="Arial" w:cs="Arial"/>
      <w:sz w:val="20"/>
      <w:szCs w:val="20"/>
      <w:lang w:eastAsia="en-US"/>
    </w:rPr>
  </w:style>
  <w:style w:type="paragraph" w:customStyle="1" w:styleId="slovantext2">
    <w:name w:val="Číslovaný text ú2"/>
    <w:basedOn w:val="Normlny"/>
    <w:uiPriority w:val="99"/>
    <w:rsid w:val="00935CDA"/>
    <w:pPr>
      <w:numPr>
        <w:ilvl w:val="1"/>
        <w:numId w:val="2"/>
      </w:numPr>
      <w:tabs>
        <w:tab w:val="left" w:pos="-1620"/>
      </w:tabs>
      <w:spacing w:after="60"/>
    </w:pPr>
    <w:rPr>
      <w:rFonts w:ascii="Arial" w:eastAsia="Times New Roman" w:hAnsi="Arial" w:cs="Arial"/>
      <w:color w:val="000000"/>
      <w:sz w:val="22"/>
      <w:szCs w:val="22"/>
      <w:lang w:eastAsia="cs-CZ"/>
    </w:rPr>
  </w:style>
  <w:style w:type="paragraph" w:customStyle="1" w:styleId="slovantext3">
    <w:name w:val="Číslovaný text ú3"/>
    <w:basedOn w:val="slovantext2"/>
    <w:rsid w:val="00935CDA"/>
    <w:pPr>
      <w:numPr>
        <w:ilvl w:val="2"/>
      </w:numPr>
      <w:tabs>
        <w:tab w:val="clear" w:pos="-1620"/>
        <w:tab w:val="left" w:pos="1800"/>
        <w:tab w:val="num" w:pos="2160"/>
      </w:tabs>
      <w:spacing w:after="0"/>
    </w:pPr>
  </w:style>
  <w:style w:type="paragraph" w:customStyle="1" w:styleId="slovantext4">
    <w:name w:val="Číslovaný text ú4"/>
    <w:basedOn w:val="slovantext3"/>
    <w:autoRedefine/>
    <w:uiPriority w:val="99"/>
    <w:rsid w:val="00935CDA"/>
    <w:pPr>
      <w:numPr>
        <w:ilvl w:val="3"/>
      </w:numPr>
      <w:tabs>
        <w:tab w:val="clear" w:pos="1800"/>
        <w:tab w:val="num" w:pos="1395"/>
        <w:tab w:val="left" w:pos="2520"/>
        <w:tab w:val="num" w:pos="2880"/>
      </w:tabs>
    </w:pPr>
  </w:style>
  <w:style w:type="character" w:customStyle="1" w:styleId="Nadpis2Char">
    <w:name w:val="Nadpis 2 Char"/>
    <w:aliases w:val="Úroveň nadpisu 1 Char"/>
    <w:basedOn w:val="Predvolenpsmoodseku"/>
    <w:link w:val="Nadpis2"/>
    <w:uiPriority w:val="9"/>
    <w:rsid w:val="00905494"/>
    <w:rPr>
      <w:rFonts w:ascii="Times New Roman" w:eastAsiaTheme="minorEastAsia" w:hAnsi="Times New Roman" w:cs="Times New Roman"/>
      <w:b/>
      <w:sz w:val="32"/>
      <w:szCs w:val="28"/>
      <w:lang w:eastAsia="sk-SK"/>
    </w:rPr>
  </w:style>
  <w:style w:type="paragraph" w:customStyle="1" w:styleId="l4">
    <w:name w:val="l4"/>
    <w:basedOn w:val="Normlny"/>
    <w:rsid w:val="00596FF9"/>
    <w:pPr>
      <w:overflowPunct/>
      <w:autoSpaceDE/>
      <w:autoSpaceDN/>
      <w:adjustRightInd/>
      <w:spacing w:before="100" w:beforeAutospacing="1" w:after="100" w:afterAutospacing="1"/>
    </w:pPr>
    <w:rPr>
      <w:rFonts w:eastAsia="Times New Roman"/>
    </w:rPr>
  </w:style>
  <w:style w:type="paragraph" w:customStyle="1" w:styleId="l5">
    <w:name w:val="l5"/>
    <w:basedOn w:val="Normlny"/>
    <w:rsid w:val="00596FF9"/>
    <w:pPr>
      <w:overflowPunct/>
      <w:autoSpaceDE/>
      <w:autoSpaceDN/>
      <w:adjustRightInd/>
      <w:spacing w:before="100" w:beforeAutospacing="1" w:after="100" w:afterAutospacing="1"/>
    </w:pPr>
    <w:rPr>
      <w:rFonts w:eastAsia="Times New Roman"/>
    </w:rPr>
  </w:style>
  <w:style w:type="character" w:customStyle="1" w:styleId="num">
    <w:name w:val="num"/>
    <w:basedOn w:val="Predvolenpsmoodseku"/>
    <w:rsid w:val="00596FF9"/>
  </w:style>
  <w:style w:type="character" w:customStyle="1" w:styleId="apple-converted-space">
    <w:name w:val="apple-converted-space"/>
    <w:basedOn w:val="Predvolenpsmoodseku"/>
    <w:rsid w:val="00596FF9"/>
  </w:style>
  <w:style w:type="character" w:styleId="Zvraznenie">
    <w:name w:val="Emphasis"/>
    <w:basedOn w:val="Predvolenpsmoodseku"/>
    <w:uiPriority w:val="20"/>
    <w:qFormat/>
    <w:rsid w:val="007E3623"/>
    <w:rPr>
      <w:i/>
      <w:iCs/>
    </w:rPr>
  </w:style>
  <w:style w:type="paragraph" w:customStyle="1" w:styleId="Default">
    <w:name w:val="Default"/>
    <w:rsid w:val="00766F47"/>
    <w:pPr>
      <w:autoSpaceDE w:val="0"/>
      <w:autoSpaceDN w:val="0"/>
      <w:adjustRightInd w:val="0"/>
    </w:pPr>
    <w:rPr>
      <w:color w:val="000000"/>
    </w:rPr>
  </w:style>
  <w:style w:type="character" w:styleId="Hypertextovprepojenie">
    <w:name w:val="Hyperlink"/>
    <w:basedOn w:val="Predvolenpsmoodseku"/>
    <w:uiPriority w:val="99"/>
    <w:unhideWhenUsed/>
    <w:rsid w:val="00D615A1"/>
    <w:rPr>
      <w:color w:val="0000FF" w:themeColor="hyperlink"/>
      <w:u w:val="single"/>
    </w:rPr>
  </w:style>
  <w:style w:type="character" w:customStyle="1" w:styleId="Nadpis3Char">
    <w:name w:val="Nadpis 3 Char"/>
    <w:aliases w:val="Úroveň nadpisu 2 Char"/>
    <w:basedOn w:val="Predvolenpsmoodseku"/>
    <w:link w:val="Nadpis3"/>
    <w:uiPriority w:val="9"/>
    <w:rsid w:val="00B76A50"/>
    <w:rPr>
      <w:rFonts w:ascii="Times New Roman" w:eastAsiaTheme="minorEastAsia" w:hAnsi="Times New Roman" w:cs="Times New Roman"/>
      <w:b/>
      <w:bCs/>
      <w:sz w:val="24"/>
      <w:szCs w:val="24"/>
      <w:lang w:eastAsia="sk-SK"/>
    </w:rPr>
  </w:style>
  <w:style w:type="character" w:customStyle="1" w:styleId="Nadpis4Char">
    <w:name w:val="Nadpis 4 Char"/>
    <w:aliases w:val="Úroveň nadpisu 3 Char"/>
    <w:basedOn w:val="Predvolenpsmoodseku"/>
    <w:link w:val="Nadpis4"/>
    <w:uiPriority w:val="9"/>
    <w:rsid w:val="00B76A50"/>
    <w:rPr>
      <w:rFonts w:eastAsiaTheme="minorHAnsi"/>
      <w:b/>
      <w:smallCaps/>
      <w:lang w:eastAsia="en-US"/>
    </w:rPr>
  </w:style>
  <w:style w:type="paragraph" w:styleId="Bezriadkovania">
    <w:name w:val="No Spacing"/>
    <w:aliases w:val="Klasický text"/>
    <w:basedOn w:val="Normlny"/>
    <w:uiPriority w:val="1"/>
    <w:qFormat/>
    <w:rsid w:val="00686F78"/>
    <w:pPr>
      <w:spacing w:after="60" w:line="252" w:lineRule="auto"/>
      <w:ind w:left="567"/>
    </w:pPr>
    <w:rPr>
      <w:sz w:val="22"/>
      <w:lang w:eastAsia="en-US"/>
    </w:rPr>
  </w:style>
  <w:style w:type="paragraph" w:styleId="Obsah1">
    <w:name w:val="toc 1"/>
    <w:basedOn w:val="Normlny"/>
    <w:next w:val="Normlny"/>
    <w:autoRedefine/>
    <w:uiPriority w:val="39"/>
    <w:unhideWhenUsed/>
    <w:qFormat/>
    <w:rsid w:val="005B3DB5"/>
    <w:pPr>
      <w:spacing w:after="100"/>
    </w:pPr>
  </w:style>
  <w:style w:type="paragraph" w:styleId="Obsah2">
    <w:name w:val="toc 2"/>
    <w:basedOn w:val="Normlny"/>
    <w:next w:val="Normlny"/>
    <w:autoRedefine/>
    <w:uiPriority w:val="39"/>
    <w:unhideWhenUsed/>
    <w:qFormat/>
    <w:rsid w:val="00786BDF"/>
    <w:pPr>
      <w:tabs>
        <w:tab w:val="right" w:leader="dot" w:pos="9060"/>
      </w:tabs>
      <w:spacing w:after="60" w:line="252" w:lineRule="auto"/>
      <w:ind w:left="1560" w:hanging="1560"/>
    </w:pPr>
  </w:style>
  <w:style w:type="paragraph" w:styleId="Obsah3">
    <w:name w:val="toc 3"/>
    <w:basedOn w:val="Normlny"/>
    <w:next w:val="Normlny"/>
    <w:autoRedefine/>
    <w:uiPriority w:val="39"/>
    <w:unhideWhenUsed/>
    <w:qFormat/>
    <w:rsid w:val="00E8214D"/>
    <w:pPr>
      <w:tabs>
        <w:tab w:val="right" w:leader="dot" w:pos="9060"/>
      </w:tabs>
      <w:spacing w:line="252" w:lineRule="auto"/>
    </w:pPr>
  </w:style>
  <w:style w:type="paragraph" w:styleId="Obsah4">
    <w:name w:val="toc 4"/>
    <w:basedOn w:val="Normlny"/>
    <w:next w:val="Normlny"/>
    <w:autoRedefine/>
    <w:uiPriority w:val="39"/>
    <w:unhideWhenUsed/>
    <w:rsid w:val="00780A91"/>
    <w:pPr>
      <w:tabs>
        <w:tab w:val="left" w:pos="1134"/>
        <w:tab w:val="right" w:leader="dot" w:pos="9060"/>
      </w:tabs>
      <w:spacing w:after="60" w:line="252" w:lineRule="auto"/>
      <w:ind w:left="567"/>
    </w:pPr>
  </w:style>
  <w:style w:type="character" w:styleId="Odkaznakomentr">
    <w:name w:val="annotation reference"/>
    <w:uiPriority w:val="99"/>
    <w:qFormat/>
    <w:rsid w:val="0025576F"/>
    <w:rPr>
      <w:sz w:val="16"/>
      <w:szCs w:val="16"/>
    </w:rPr>
  </w:style>
  <w:style w:type="paragraph" w:styleId="Textkomentra">
    <w:name w:val="annotation text"/>
    <w:basedOn w:val="Normlny"/>
    <w:link w:val="TextkomentraChar"/>
    <w:uiPriority w:val="99"/>
    <w:qFormat/>
    <w:rsid w:val="0025576F"/>
    <w:pPr>
      <w:overflowPunct/>
      <w:autoSpaceDE/>
      <w:autoSpaceDN/>
      <w:adjustRightInd/>
    </w:pPr>
    <w:rPr>
      <w:rFonts w:eastAsia="Times New Roman"/>
      <w:sz w:val="20"/>
      <w:szCs w:val="20"/>
    </w:rPr>
  </w:style>
  <w:style w:type="character" w:customStyle="1" w:styleId="TextkomentraChar">
    <w:name w:val="Text komentára Char"/>
    <w:basedOn w:val="Predvolenpsmoodseku"/>
    <w:link w:val="Textkomentra"/>
    <w:uiPriority w:val="99"/>
    <w:rsid w:val="0025576F"/>
    <w:rPr>
      <w:rFonts w:ascii="Times New Roman" w:eastAsia="Times New Roman" w:hAnsi="Times New Roman" w:cs="Times New Roman"/>
      <w:sz w:val="20"/>
      <w:szCs w:val="20"/>
      <w:lang w:eastAsia="sk-SK"/>
    </w:rPr>
  </w:style>
  <w:style w:type="table" w:styleId="Mriekatabuky">
    <w:name w:val="Table Grid"/>
    <w:basedOn w:val="Normlnatabuka"/>
    <w:uiPriority w:val="59"/>
    <w:rsid w:val="00174C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semiHidden/>
    <w:unhideWhenUsed/>
    <w:rsid w:val="0044477A"/>
    <w:rPr>
      <w:sz w:val="20"/>
      <w:szCs w:val="20"/>
    </w:rPr>
  </w:style>
  <w:style w:type="character" w:customStyle="1" w:styleId="TextvysvetlivkyChar">
    <w:name w:val="Text vysvetlivky Char"/>
    <w:basedOn w:val="Predvolenpsmoodseku"/>
    <w:link w:val="Textvysvetlivky"/>
    <w:uiPriority w:val="99"/>
    <w:semiHidden/>
    <w:rsid w:val="0044477A"/>
    <w:rPr>
      <w:rFonts w:ascii="Times New Roman" w:eastAsiaTheme="minorEastAsia" w:hAnsi="Times New Roman" w:cs="Times New Roman"/>
      <w:sz w:val="20"/>
      <w:szCs w:val="20"/>
      <w:lang w:eastAsia="sk-SK"/>
    </w:rPr>
  </w:style>
  <w:style w:type="character" w:styleId="Odkaznavysvetlivku">
    <w:name w:val="endnote reference"/>
    <w:basedOn w:val="Predvolenpsmoodseku"/>
    <w:semiHidden/>
    <w:unhideWhenUsed/>
    <w:rsid w:val="0044477A"/>
    <w:rPr>
      <w:vertAlign w:val="superscript"/>
    </w:rPr>
  </w:style>
  <w:style w:type="paragraph" w:styleId="Textpoznmkypodiarou">
    <w:name w:val="footnote text"/>
    <w:aliases w:val="Text poznámky pod čiarou 007,_Poznámka pod čiarou"/>
    <w:basedOn w:val="Normlny"/>
    <w:link w:val="TextpoznmkypodiarouChar"/>
    <w:uiPriority w:val="99"/>
    <w:unhideWhenUsed/>
    <w:rsid w:val="0044477A"/>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44477A"/>
    <w:rPr>
      <w:rFonts w:ascii="Times New Roman" w:eastAsiaTheme="minorEastAsia" w:hAnsi="Times New Roman" w:cs="Times New Roman"/>
      <w:sz w:val="20"/>
      <w:szCs w:val="20"/>
      <w:lang w:eastAsia="sk-SK"/>
    </w:rPr>
  </w:style>
  <w:style w:type="character" w:styleId="Odkaznapoznmkupodiarou">
    <w:name w:val="footnote reference"/>
    <w:basedOn w:val="Predvolenpsmoodseku"/>
    <w:uiPriority w:val="99"/>
    <w:unhideWhenUsed/>
    <w:rsid w:val="0044477A"/>
    <w:rPr>
      <w:vertAlign w:val="superscript"/>
    </w:rPr>
  </w:style>
  <w:style w:type="paragraph" w:styleId="Predmetkomentra">
    <w:name w:val="annotation subject"/>
    <w:basedOn w:val="Textkomentra"/>
    <w:next w:val="Textkomentra"/>
    <w:link w:val="PredmetkomentraChar"/>
    <w:uiPriority w:val="99"/>
    <w:semiHidden/>
    <w:unhideWhenUsed/>
    <w:rsid w:val="002615E6"/>
    <w:pPr>
      <w:overflowPunct w:val="0"/>
      <w:autoSpaceDE w:val="0"/>
      <w:autoSpaceDN w:val="0"/>
      <w:adjustRightInd w:val="0"/>
    </w:pPr>
    <w:rPr>
      <w:rFonts w:eastAsiaTheme="minorEastAsia"/>
      <w:b/>
      <w:bCs/>
    </w:rPr>
  </w:style>
  <w:style w:type="character" w:customStyle="1" w:styleId="PredmetkomentraChar">
    <w:name w:val="Predmet komentára Char"/>
    <w:basedOn w:val="TextkomentraChar"/>
    <w:link w:val="Predmetkomentra"/>
    <w:uiPriority w:val="99"/>
    <w:semiHidden/>
    <w:rsid w:val="002615E6"/>
    <w:rPr>
      <w:rFonts w:ascii="Times New Roman" w:eastAsiaTheme="minorEastAsia" w:hAnsi="Times New Roman" w:cs="Times New Roman"/>
      <w:b/>
      <w:bCs/>
      <w:sz w:val="20"/>
      <w:szCs w:val="20"/>
      <w:lang w:eastAsia="sk-SK"/>
    </w:rPr>
  </w:style>
  <w:style w:type="character" w:styleId="Siln">
    <w:name w:val="Strong"/>
    <w:uiPriority w:val="22"/>
    <w:qFormat/>
    <w:rsid w:val="006C19A3"/>
    <w:rPr>
      <w:b/>
    </w:rPr>
  </w:style>
  <w:style w:type="paragraph" w:customStyle="1" w:styleId="slovanie">
    <w:name w:val="Číslovanie"/>
    <w:rsid w:val="000605C5"/>
    <w:pPr>
      <w:numPr>
        <w:numId w:val="5"/>
      </w:numPr>
      <w:autoSpaceDE w:val="0"/>
      <w:autoSpaceDN w:val="0"/>
      <w:spacing w:line="360" w:lineRule="auto"/>
      <w:jc w:val="both"/>
    </w:pPr>
  </w:style>
  <w:style w:type="paragraph" w:customStyle="1" w:styleId="Normlny1">
    <w:name w:val="Normálny1"/>
    <w:basedOn w:val="Normlny"/>
    <w:rsid w:val="000605C5"/>
    <w:pPr>
      <w:widowControl w:val="0"/>
      <w:suppressAutoHyphens/>
      <w:overflowPunct/>
      <w:autoSpaceDE/>
      <w:autoSpaceDN/>
      <w:adjustRightInd/>
    </w:pPr>
    <w:rPr>
      <w:rFonts w:eastAsia="Lucida Sans Unicode"/>
      <w:szCs w:val="20"/>
    </w:rPr>
  </w:style>
  <w:style w:type="paragraph" w:customStyle="1" w:styleId="text3">
    <w:name w:val="text3"/>
    <w:basedOn w:val="Normlny"/>
    <w:uiPriority w:val="99"/>
    <w:rsid w:val="000605C5"/>
    <w:pPr>
      <w:spacing w:before="60" w:after="60"/>
      <w:ind w:left="567" w:hanging="567"/>
      <w:jc w:val="center"/>
    </w:pPr>
    <w:rPr>
      <w:rFonts w:ascii="Arial" w:eastAsia="Times New Roman" w:hAnsi="Arial" w:cs="Arial"/>
      <w:b/>
      <w:bCs/>
    </w:rPr>
  </w:style>
  <w:style w:type="character" w:customStyle="1" w:styleId="pre">
    <w:name w:val="pre"/>
    <w:basedOn w:val="Predvolenpsmoodseku"/>
    <w:rsid w:val="00253ED8"/>
  </w:style>
  <w:style w:type="character" w:customStyle="1" w:styleId="FontStyle33">
    <w:name w:val="Font Style33"/>
    <w:rsid w:val="001D4E73"/>
    <w:rPr>
      <w:rFonts w:ascii="Times New Roman" w:hAnsi="Times New Roman"/>
      <w:sz w:val="20"/>
    </w:rPr>
  </w:style>
  <w:style w:type="character" w:customStyle="1" w:styleId="OdsekzoznamuChar">
    <w:name w:val="Odsek zoznamu Char"/>
    <w:aliases w:val="Odsek Char,ZOZNAM Char,body Char,Odsek zoznamu2 Char,Tabuľka Char,lp1 Char,Bullet List Char,FooterText Char,numbered Char,Paragraphe de liste1 Char,Bullet Number Char,lp11 Char,List Paragraph11 Char,Bullet 1 Char,Listenabsatz Char"/>
    <w:link w:val="Odsekzoznamu"/>
    <w:uiPriority w:val="34"/>
    <w:qFormat/>
    <w:rsid w:val="001C4E1E"/>
    <w:rPr>
      <w:rFonts w:ascii="Calibri" w:hAnsi="Calibri" w:cs="Times New Roman"/>
    </w:rPr>
  </w:style>
  <w:style w:type="character" w:customStyle="1" w:styleId="formtext">
    <w:name w:val="formtext"/>
    <w:rsid w:val="001C4E1E"/>
  </w:style>
  <w:style w:type="character" w:customStyle="1" w:styleId="formtitle1">
    <w:name w:val="formtitle1"/>
    <w:rsid w:val="001C4E1E"/>
    <w:rPr>
      <w:b/>
      <w:bCs/>
      <w:sz w:val="24"/>
      <w:szCs w:val="24"/>
    </w:rPr>
  </w:style>
  <w:style w:type="character" w:customStyle="1" w:styleId="Nadpis5Char">
    <w:name w:val="Nadpis 5 Char"/>
    <w:basedOn w:val="Predvolenpsmoodseku"/>
    <w:link w:val="Nadpis5"/>
    <w:uiPriority w:val="9"/>
    <w:rsid w:val="00C32D58"/>
    <w:rPr>
      <w:rFonts w:ascii="Times New Roman" w:eastAsia="Times New Roman" w:hAnsi="Times New Roman" w:cs="Times New Roman"/>
      <w:i/>
      <w:spacing w:val="-4"/>
      <w:kern w:val="28"/>
      <w:sz w:val="20"/>
      <w:szCs w:val="24"/>
    </w:rPr>
  </w:style>
  <w:style w:type="character" w:customStyle="1" w:styleId="Nadpis6Char">
    <w:name w:val="Nadpis 6 Char"/>
    <w:basedOn w:val="Predvolenpsmoodseku"/>
    <w:link w:val="Nadpis6"/>
    <w:uiPriority w:val="9"/>
    <w:rsid w:val="00C32D58"/>
    <w:rPr>
      <w:rFonts w:ascii="Times New Roman" w:eastAsia="Times New Roman" w:hAnsi="Times New Roman" w:cs="Times New Roman"/>
      <w:i/>
      <w:spacing w:val="-4"/>
      <w:kern w:val="28"/>
      <w:sz w:val="20"/>
      <w:szCs w:val="24"/>
    </w:rPr>
  </w:style>
  <w:style w:type="character" w:customStyle="1" w:styleId="Nadpis7Char">
    <w:name w:val="Nadpis 7 Char"/>
    <w:basedOn w:val="Predvolenpsmoodseku"/>
    <w:link w:val="Nadpis7"/>
    <w:uiPriority w:val="9"/>
    <w:rsid w:val="00C32D58"/>
    <w:rPr>
      <w:rFonts w:ascii="Times New Roman" w:eastAsia="Times New Roman" w:hAnsi="Times New Roman" w:cs="Times New Roman"/>
      <w:spacing w:val="-4"/>
      <w:kern w:val="28"/>
      <w:sz w:val="20"/>
      <w:szCs w:val="24"/>
    </w:rPr>
  </w:style>
  <w:style w:type="character" w:customStyle="1" w:styleId="UnresolvedMention1">
    <w:name w:val="Unresolved Mention1"/>
    <w:basedOn w:val="Predvolenpsmoodseku"/>
    <w:uiPriority w:val="99"/>
    <w:semiHidden/>
    <w:unhideWhenUsed/>
    <w:rsid w:val="00225776"/>
    <w:rPr>
      <w:color w:val="808080"/>
      <w:shd w:val="clear" w:color="auto" w:fill="E6E6E6"/>
    </w:rPr>
  </w:style>
  <w:style w:type="paragraph" w:customStyle="1" w:styleId="rovenadpisu31">
    <w:name w:val="Úroveň nadpisu 31"/>
    <w:basedOn w:val="Odsekzoznamu"/>
    <w:next w:val="Normlny"/>
    <w:unhideWhenUsed/>
    <w:qFormat/>
    <w:rsid w:val="005E5FAB"/>
    <w:pPr>
      <w:spacing w:line="252" w:lineRule="auto"/>
      <w:ind w:left="567" w:hanging="567"/>
      <w:outlineLvl w:val="3"/>
    </w:pPr>
    <w:rPr>
      <w:rFonts w:ascii="Times New Roman" w:hAnsi="Times New Roman"/>
      <w:b/>
      <w:smallCaps/>
      <w:sz w:val="24"/>
      <w:szCs w:val="24"/>
    </w:rPr>
  </w:style>
  <w:style w:type="paragraph" w:styleId="Zarkazkladnhotextu3">
    <w:name w:val="Body Text Indent 3"/>
    <w:basedOn w:val="Normlny"/>
    <w:link w:val="Zarkazkladnhotextu3Char"/>
    <w:rsid w:val="003D58D2"/>
    <w:pPr>
      <w:overflowPunct/>
      <w:autoSpaceDE/>
      <w:autoSpaceDN/>
      <w:adjustRightInd/>
      <w:ind w:left="283"/>
    </w:pPr>
    <w:rPr>
      <w:rFonts w:eastAsia="Times New Roman"/>
      <w:sz w:val="16"/>
      <w:szCs w:val="16"/>
    </w:rPr>
  </w:style>
  <w:style w:type="character" w:customStyle="1" w:styleId="Zarkazkladnhotextu3Char">
    <w:name w:val="Zarážka základného textu 3 Char"/>
    <w:basedOn w:val="Predvolenpsmoodseku"/>
    <w:link w:val="Zarkazkladnhotextu3"/>
    <w:rsid w:val="003D58D2"/>
    <w:rPr>
      <w:rFonts w:ascii="Times New Roman" w:eastAsia="Times New Roman" w:hAnsi="Times New Roman" w:cs="Times New Roman"/>
      <w:sz w:val="16"/>
      <w:szCs w:val="16"/>
      <w:lang w:eastAsia="sk-SK"/>
    </w:rPr>
  </w:style>
  <w:style w:type="paragraph" w:styleId="Obsah9">
    <w:name w:val="toc 9"/>
    <w:basedOn w:val="Normlny"/>
    <w:next w:val="Normlny"/>
    <w:autoRedefine/>
    <w:uiPriority w:val="39"/>
    <w:rsid w:val="003D58D2"/>
    <w:pPr>
      <w:overflowPunct/>
      <w:autoSpaceDE/>
      <w:autoSpaceDN/>
      <w:adjustRightInd/>
      <w:ind w:left="1920"/>
    </w:pPr>
    <w:rPr>
      <w:rFonts w:eastAsia="Times New Roman"/>
      <w:sz w:val="18"/>
      <w:szCs w:val="18"/>
    </w:rPr>
  </w:style>
  <w:style w:type="paragraph" w:styleId="Obsah6">
    <w:name w:val="toc 6"/>
    <w:basedOn w:val="Normlny"/>
    <w:next w:val="Normlny"/>
    <w:autoRedefine/>
    <w:uiPriority w:val="39"/>
    <w:rsid w:val="003D58D2"/>
    <w:pPr>
      <w:overflowPunct/>
      <w:autoSpaceDE/>
      <w:autoSpaceDN/>
      <w:adjustRightInd/>
      <w:ind w:left="1200"/>
    </w:pPr>
    <w:rPr>
      <w:rFonts w:eastAsia="Times New Roman"/>
      <w:sz w:val="18"/>
      <w:szCs w:val="18"/>
    </w:rPr>
  </w:style>
  <w:style w:type="paragraph" w:styleId="Obsah7">
    <w:name w:val="toc 7"/>
    <w:basedOn w:val="Normlny"/>
    <w:next w:val="Normlny"/>
    <w:autoRedefine/>
    <w:uiPriority w:val="39"/>
    <w:rsid w:val="003D58D2"/>
    <w:pPr>
      <w:overflowPunct/>
      <w:autoSpaceDE/>
      <w:autoSpaceDN/>
      <w:adjustRightInd/>
      <w:ind w:left="1440"/>
    </w:pPr>
    <w:rPr>
      <w:rFonts w:eastAsia="Times New Roman"/>
      <w:sz w:val="18"/>
      <w:szCs w:val="18"/>
    </w:rPr>
  </w:style>
  <w:style w:type="paragraph" w:customStyle="1" w:styleId="wazza01">
    <w:name w:val="wazza_01"/>
    <w:qFormat/>
    <w:rsid w:val="003D58D2"/>
    <w:pPr>
      <w:spacing w:before="240"/>
      <w:jc w:val="right"/>
    </w:pPr>
    <w:rPr>
      <w:rFonts w:ascii="Arial" w:hAnsi="Arial" w:cs="Arial"/>
      <w:b/>
      <w:bCs/>
      <w:caps/>
      <w:color w:val="808080"/>
      <w:lang w:eastAsia="cs-CZ"/>
    </w:rPr>
  </w:style>
  <w:style w:type="paragraph" w:customStyle="1" w:styleId="wazza03">
    <w:name w:val="wazza_03"/>
    <w:basedOn w:val="Normlny"/>
    <w:qFormat/>
    <w:rsid w:val="003D58D2"/>
    <w:pPr>
      <w:overflowPunct/>
      <w:autoSpaceDE/>
      <w:autoSpaceDN/>
      <w:adjustRightInd/>
      <w:spacing w:before="120"/>
      <w:jc w:val="center"/>
    </w:pPr>
    <w:rPr>
      <w:rFonts w:ascii="Arial" w:eastAsia="Times New Roman" w:hAnsi="Arial" w:cs="Arial"/>
      <w:b/>
      <w:bCs/>
      <w:caps/>
      <w:color w:val="808080"/>
      <w:sz w:val="22"/>
      <w:lang w:eastAsia="cs-CZ"/>
    </w:rPr>
  </w:style>
  <w:style w:type="character" w:customStyle="1" w:styleId="Nadpis8Char">
    <w:name w:val="Nadpis 8 Char"/>
    <w:basedOn w:val="Predvolenpsmoodseku"/>
    <w:link w:val="Nadpis8"/>
    <w:uiPriority w:val="9"/>
    <w:rsid w:val="005030BF"/>
    <w:rPr>
      <w:rFonts w:ascii="Calibri" w:eastAsia="Times New Roman" w:hAnsi="Calibri" w:cs="Times New Roman"/>
      <w:b/>
      <w:caps/>
      <w:color w:val="29527B"/>
      <w:spacing w:val="-4"/>
      <w:kern w:val="28"/>
      <w:sz w:val="32"/>
      <w:szCs w:val="32"/>
    </w:rPr>
  </w:style>
  <w:style w:type="character" w:customStyle="1" w:styleId="Nadpis9Char">
    <w:name w:val="Nadpis 9 Char"/>
    <w:aliases w:val="Druh správy Char"/>
    <w:basedOn w:val="Predvolenpsmoodseku"/>
    <w:link w:val="Nadpis9"/>
    <w:uiPriority w:val="9"/>
    <w:rsid w:val="005030BF"/>
    <w:rPr>
      <w:rFonts w:ascii="Calibri" w:eastAsia="Times New Roman" w:hAnsi="Calibri" w:cs="Times New Roman"/>
      <w:color w:val="29527B"/>
      <w:spacing w:val="-4"/>
      <w:kern w:val="28"/>
      <w:sz w:val="32"/>
      <w:szCs w:val="28"/>
    </w:rPr>
  </w:style>
  <w:style w:type="numbering" w:customStyle="1" w:styleId="Bezzoznamu1">
    <w:name w:val="Bez zoznamu1"/>
    <w:next w:val="Bezzoznamu"/>
    <w:uiPriority w:val="99"/>
    <w:semiHidden/>
    <w:unhideWhenUsed/>
    <w:rsid w:val="005030BF"/>
  </w:style>
  <w:style w:type="table" w:customStyle="1" w:styleId="Mriekatabuky1">
    <w:name w:val="Mriežka tabuľky1"/>
    <w:basedOn w:val="Normlnatabuka"/>
    <w:next w:val="Mriekatabuky"/>
    <w:uiPriority w:val="59"/>
    <w:rsid w:val="005030BF"/>
    <w:pPr>
      <w:spacing w:before="80"/>
    </w:pPr>
    <w:rPr>
      <w:rFonts w:ascii="Arial" w:hAnsi="Arial"/>
      <w:sz w:val="16"/>
      <w:szCs w:val="20"/>
    </w:rPr>
    <w:tblPr>
      <w:tblBorders>
        <w:top w:val="single" w:sz="4" w:space="0" w:color="29527B"/>
        <w:left w:val="single" w:sz="4" w:space="0" w:color="29527B"/>
        <w:bottom w:val="single" w:sz="4" w:space="0" w:color="29527B"/>
        <w:right w:val="single" w:sz="4" w:space="0" w:color="29527B"/>
        <w:insideH w:val="single" w:sz="4" w:space="0" w:color="29527B"/>
        <w:insideV w:val="single" w:sz="4" w:space="0" w:color="29527B"/>
      </w:tblBorders>
    </w:tblPr>
    <w:tcPr>
      <w:shd w:val="clear" w:color="auto" w:fill="auto"/>
    </w:tcPr>
    <w:tblStylePr w:type="firstRow">
      <w:pPr>
        <w:wordWrap/>
        <w:spacing w:beforeLines="0" w:before="120" w:beforeAutospacing="0"/>
      </w:pPr>
      <w:rPr>
        <w:rFonts w:ascii="Arial" w:hAnsi="Arial"/>
        <w:b w:val="0"/>
        <w:caps w:val="0"/>
        <w:smallCaps w:val="0"/>
        <w:strike w:val="0"/>
        <w:dstrike w:val="0"/>
        <w:vanish w:val="0"/>
        <w:color w:val="29527B"/>
        <w:sz w:val="20"/>
        <w:szCs w:val="20"/>
        <w:vertAlign w:val="baseline"/>
      </w:rPr>
    </w:tblStylePr>
  </w:style>
  <w:style w:type="paragraph" w:styleId="Popis">
    <w:name w:val="caption"/>
    <w:basedOn w:val="Normaltext"/>
    <w:next w:val="Normaltext"/>
    <w:uiPriority w:val="35"/>
    <w:qFormat/>
    <w:rsid w:val="005030BF"/>
    <w:pPr>
      <w:spacing w:before="60" w:after="60"/>
      <w:ind w:left="1134" w:hanging="1134"/>
    </w:pPr>
    <w:rPr>
      <w:sz w:val="20"/>
    </w:rPr>
  </w:style>
  <w:style w:type="paragraph" w:styleId="Register1">
    <w:name w:val="index 1"/>
    <w:basedOn w:val="Normlny"/>
    <w:semiHidden/>
    <w:rsid w:val="005030BF"/>
    <w:pPr>
      <w:tabs>
        <w:tab w:val="right" w:pos="4080"/>
      </w:tabs>
      <w:overflowPunct/>
      <w:autoSpaceDE/>
      <w:autoSpaceDN/>
      <w:adjustRightInd/>
      <w:spacing w:line="220" w:lineRule="atLeast"/>
      <w:ind w:left="360" w:hanging="360"/>
      <w:jc w:val="both"/>
    </w:pPr>
    <w:rPr>
      <w:rFonts w:ascii="Calibri" w:eastAsia="Times New Roman" w:hAnsi="Calibri"/>
      <w:sz w:val="22"/>
      <w:lang w:eastAsia="en-US"/>
    </w:rPr>
  </w:style>
  <w:style w:type="paragraph" w:styleId="Register2">
    <w:name w:val="index 2"/>
    <w:basedOn w:val="Normlny"/>
    <w:semiHidden/>
    <w:rsid w:val="005030BF"/>
    <w:pPr>
      <w:tabs>
        <w:tab w:val="right" w:pos="4080"/>
      </w:tabs>
      <w:overflowPunct/>
      <w:autoSpaceDE/>
      <w:autoSpaceDN/>
      <w:adjustRightInd/>
      <w:spacing w:line="220" w:lineRule="atLeast"/>
      <w:ind w:left="720" w:hanging="360"/>
      <w:jc w:val="both"/>
    </w:pPr>
    <w:rPr>
      <w:rFonts w:ascii="Calibri" w:eastAsia="Times New Roman" w:hAnsi="Calibri"/>
      <w:sz w:val="22"/>
      <w:lang w:eastAsia="en-US"/>
    </w:rPr>
  </w:style>
  <w:style w:type="paragraph" w:styleId="Register3">
    <w:name w:val="index 3"/>
    <w:basedOn w:val="Normlny"/>
    <w:semiHidden/>
    <w:rsid w:val="005030BF"/>
    <w:pPr>
      <w:tabs>
        <w:tab w:val="right" w:pos="4080"/>
      </w:tabs>
      <w:overflowPunct/>
      <w:autoSpaceDE/>
      <w:autoSpaceDN/>
      <w:adjustRightInd/>
      <w:spacing w:line="220" w:lineRule="atLeast"/>
      <w:ind w:left="720" w:hanging="360"/>
      <w:jc w:val="both"/>
    </w:pPr>
    <w:rPr>
      <w:rFonts w:ascii="Calibri" w:eastAsia="Times New Roman" w:hAnsi="Calibri"/>
      <w:sz w:val="22"/>
      <w:lang w:eastAsia="en-US"/>
    </w:rPr>
  </w:style>
  <w:style w:type="paragraph" w:styleId="Register4">
    <w:name w:val="index 4"/>
    <w:basedOn w:val="Normlny"/>
    <w:semiHidden/>
    <w:rsid w:val="005030BF"/>
    <w:pPr>
      <w:tabs>
        <w:tab w:val="right" w:pos="4080"/>
      </w:tabs>
      <w:overflowPunct/>
      <w:autoSpaceDE/>
      <w:autoSpaceDN/>
      <w:adjustRightInd/>
      <w:spacing w:line="220" w:lineRule="atLeast"/>
      <w:ind w:left="720" w:hanging="360"/>
      <w:jc w:val="both"/>
    </w:pPr>
    <w:rPr>
      <w:rFonts w:ascii="Calibri" w:eastAsia="Times New Roman" w:hAnsi="Calibri"/>
      <w:sz w:val="22"/>
      <w:lang w:eastAsia="en-US"/>
    </w:rPr>
  </w:style>
  <w:style w:type="paragraph" w:styleId="Register5">
    <w:name w:val="index 5"/>
    <w:basedOn w:val="Normlny"/>
    <w:semiHidden/>
    <w:rsid w:val="005030BF"/>
    <w:pPr>
      <w:tabs>
        <w:tab w:val="right" w:pos="4080"/>
      </w:tabs>
      <w:overflowPunct/>
      <w:autoSpaceDE/>
      <w:autoSpaceDN/>
      <w:adjustRightInd/>
      <w:spacing w:line="220" w:lineRule="atLeast"/>
      <w:ind w:left="720" w:hanging="360"/>
      <w:jc w:val="both"/>
    </w:pPr>
    <w:rPr>
      <w:rFonts w:ascii="Calibri" w:eastAsia="Times New Roman" w:hAnsi="Calibri"/>
      <w:sz w:val="22"/>
      <w:lang w:eastAsia="en-US"/>
    </w:rPr>
  </w:style>
  <w:style w:type="paragraph" w:styleId="Nadpisregistra">
    <w:name w:val="index heading"/>
    <w:basedOn w:val="Normlny"/>
    <w:next w:val="Register1"/>
    <w:semiHidden/>
    <w:rsid w:val="005030BF"/>
    <w:pPr>
      <w:keepNext/>
      <w:overflowPunct/>
      <w:autoSpaceDE/>
      <w:autoSpaceDN/>
      <w:adjustRightInd/>
      <w:spacing w:before="440" w:line="220" w:lineRule="atLeast"/>
      <w:jc w:val="both"/>
    </w:pPr>
    <w:rPr>
      <w:rFonts w:ascii="Calibri" w:eastAsia="Times New Roman" w:hAnsi="Calibri"/>
      <w:b/>
      <w:caps/>
      <w:lang w:eastAsia="en-US"/>
    </w:rPr>
  </w:style>
  <w:style w:type="paragraph" w:styleId="Textmakra">
    <w:name w:val="macro"/>
    <w:basedOn w:val="Normlny"/>
    <w:link w:val="TextmakraChar"/>
    <w:semiHidden/>
    <w:rsid w:val="005030BF"/>
    <w:pPr>
      <w:overflowPunct/>
      <w:autoSpaceDE/>
      <w:autoSpaceDN/>
      <w:adjustRightInd/>
      <w:jc w:val="both"/>
    </w:pPr>
    <w:rPr>
      <w:rFonts w:ascii="Courier New" w:eastAsia="Times New Roman" w:hAnsi="Courier New"/>
      <w:sz w:val="22"/>
      <w:lang w:eastAsia="en-US"/>
    </w:rPr>
  </w:style>
  <w:style w:type="character" w:customStyle="1" w:styleId="TextmakraChar">
    <w:name w:val="Text makra Char"/>
    <w:basedOn w:val="Predvolenpsmoodseku"/>
    <w:link w:val="Textmakra"/>
    <w:semiHidden/>
    <w:rsid w:val="005030BF"/>
    <w:rPr>
      <w:rFonts w:ascii="Courier New" w:eastAsia="Times New Roman" w:hAnsi="Courier New" w:cs="Times New Roman"/>
      <w:szCs w:val="24"/>
    </w:rPr>
  </w:style>
  <w:style w:type="paragraph" w:customStyle="1" w:styleId="TitleCover">
    <w:name w:val="Title Cover"/>
    <w:basedOn w:val="Normaltext"/>
    <w:next w:val="Normaltext"/>
    <w:link w:val="TitleCoverChar"/>
    <w:rsid w:val="005030BF"/>
    <w:pPr>
      <w:keepNext/>
      <w:keepLines/>
      <w:jc w:val="left"/>
    </w:pPr>
    <w:rPr>
      <w:color w:val="29527B"/>
      <w:kern w:val="28"/>
      <w:sz w:val="60"/>
      <w:szCs w:val="56"/>
    </w:rPr>
  </w:style>
  <w:style w:type="character" w:customStyle="1" w:styleId="TitleCoverChar">
    <w:name w:val="Title Cover Char"/>
    <w:link w:val="TitleCover"/>
    <w:rsid w:val="005030BF"/>
    <w:rPr>
      <w:rFonts w:ascii="Calibri" w:eastAsia="Times New Roman" w:hAnsi="Calibri" w:cs="Times New Roman"/>
      <w:color w:val="29527B"/>
      <w:kern w:val="28"/>
      <w:sz w:val="60"/>
      <w:szCs w:val="56"/>
    </w:rPr>
  </w:style>
  <w:style w:type="paragraph" w:styleId="Zoznamobrzkov">
    <w:name w:val="table of figures"/>
    <w:basedOn w:val="Normlny"/>
    <w:uiPriority w:val="99"/>
    <w:rsid w:val="005030BF"/>
    <w:pPr>
      <w:tabs>
        <w:tab w:val="left" w:pos="1134"/>
        <w:tab w:val="right" w:leader="dot" w:pos="9356"/>
      </w:tabs>
      <w:overflowPunct/>
      <w:autoSpaceDE/>
      <w:autoSpaceDN/>
      <w:adjustRightInd/>
      <w:ind w:left="1134" w:right="567" w:hanging="1134"/>
      <w:jc w:val="both"/>
    </w:pPr>
    <w:rPr>
      <w:rFonts w:ascii="Calibri" w:eastAsia="Times New Roman" w:hAnsi="Calibri"/>
      <w:color w:val="29527B"/>
      <w:sz w:val="22"/>
      <w:lang w:eastAsia="en-US"/>
    </w:rPr>
  </w:style>
  <w:style w:type="paragraph" w:styleId="Obsah5">
    <w:name w:val="toc 5"/>
    <w:basedOn w:val="Normlny"/>
    <w:uiPriority w:val="39"/>
    <w:rsid w:val="005030BF"/>
    <w:pPr>
      <w:tabs>
        <w:tab w:val="right" w:leader="dot" w:pos="9356"/>
      </w:tabs>
      <w:overflowPunct/>
      <w:autoSpaceDE/>
      <w:autoSpaceDN/>
      <w:adjustRightInd/>
      <w:spacing w:before="60" w:after="60"/>
      <w:ind w:left="1248" w:right="567" w:hanging="794"/>
      <w:jc w:val="both"/>
    </w:pPr>
    <w:rPr>
      <w:rFonts w:ascii="Calibri" w:eastAsia="Times New Roman" w:hAnsi="Calibri"/>
      <w:sz w:val="22"/>
      <w:lang w:eastAsia="en-US"/>
    </w:rPr>
  </w:style>
  <w:style w:type="paragraph" w:styleId="Zoznamcitci">
    <w:name w:val="table of authorities"/>
    <w:basedOn w:val="Normlny"/>
    <w:semiHidden/>
    <w:rsid w:val="005030BF"/>
    <w:pPr>
      <w:tabs>
        <w:tab w:val="right" w:leader="dot" w:pos="7560"/>
      </w:tabs>
      <w:overflowPunct/>
      <w:autoSpaceDE/>
      <w:autoSpaceDN/>
      <w:adjustRightInd/>
      <w:ind w:left="1440" w:hanging="360"/>
      <w:jc w:val="both"/>
    </w:pPr>
    <w:rPr>
      <w:rFonts w:ascii="Calibri" w:eastAsia="Times New Roman" w:hAnsi="Calibri"/>
      <w:sz w:val="22"/>
      <w:lang w:eastAsia="en-US"/>
    </w:rPr>
  </w:style>
  <w:style w:type="paragraph" w:styleId="Hlavikazoznamucitci">
    <w:name w:val="toa heading"/>
    <w:basedOn w:val="Normlny"/>
    <w:next w:val="Zoznamcitci"/>
    <w:autoRedefine/>
    <w:semiHidden/>
    <w:rsid w:val="005030BF"/>
    <w:pPr>
      <w:keepNext/>
      <w:numPr>
        <w:numId w:val="18"/>
      </w:numPr>
      <w:overflowPunct/>
      <w:autoSpaceDE/>
      <w:autoSpaceDN/>
      <w:adjustRightInd/>
      <w:spacing w:before="240" w:line="360" w:lineRule="exact"/>
      <w:jc w:val="both"/>
    </w:pPr>
    <w:rPr>
      <w:rFonts w:ascii="Arial" w:eastAsia="Times New Roman" w:hAnsi="Arial"/>
      <w:b/>
      <w:kern w:val="28"/>
      <w:sz w:val="28"/>
      <w:lang w:eastAsia="en-US"/>
    </w:rPr>
  </w:style>
  <w:style w:type="paragraph" w:styleId="z-Spodnokrajformulra">
    <w:name w:val="HTML Bottom of Form"/>
    <w:basedOn w:val="Normlny"/>
    <w:next w:val="Normlny"/>
    <w:link w:val="z-SpodnokrajformulraChar"/>
    <w:hidden/>
    <w:rsid w:val="005030BF"/>
    <w:pPr>
      <w:pBdr>
        <w:top w:val="single" w:sz="6" w:space="1" w:color="auto"/>
      </w:pBdr>
      <w:overflowPunct/>
      <w:autoSpaceDE/>
      <w:autoSpaceDN/>
      <w:adjustRightInd/>
      <w:jc w:val="center"/>
    </w:pPr>
    <w:rPr>
      <w:rFonts w:ascii="Arial" w:eastAsia="Times New Roman" w:hAnsi="Arial" w:cs="Arial"/>
      <w:vanish/>
      <w:sz w:val="16"/>
      <w:szCs w:val="16"/>
      <w:lang w:eastAsia="en-US"/>
    </w:rPr>
  </w:style>
  <w:style w:type="character" w:customStyle="1" w:styleId="z-SpodnokrajformulraChar">
    <w:name w:val="z-Spodný okraj formulára Char"/>
    <w:basedOn w:val="Predvolenpsmoodseku"/>
    <w:link w:val="z-Spodnokrajformulra"/>
    <w:rsid w:val="005030BF"/>
    <w:rPr>
      <w:rFonts w:ascii="Arial" w:eastAsia="Times New Roman" w:hAnsi="Arial" w:cs="Arial"/>
      <w:vanish/>
      <w:sz w:val="16"/>
      <w:szCs w:val="16"/>
    </w:rPr>
  </w:style>
  <w:style w:type="paragraph" w:styleId="z-Hornokrajformulra">
    <w:name w:val="HTML Top of Form"/>
    <w:basedOn w:val="Normlny"/>
    <w:next w:val="Normlny"/>
    <w:link w:val="z-HornokrajformulraChar"/>
    <w:hidden/>
    <w:rsid w:val="005030BF"/>
    <w:pPr>
      <w:pBdr>
        <w:bottom w:val="single" w:sz="6" w:space="1" w:color="auto"/>
      </w:pBdr>
      <w:overflowPunct/>
      <w:autoSpaceDE/>
      <w:autoSpaceDN/>
      <w:adjustRightInd/>
      <w:jc w:val="center"/>
    </w:pPr>
    <w:rPr>
      <w:rFonts w:ascii="Arial" w:eastAsia="Times New Roman" w:hAnsi="Arial" w:cs="Arial"/>
      <w:vanish/>
      <w:sz w:val="16"/>
      <w:szCs w:val="16"/>
      <w:lang w:eastAsia="en-US"/>
    </w:rPr>
  </w:style>
  <w:style w:type="character" w:customStyle="1" w:styleId="z-HornokrajformulraChar">
    <w:name w:val="z-Horný okraj formulára Char"/>
    <w:basedOn w:val="Predvolenpsmoodseku"/>
    <w:link w:val="z-Hornokrajformulra"/>
    <w:rsid w:val="005030BF"/>
    <w:rPr>
      <w:rFonts w:ascii="Arial" w:eastAsia="Times New Roman" w:hAnsi="Arial" w:cs="Arial"/>
      <w:vanish/>
      <w:sz w:val="16"/>
      <w:szCs w:val="16"/>
    </w:rPr>
  </w:style>
  <w:style w:type="paragraph" w:customStyle="1" w:styleId="Basicinfo">
    <w:name w:val="Basic info"/>
    <w:basedOn w:val="Normaltext"/>
    <w:rsid w:val="005030BF"/>
    <w:pPr>
      <w:keepNext/>
      <w:keepLines/>
      <w:spacing w:after="0" w:line="300" w:lineRule="exact"/>
      <w:ind w:right="-147"/>
    </w:pPr>
    <w:rPr>
      <w:color w:val="29527B"/>
      <w:spacing w:val="-14"/>
      <w:kern w:val="28"/>
    </w:rPr>
  </w:style>
  <w:style w:type="paragraph" w:customStyle="1" w:styleId="VUD">
    <w:name w:val="VUD"/>
    <w:aliases w:val="a.s."/>
    <w:basedOn w:val="Normaltext"/>
    <w:rsid w:val="005030BF"/>
    <w:pPr>
      <w:jc w:val="right"/>
    </w:pPr>
    <w:rPr>
      <w:rFonts w:ascii="Swis721 Md CE" w:hAnsi="Swis721 Md CE"/>
      <w:color w:val="29527B"/>
      <w:sz w:val="20"/>
    </w:rPr>
  </w:style>
  <w:style w:type="paragraph" w:customStyle="1" w:styleId="Titleheader">
    <w:name w:val="Title header"/>
    <w:basedOn w:val="Normaltext"/>
    <w:autoRedefine/>
    <w:semiHidden/>
    <w:rsid w:val="005030BF"/>
    <w:pPr>
      <w:keepLines/>
      <w:tabs>
        <w:tab w:val="center" w:pos="4320"/>
        <w:tab w:val="right" w:pos="8640"/>
      </w:tabs>
      <w:jc w:val="right"/>
    </w:pPr>
    <w:rPr>
      <w:spacing w:val="-4"/>
    </w:rPr>
  </w:style>
  <w:style w:type="paragraph" w:customStyle="1" w:styleId="Basicinfoheader">
    <w:name w:val="Basic info header"/>
    <w:basedOn w:val="Normaltext"/>
    <w:rsid w:val="005030BF"/>
    <w:pPr>
      <w:spacing w:after="0" w:line="300" w:lineRule="exact"/>
    </w:pPr>
  </w:style>
  <w:style w:type="paragraph" w:customStyle="1" w:styleId="Normaltext">
    <w:name w:val="Normal text"/>
    <w:link w:val="NormaltextChar"/>
    <w:rsid w:val="005030BF"/>
    <w:pPr>
      <w:spacing w:before="120"/>
      <w:jc w:val="both"/>
    </w:pPr>
    <w:rPr>
      <w:rFonts w:ascii="Calibri" w:hAnsi="Calibri"/>
    </w:rPr>
  </w:style>
  <w:style w:type="paragraph" w:styleId="truktradokumentu">
    <w:name w:val="Document Map"/>
    <w:basedOn w:val="Normlny"/>
    <w:link w:val="truktradokumentuChar"/>
    <w:semiHidden/>
    <w:rsid w:val="005030BF"/>
    <w:pPr>
      <w:shd w:val="clear" w:color="auto" w:fill="000080"/>
      <w:overflowPunct/>
      <w:autoSpaceDE/>
      <w:autoSpaceDN/>
      <w:adjustRightInd/>
      <w:jc w:val="both"/>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5030BF"/>
    <w:rPr>
      <w:rFonts w:ascii="Tahoma" w:eastAsia="Times New Roman" w:hAnsi="Tahoma" w:cs="Tahoma"/>
      <w:sz w:val="20"/>
      <w:szCs w:val="20"/>
      <w:shd w:val="clear" w:color="auto" w:fill="000080"/>
    </w:rPr>
  </w:style>
  <w:style w:type="paragraph" w:styleId="Register6">
    <w:name w:val="index 6"/>
    <w:basedOn w:val="Normlny"/>
    <w:next w:val="Normlny"/>
    <w:autoRedefine/>
    <w:semiHidden/>
    <w:rsid w:val="005030BF"/>
    <w:pPr>
      <w:overflowPunct/>
      <w:autoSpaceDE/>
      <w:autoSpaceDN/>
      <w:adjustRightInd/>
      <w:ind w:left="1440" w:hanging="240"/>
      <w:jc w:val="both"/>
    </w:pPr>
    <w:rPr>
      <w:rFonts w:ascii="Calibri" w:eastAsia="Times New Roman" w:hAnsi="Calibri"/>
      <w:sz w:val="22"/>
      <w:lang w:eastAsia="en-US"/>
    </w:rPr>
  </w:style>
  <w:style w:type="paragraph" w:styleId="Register7">
    <w:name w:val="index 7"/>
    <w:basedOn w:val="Normlny"/>
    <w:next w:val="Normlny"/>
    <w:autoRedefine/>
    <w:semiHidden/>
    <w:rsid w:val="005030BF"/>
    <w:pPr>
      <w:overflowPunct/>
      <w:autoSpaceDE/>
      <w:autoSpaceDN/>
      <w:adjustRightInd/>
      <w:ind w:left="1680" w:hanging="240"/>
      <w:jc w:val="both"/>
    </w:pPr>
    <w:rPr>
      <w:rFonts w:ascii="Calibri" w:eastAsia="Times New Roman" w:hAnsi="Calibri"/>
      <w:sz w:val="22"/>
      <w:lang w:eastAsia="en-US"/>
    </w:rPr>
  </w:style>
  <w:style w:type="paragraph" w:styleId="Register8">
    <w:name w:val="index 8"/>
    <w:basedOn w:val="Normlny"/>
    <w:next w:val="Normlny"/>
    <w:autoRedefine/>
    <w:semiHidden/>
    <w:rsid w:val="005030BF"/>
    <w:pPr>
      <w:overflowPunct/>
      <w:autoSpaceDE/>
      <w:autoSpaceDN/>
      <w:adjustRightInd/>
      <w:ind w:left="1920" w:hanging="240"/>
      <w:jc w:val="both"/>
    </w:pPr>
    <w:rPr>
      <w:rFonts w:ascii="Calibri" w:eastAsia="Times New Roman" w:hAnsi="Calibri"/>
      <w:sz w:val="22"/>
      <w:lang w:eastAsia="en-US"/>
    </w:rPr>
  </w:style>
  <w:style w:type="paragraph" w:styleId="Register9">
    <w:name w:val="index 9"/>
    <w:basedOn w:val="Normlny"/>
    <w:next w:val="Normlny"/>
    <w:autoRedefine/>
    <w:semiHidden/>
    <w:rsid w:val="005030BF"/>
    <w:pPr>
      <w:overflowPunct/>
      <w:autoSpaceDE/>
      <w:autoSpaceDN/>
      <w:adjustRightInd/>
      <w:ind w:left="2160" w:hanging="240"/>
      <w:jc w:val="both"/>
    </w:pPr>
    <w:rPr>
      <w:rFonts w:ascii="Calibri" w:eastAsia="Times New Roman" w:hAnsi="Calibri"/>
      <w:sz w:val="22"/>
      <w:lang w:eastAsia="en-US"/>
    </w:rPr>
  </w:style>
  <w:style w:type="paragraph" w:styleId="Obsah8">
    <w:name w:val="toc 8"/>
    <w:basedOn w:val="Normlny"/>
    <w:next w:val="Normlny"/>
    <w:uiPriority w:val="39"/>
    <w:rsid w:val="005030BF"/>
    <w:pPr>
      <w:tabs>
        <w:tab w:val="left" w:leader="dot" w:pos="567"/>
        <w:tab w:val="right" w:leader="dot" w:pos="9356"/>
      </w:tabs>
      <w:overflowPunct/>
      <w:autoSpaceDE/>
      <w:autoSpaceDN/>
      <w:adjustRightInd/>
      <w:spacing w:before="60" w:after="60"/>
      <w:jc w:val="both"/>
    </w:pPr>
    <w:rPr>
      <w:rFonts w:ascii="Calibri" w:eastAsia="Times New Roman" w:hAnsi="Calibri"/>
      <w:b/>
      <w:caps/>
      <w:color w:val="29527B"/>
      <w:sz w:val="22"/>
      <w:lang w:eastAsia="en-US"/>
    </w:rPr>
  </w:style>
  <w:style w:type="paragraph" w:customStyle="1" w:styleId="Nadpisprlohy">
    <w:name w:val="Nadpis prílohy"/>
    <w:basedOn w:val="Nadpis8"/>
    <w:rsid w:val="005030BF"/>
    <w:pPr>
      <w:spacing w:before="5400"/>
      <w:jc w:val="center"/>
    </w:pPr>
  </w:style>
  <w:style w:type="table" w:styleId="Stpcetabuky3">
    <w:name w:val="Table Columns 3"/>
    <w:basedOn w:val="Normlnatabuka"/>
    <w:semiHidden/>
    <w:rsid w:val="005030BF"/>
    <w:pPr>
      <w:spacing w:before="120"/>
    </w:pPr>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ukaspriestorovmiefektmi3">
    <w:name w:val="Table 3D effects 3"/>
    <w:basedOn w:val="Normlnatabuka"/>
    <w:semiHidden/>
    <w:rsid w:val="005030BF"/>
    <w:pPr>
      <w:spacing w:before="120"/>
    </w:pPr>
    <w:rPr>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riekatabuky10">
    <w:name w:val="Table Grid 1"/>
    <w:basedOn w:val="Normlnatabuka"/>
    <w:rsid w:val="005030BF"/>
    <w:pPr>
      <w:spacing w:before="120"/>
    </w:pPr>
    <w:rPr>
      <w:rFonts w:ascii="Arial" w:hAnsi="Arial"/>
      <w:sz w:val="16"/>
      <w:szCs w:val="20"/>
    </w:rPr>
    <w:tblPr>
      <w:tblBorders>
        <w:top w:val="single" w:sz="6" w:space="0" w:color="29527B"/>
        <w:left w:val="single" w:sz="6" w:space="0" w:color="29527B"/>
        <w:bottom w:val="single" w:sz="6" w:space="0" w:color="29527B"/>
        <w:right w:val="single" w:sz="6" w:space="0" w:color="29527B"/>
        <w:insideH w:val="single" w:sz="6" w:space="0" w:color="29527B"/>
        <w:insideV w:val="single" w:sz="6" w:space="0" w:color="29527B"/>
      </w:tblBorders>
    </w:tblPr>
    <w:tcPr>
      <w:shd w:val="clear" w:color="auto" w:fill="auto"/>
    </w:tcPr>
    <w:tblStylePr w:type="lastRow">
      <w:rPr>
        <w:i w:val="0"/>
        <w:iCs/>
      </w:rPr>
      <w:tblPr/>
      <w:tcPr>
        <w:tcBorders>
          <w:tl2br w:val="none" w:sz="0" w:space="0" w:color="auto"/>
          <w:tr2bl w:val="none" w:sz="0" w:space="0" w:color="auto"/>
        </w:tcBorders>
      </w:tcPr>
    </w:tblStylePr>
    <w:tblStylePr w:type="firstCol">
      <w:rPr>
        <w:rFonts w:ascii="Arial" w:hAnsi="Arial"/>
        <w:b w:val="0"/>
        <w:i w:val="0"/>
        <w:color w:val="29527B"/>
        <w:sz w:val="20"/>
        <w:szCs w:val="20"/>
      </w:rPr>
    </w:tblStylePr>
    <w:tblStylePr w:type="lastCol">
      <w:rPr>
        <w:i w:val="0"/>
        <w:iCs/>
      </w:rPr>
      <w:tblPr/>
      <w:tcPr>
        <w:tcBorders>
          <w:tl2br w:val="none" w:sz="0" w:space="0" w:color="auto"/>
          <w:tr2bl w:val="none" w:sz="0" w:space="0" w:color="auto"/>
        </w:tcBorders>
      </w:tcPr>
    </w:tblStylePr>
  </w:style>
  <w:style w:type="character" w:styleId="PouitHypertextovPrepojenie">
    <w:name w:val="FollowedHyperlink"/>
    <w:uiPriority w:val="99"/>
    <w:semiHidden/>
    <w:rsid w:val="005030BF"/>
    <w:rPr>
      <w:color w:val="800080"/>
      <w:u w:val="single"/>
    </w:rPr>
  </w:style>
  <w:style w:type="paragraph" w:styleId="Podtitul">
    <w:name w:val="Subtitle"/>
    <w:basedOn w:val="Normlny"/>
    <w:next w:val="Normlny"/>
    <w:link w:val="PodtitulChar"/>
    <w:uiPriority w:val="11"/>
    <w:qFormat/>
    <w:pPr>
      <w:pBdr>
        <w:top w:val="nil"/>
        <w:left w:val="nil"/>
        <w:bottom w:val="nil"/>
        <w:right w:val="nil"/>
        <w:between w:val="nil"/>
      </w:pBdr>
      <w:spacing w:before="567"/>
    </w:pPr>
    <w:rPr>
      <w:rFonts w:ascii="Calibri" w:eastAsia="Calibri" w:hAnsi="Calibri" w:cs="Calibri"/>
      <w:color w:val="29527B"/>
      <w:sz w:val="48"/>
      <w:szCs w:val="48"/>
    </w:rPr>
  </w:style>
  <w:style w:type="character" w:customStyle="1" w:styleId="PodtitulChar">
    <w:name w:val="Podtitul Char"/>
    <w:basedOn w:val="Predvolenpsmoodseku"/>
    <w:link w:val="Podtitul"/>
    <w:uiPriority w:val="11"/>
    <w:rsid w:val="005030BF"/>
    <w:rPr>
      <w:rFonts w:ascii="Calibri" w:eastAsia="Times New Roman" w:hAnsi="Calibri" w:cs="Arial"/>
      <w:color w:val="29527B"/>
      <w:sz w:val="48"/>
      <w:szCs w:val="44"/>
    </w:rPr>
  </w:style>
  <w:style w:type="numbering" w:styleId="111111">
    <w:name w:val="Outline List 2"/>
    <w:basedOn w:val="Bezzoznamu"/>
    <w:semiHidden/>
    <w:rsid w:val="005030BF"/>
  </w:style>
  <w:style w:type="numbering" w:styleId="1ai">
    <w:name w:val="Outline List 1"/>
    <w:basedOn w:val="Bezzoznamu"/>
    <w:semiHidden/>
    <w:rsid w:val="005030BF"/>
  </w:style>
  <w:style w:type="numbering" w:styleId="lnokalebosekcia">
    <w:name w:val="Outline List 3"/>
    <w:basedOn w:val="Bezzoznamu"/>
    <w:semiHidden/>
    <w:rsid w:val="005030BF"/>
  </w:style>
  <w:style w:type="paragraph" w:styleId="Oznaitext">
    <w:name w:val="Block Text"/>
    <w:basedOn w:val="Normlny"/>
    <w:semiHidden/>
    <w:rsid w:val="005030BF"/>
    <w:pPr>
      <w:overflowPunct/>
      <w:autoSpaceDE/>
      <w:autoSpaceDN/>
      <w:adjustRightInd/>
      <w:ind w:left="1440" w:right="1440"/>
      <w:jc w:val="both"/>
    </w:pPr>
    <w:rPr>
      <w:rFonts w:ascii="Calibri" w:eastAsia="Times New Roman" w:hAnsi="Calibri"/>
      <w:sz w:val="22"/>
      <w:lang w:eastAsia="en-US"/>
    </w:rPr>
  </w:style>
  <w:style w:type="paragraph" w:styleId="Zkladntext">
    <w:name w:val="Body Text"/>
    <w:basedOn w:val="Normlny"/>
    <w:link w:val="ZkladntextChar"/>
    <w:uiPriority w:val="99"/>
    <w:rsid w:val="005030BF"/>
    <w:pPr>
      <w:overflowPunct/>
      <w:autoSpaceDE/>
      <w:autoSpaceDN/>
      <w:adjustRightInd/>
      <w:jc w:val="both"/>
    </w:pPr>
    <w:rPr>
      <w:rFonts w:ascii="Calibri" w:eastAsia="Times New Roman" w:hAnsi="Calibri"/>
      <w:sz w:val="22"/>
      <w:lang w:eastAsia="en-US"/>
    </w:rPr>
  </w:style>
  <w:style w:type="character" w:customStyle="1" w:styleId="ZkladntextChar">
    <w:name w:val="Základný text Char"/>
    <w:basedOn w:val="Predvolenpsmoodseku"/>
    <w:link w:val="Zkladntext"/>
    <w:uiPriority w:val="99"/>
    <w:rsid w:val="005030BF"/>
    <w:rPr>
      <w:rFonts w:ascii="Calibri" w:eastAsia="Times New Roman" w:hAnsi="Calibri" w:cs="Times New Roman"/>
      <w:szCs w:val="24"/>
    </w:rPr>
  </w:style>
  <w:style w:type="paragraph" w:styleId="Zkladntext2">
    <w:name w:val="Body Text 2"/>
    <w:basedOn w:val="Normlny"/>
    <w:link w:val="Zkladntext2Char"/>
    <w:semiHidden/>
    <w:rsid w:val="005030BF"/>
    <w:pPr>
      <w:overflowPunct/>
      <w:autoSpaceDE/>
      <w:autoSpaceDN/>
      <w:adjustRightInd/>
      <w:spacing w:line="480" w:lineRule="auto"/>
      <w:jc w:val="both"/>
    </w:pPr>
    <w:rPr>
      <w:rFonts w:ascii="Calibri" w:eastAsia="Times New Roman" w:hAnsi="Calibri"/>
      <w:sz w:val="22"/>
      <w:lang w:eastAsia="en-US"/>
    </w:rPr>
  </w:style>
  <w:style w:type="character" w:customStyle="1" w:styleId="Zkladntext2Char">
    <w:name w:val="Základný text 2 Char"/>
    <w:basedOn w:val="Predvolenpsmoodseku"/>
    <w:link w:val="Zkladntext2"/>
    <w:semiHidden/>
    <w:rsid w:val="005030BF"/>
    <w:rPr>
      <w:rFonts w:ascii="Calibri" w:eastAsia="Times New Roman" w:hAnsi="Calibri" w:cs="Times New Roman"/>
      <w:szCs w:val="24"/>
    </w:rPr>
  </w:style>
  <w:style w:type="paragraph" w:styleId="Zkladntext3">
    <w:name w:val="Body Text 3"/>
    <w:basedOn w:val="Normlny"/>
    <w:link w:val="Zkladntext3Char"/>
    <w:semiHidden/>
    <w:rsid w:val="005030BF"/>
    <w:pPr>
      <w:overflowPunct/>
      <w:autoSpaceDE/>
      <w:autoSpaceDN/>
      <w:adjustRightInd/>
      <w:jc w:val="both"/>
    </w:pPr>
    <w:rPr>
      <w:rFonts w:ascii="Calibri" w:eastAsia="Times New Roman" w:hAnsi="Calibri"/>
      <w:sz w:val="16"/>
      <w:szCs w:val="16"/>
      <w:lang w:eastAsia="en-US"/>
    </w:rPr>
  </w:style>
  <w:style w:type="character" w:customStyle="1" w:styleId="Zkladntext3Char">
    <w:name w:val="Základný text 3 Char"/>
    <w:basedOn w:val="Predvolenpsmoodseku"/>
    <w:link w:val="Zkladntext3"/>
    <w:semiHidden/>
    <w:rsid w:val="005030BF"/>
    <w:rPr>
      <w:rFonts w:ascii="Calibri" w:eastAsia="Times New Roman" w:hAnsi="Calibri" w:cs="Times New Roman"/>
      <w:sz w:val="16"/>
      <w:szCs w:val="16"/>
    </w:rPr>
  </w:style>
  <w:style w:type="paragraph" w:styleId="Prvzarkazkladnhotextu">
    <w:name w:val="Body Text First Indent"/>
    <w:basedOn w:val="Zkladntext"/>
    <w:link w:val="PrvzarkazkladnhotextuChar"/>
    <w:semiHidden/>
    <w:rsid w:val="005030BF"/>
    <w:pPr>
      <w:ind w:firstLine="210"/>
    </w:pPr>
  </w:style>
  <w:style w:type="character" w:customStyle="1" w:styleId="PrvzarkazkladnhotextuChar">
    <w:name w:val="Prvá zarážka základného textu Char"/>
    <w:basedOn w:val="ZkladntextChar"/>
    <w:link w:val="Prvzarkazkladnhotextu"/>
    <w:semiHidden/>
    <w:rsid w:val="005030BF"/>
    <w:rPr>
      <w:rFonts w:ascii="Calibri" w:eastAsia="Times New Roman" w:hAnsi="Calibri" w:cs="Times New Roman"/>
      <w:szCs w:val="24"/>
    </w:rPr>
  </w:style>
  <w:style w:type="paragraph" w:styleId="Prvzarkazkladnhotextu2">
    <w:name w:val="Body Text First Indent 2"/>
    <w:basedOn w:val="Zarkazkladnhotextu"/>
    <w:link w:val="Prvzarkazkladnhotextu2Char"/>
    <w:semiHidden/>
    <w:rsid w:val="005030BF"/>
    <w:pPr>
      <w:ind w:firstLine="210"/>
      <w:jc w:val="both"/>
    </w:pPr>
    <w:rPr>
      <w:rFonts w:eastAsia="Times New Roman"/>
      <w:szCs w:val="24"/>
    </w:rPr>
  </w:style>
  <w:style w:type="character" w:customStyle="1" w:styleId="Prvzarkazkladnhotextu2Char">
    <w:name w:val="Prvá zarážka základného textu 2 Char"/>
    <w:basedOn w:val="ZarkazkladnhotextuChar"/>
    <w:link w:val="Prvzarkazkladnhotextu2"/>
    <w:semiHidden/>
    <w:rsid w:val="005030BF"/>
    <w:rPr>
      <w:rFonts w:ascii="Calibri" w:eastAsia="Times New Roman" w:hAnsi="Calibri" w:cs="Times New Roman"/>
      <w:szCs w:val="24"/>
    </w:rPr>
  </w:style>
  <w:style w:type="paragraph" w:styleId="Zarkazkladnhotextu2">
    <w:name w:val="Body Text Indent 2"/>
    <w:basedOn w:val="Normlny"/>
    <w:link w:val="Zarkazkladnhotextu2Char"/>
    <w:semiHidden/>
    <w:rsid w:val="005030BF"/>
    <w:pPr>
      <w:overflowPunct/>
      <w:autoSpaceDE/>
      <w:autoSpaceDN/>
      <w:adjustRightInd/>
      <w:spacing w:line="480" w:lineRule="auto"/>
      <w:ind w:left="283"/>
      <w:jc w:val="both"/>
    </w:pPr>
    <w:rPr>
      <w:rFonts w:ascii="Calibri" w:eastAsia="Times New Roman" w:hAnsi="Calibri"/>
      <w:sz w:val="22"/>
      <w:lang w:eastAsia="en-US"/>
    </w:rPr>
  </w:style>
  <w:style w:type="character" w:customStyle="1" w:styleId="Zarkazkladnhotextu2Char">
    <w:name w:val="Zarážka základného textu 2 Char"/>
    <w:basedOn w:val="Predvolenpsmoodseku"/>
    <w:link w:val="Zarkazkladnhotextu2"/>
    <w:semiHidden/>
    <w:rsid w:val="005030BF"/>
    <w:rPr>
      <w:rFonts w:ascii="Calibri" w:eastAsia="Times New Roman" w:hAnsi="Calibri" w:cs="Times New Roman"/>
      <w:szCs w:val="24"/>
    </w:rPr>
  </w:style>
  <w:style w:type="paragraph" w:styleId="Zver">
    <w:name w:val="Closing"/>
    <w:basedOn w:val="Normlny"/>
    <w:link w:val="ZverChar"/>
    <w:semiHidden/>
    <w:rsid w:val="005030BF"/>
    <w:pPr>
      <w:overflowPunct/>
      <w:autoSpaceDE/>
      <w:autoSpaceDN/>
      <w:adjustRightInd/>
      <w:ind w:left="4252"/>
      <w:jc w:val="both"/>
    </w:pPr>
    <w:rPr>
      <w:rFonts w:ascii="Calibri" w:eastAsia="Times New Roman" w:hAnsi="Calibri"/>
      <w:sz w:val="22"/>
      <w:lang w:eastAsia="en-US"/>
    </w:rPr>
  </w:style>
  <w:style w:type="character" w:customStyle="1" w:styleId="ZverChar">
    <w:name w:val="Záver Char"/>
    <w:basedOn w:val="Predvolenpsmoodseku"/>
    <w:link w:val="Zver"/>
    <w:semiHidden/>
    <w:rsid w:val="005030BF"/>
    <w:rPr>
      <w:rFonts w:ascii="Calibri" w:eastAsia="Times New Roman" w:hAnsi="Calibri" w:cs="Times New Roman"/>
      <w:szCs w:val="24"/>
    </w:rPr>
  </w:style>
  <w:style w:type="paragraph" w:styleId="Dtum">
    <w:name w:val="Date"/>
    <w:basedOn w:val="Normlny"/>
    <w:next w:val="Normlny"/>
    <w:link w:val="DtumChar"/>
    <w:semiHidden/>
    <w:rsid w:val="005030BF"/>
    <w:pPr>
      <w:overflowPunct/>
      <w:autoSpaceDE/>
      <w:autoSpaceDN/>
      <w:adjustRightInd/>
      <w:jc w:val="both"/>
    </w:pPr>
    <w:rPr>
      <w:rFonts w:ascii="Calibri" w:eastAsia="Times New Roman" w:hAnsi="Calibri"/>
      <w:sz w:val="22"/>
      <w:lang w:eastAsia="en-US"/>
    </w:rPr>
  </w:style>
  <w:style w:type="character" w:customStyle="1" w:styleId="DtumChar">
    <w:name w:val="Dátum Char"/>
    <w:basedOn w:val="Predvolenpsmoodseku"/>
    <w:link w:val="Dtum"/>
    <w:semiHidden/>
    <w:rsid w:val="005030BF"/>
    <w:rPr>
      <w:rFonts w:ascii="Calibri" w:eastAsia="Times New Roman" w:hAnsi="Calibri" w:cs="Times New Roman"/>
      <w:szCs w:val="24"/>
    </w:rPr>
  </w:style>
  <w:style w:type="paragraph" w:styleId="Adresanaoblke">
    <w:name w:val="envelope address"/>
    <w:basedOn w:val="Normlny"/>
    <w:semiHidden/>
    <w:rsid w:val="005030BF"/>
    <w:pPr>
      <w:framePr w:w="7920" w:h="1980" w:hRule="exact" w:hSpace="141" w:wrap="auto" w:hAnchor="page" w:xAlign="center" w:yAlign="bottom"/>
      <w:overflowPunct/>
      <w:autoSpaceDE/>
      <w:autoSpaceDN/>
      <w:adjustRightInd/>
      <w:ind w:left="2880"/>
      <w:jc w:val="both"/>
    </w:pPr>
    <w:rPr>
      <w:rFonts w:ascii="Calibri" w:eastAsia="Times New Roman" w:hAnsi="Calibri" w:cs="Arial"/>
      <w:lang w:eastAsia="en-US"/>
    </w:rPr>
  </w:style>
  <w:style w:type="paragraph" w:styleId="Spiatonadresanaoblke">
    <w:name w:val="envelope return"/>
    <w:basedOn w:val="Normlny"/>
    <w:semiHidden/>
    <w:rsid w:val="005030BF"/>
    <w:pPr>
      <w:overflowPunct/>
      <w:autoSpaceDE/>
      <w:autoSpaceDN/>
      <w:adjustRightInd/>
      <w:jc w:val="both"/>
    </w:pPr>
    <w:rPr>
      <w:rFonts w:ascii="Calibri" w:eastAsia="Times New Roman" w:hAnsi="Calibri" w:cs="Arial"/>
      <w:sz w:val="22"/>
      <w:szCs w:val="20"/>
      <w:lang w:eastAsia="en-US"/>
    </w:rPr>
  </w:style>
  <w:style w:type="character" w:styleId="SkratkaHTML">
    <w:name w:val="HTML Acronym"/>
    <w:basedOn w:val="Predvolenpsmoodseku"/>
    <w:semiHidden/>
    <w:rsid w:val="005030BF"/>
  </w:style>
  <w:style w:type="paragraph" w:styleId="AdresaHTML">
    <w:name w:val="HTML Address"/>
    <w:basedOn w:val="Normlny"/>
    <w:link w:val="AdresaHTMLChar"/>
    <w:semiHidden/>
    <w:rsid w:val="005030BF"/>
    <w:pPr>
      <w:overflowPunct/>
      <w:autoSpaceDE/>
      <w:autoSpaceDN/>
      <w:adjustRightInd/>
      <w:jc w:val="both"/>
    </w:pPr>
    <w:rPr>
      <w:rFonts w:ascii="Calibri" w:eastAsia="Times New Roman" w:hAnsi="Calibri"/>
      <w:i/>
      <w:iCs/>
      <w:sz w:val="22"/>
      <w:lang w:eastAsia="en-US"/>
    </w:rPr>
  </w:style>
  <w:style w:type="character" w:customStyle="1" w:styleId="AdresaHTMLChar">
    <w:name w:val="Adresa HTML Char"/>
    <w:basedOn w:val="Predvolenpsmoodseku"/>
    <w:link w:val="AdresaHTML"/>
    <w:semiHidden/>
    <w:rsid w:val="005030BF"/>
    <w:rPr>
      <w:rFonts w:ascii="Calibri" w:eastAsia="Times New Roman" w:hAnsi="Calibri" w:cs="Times New Roman"/>
      <w:i/>
      <w:iCs/>
      <w:szCs w:val="24"/>
    </w:rPr>
  </w:style>
  <w:style w:type="character" w:styleId="CitciaHTML">
    <w:name w:val="HTML Cite"/>
    <w:semiHidden/>
    <w:rsid w:val="005030BF"/>
    <w:rPr>
      <w:i/>
      <w:iCs/>
    </w:rPr>
  </w:style>
  <w:style w:type="character" w:styleId="KdHTML">
    <w:name w:val="HTML Code"/>
    <w:semiHidden/>
    <w:rsid w:val="005030BF"/>
    <w:rPr>
      <w:rFonts w:ascii="Courier New" w:hAnsi="Courier New" w:cs="Courier New"/>
      <w:sz w:val="20"/>
      <w:szCs w:val="20"/>
    </w:rPr>
  </w:style>
  <w:style w:type="character" w:styleId="DefinciaHTML">
    <w:name w:val="HTML Definition"/>
    <w:semiHidden/>
    <w:rsid w:val="005030BF"/>
    <w:rPr>
      <w:i/>
      <w:iCs/>
    </w:rPr>
  </w:style>
  <w:style w:type="character" w:styleId="KlvesnicaHTML">
    <w:name w:val="HTML Keyboard"/>
    <w:semiHidden/>
    <w:rsid w:val="005030BF"/>
    <w:rPr>
      <w:rFonts w:ascii="Courier New" w:hAnsi="Courier New" w:cs="Courier New"/>
      <w:sz w:val="20"/>
      <w:szCs w:val="20"/>
    </w:rPr>
  </w:style>
  <w:style w:type="paragraph" w:styleId="PredformtovanHTML">
    <w:name w:val="HTML Preformatted"/>
    <w:basedOn w:val="Normlny"/>
    <w:link w:val="PredformtovanHTMLChar"/>
    <w:semiHidden/>
    <w:rsid w:val="005030BF"/>
    <w:pPr>
      <w:overflowPunct/>
      <w:autoSpaceDE/>
      <w:autoSpaceDN/>
      <w:adjustRightInd/>
      <w:jc w:val="both"/>
    </w:pPr>
    <w:rPr>
      <w:rFonts w:ascii="Courier New" w:eastAsia="Times New Roman" w:hAnsi="Courier New" w:cs="Courier New"/>
      <w:sz w:val="22"/>
      <w:szCs w:val="20"/>
      <w:lang w:eastAsia="en-US"/>
    </w:rPr>
  </w:style>
  <w:style w:type="character" w:customStyle="1" w:styleId="PredformtovanHTMLChar">
    <w:name w:val="Predformátované HTML Char"/>
    <w:basedOn w:val="Predvolenpsmoodseku"/>
    <w:link w:val="PredformtovanHTML"/>
    <w:semiHidden/>
    <w:rsid w:val="005030BF"/>
    <w:rPr>
      <w:rFonts w:ascii="Courier New" w:eastAsia="Times New Roman" w:hAnsi="Courier New" w:cs="Courier New"/>
      <w:szCs w:val="20"/>
    </w:rPr>
  </w:style>
  <w:style w:type="character" w:styleId="UkkaHTML">
    <w:name w:val="HTML Sample"/>
    <w:semiHidden/>
    <w:rsid w:val="005030BF"/>
    <w:rPr>
      <w:rFonts w:ascii="Courier New" w:hAnsi="Courier New" w:cs="Courier New"/>
    </w:rPr>
  </w:style>
  <w:style w:type="character" w:styleId="PsacstrojHTML">
    <w:name w:val="HTML Typewriter"/>
    <w:semiHidden/>
    <w:rsid w:val="005030BF"/>
    <w:rPr>
      <w:rFonts w:ascii="Courier New" w:hAnsi="Courier New" w:cs="Courier New"/>
      <w:sz w:val="20"/>
      <w:szCs w:val="20"/>
    </w:rPr>
  </w:style>
  <w:style w:type="character" w:styleId="PremennHTML">
    <w:name w:val="HTML Variable"/>
    <w:semiHidden/>
    <w:rsid w:val="005030BF"/>
    <w:rPr>
      <w:i/>
      <w:iCs/>
    </w:rPr>
  </w:style>
  <w:style w:type="character" w:styleId="sloriadka">
    <w:name w:val="line number"/>
    <w:basedOn w:val="Predvolenpsmoodseku"/>
    <w:semiHidden/>
    <w:rsid w:val="005030BF"/>
  </w:style>
  <w:style w:type="paragraph" w:styleId="Zoznam">
    <w:name w:val="List"/>
    <w:basedOn w:val="Normlny"/>
    <w:semiHidden/>
    <w:rsid w:val="005030BF"/>
    <w:pPr>
      <w:overflowPunct/>
      <w:autoSpaceDE/>
      <w:autoSpaceDN/>
      <w:adjustRightInd/>
      <w:ind w:left="283" w:hanging="283"/>
      <w:jc w:val="both"/>
    </w:pPr>
    <w:rPr>
      <w:rFonts w:ascii="Calibri" w:eastAsia="Times New Roman" w:hAnsi="Calibri"/>
      <w:sz w:val="22"/>
      <w:lang w:eastAsia="en-US"/>
    </w:rPr>
  </w:style>
  <w:style w:type="paragraph" w:styleId="Zoznam2">
    <w:name w:val="List 2"/>
    <w:basedOn w:val="Normlny"/>
    <w:semiHidden/>
    <w:rsid w:val="005030BF"/>
    <w:pPr>
      <w:overflowPunct/>
      <w:autoSpaceDE/>
      <w:autoSpaceDN/>
      <w:adjustRightInd/>
      <w:ind w:left="566" w:hanging="283"/>
      <w:jc w:val="both"/>
    </w:pPr>
    <w:rPr>
      <w:rFonts w:ascii="Calibri" w:eastAsia="Times New Roman" w:hAnsi="Calibri"/>
      <w:sz w:val="22"/>
      <w:lang w:eastAsia="en-US"/>
    </w:rPr>
  </w:style>
  <w:style w:type="paragraph" w:styleId="Zoznam3">
    <w:name w:val="List 3"/>
    <w:basedOn w:val="Normlny"/>
    <w:semiHidden/>
    <w:rsid w:val="005030BF"/>
    <w:pPr>
      <w:overflowPunct/>
      <w:autoSpaceDE/>
      <w:autoSpaceDN/>
      <w:adjustRightInd/>
      <w:ind w:left="849" w:hanging="283"/>
      <w:jc w:val="both"/>
    </w:pPr>
    <w:rPr>
      <w:rFonts w:ascii="Calibri" w:eastAsia="Times New Roman" w:hAnsi="Calibri"/>
      <w:sz w:val="22"/>
      <w:lang w:eastAsia="en-US"/>
    </w:rPr>
  </w:style>
  <w:style w:type="paragraph" w:styleId="Zoznam4">
    <w:name w:val="List 4"/>
    <w:basedOn w:val="Normlny"/>
    <w:semiHidden/>
    <w:rsid w:val="005030BF"/>
    <w:pPr>
      <w:overflowPunct/>
      <w:autoSpaceDE/>
      <w:autoSpaceDN/>
      <w:adjustRightInd/>
      <w:ind w:left="1132" w:hanging="283"/>
      <w:jc w:val="both"/>
    </w:pPr>
    <w:rPr>
      <w:rFonts w:ascii="Calibri" w:eastAsia="Times New Roman" w:hAnsi="Calibri"/>
      <w:sz w:val="22"/>
      <w:lang w:eastAsia="en-US"/>
    </w:rPr>
  </w:style>
  <w:style w:type="paragraph" w:styleId="Zoznam5">
    <w:name w:val="List 5"/>
    <w:basedOn w:val="Normlny"/>
    <w:semiHidden/>
    <w:rsid w:val="005030BF"/>
    <w:pPr>
      <w:overflowPunct/>
      <w:autoSpaceDE/>
      <w:autoSpaceDN/>
      <w:adjustRightInd/>
      <w:ind w:left="1415" w:hanging="283"/>
      <w:jc w:val="both"/>
    </w:pPr>
    <w:rPr>
      <w:rFonts w:ascii="Calibri" w:eastAsia="Times New Roman" w:hAnsi="Calibri"/>
      <w:sz w:val="22"/>
      <w:lang w:eastAsia="en-US"/>
    </w:rPr>
  </w:style>
  <w:style w:type="paragraph" w:styleId="Zoznamsodrkami">
    <w:name w:val="List Bullet"/>
    <w:basedOn w:val="Normlny"/>
    <w:semiHidden/>
    <w:rsid w:val="005030BF"/>
    <w:pPr>
      <w:numPr>
        <w:numId w:val="8"/>
      </w:numPr>
      <w:overflowPunct/>
      <w:autoSpaceDE/>
      <w:autoSpaceDN/>
      <w:adjustRightInd/>
      <w:jc w:val="both"/>
    </w:pPr>
    <w:rPr>
      <w:rFonts w:ascii="Calibri" w:eastAsia="Times New Roman" w:hAnsi="Calibri"/>
      <w:sz w:val="22"/>
      <w:lang w:eastAsia="en-US"/>
    </w:rPr>
  </w:style>
  <w:style w:type="paragraph" w:styleId="Zoznamsodrkami2">
    <w:name w:val="List Bullet 2"/>
    <w:basedOn w:val="Normlny"/>
    <w:semiHidden/>
    <w:rsid w:val="005030BF"/>
    <w:pPr>
      <w:numPr>
        <w:numId w:val="9"/>
      </w:numPr>
      <w:overflowPunct/>
      <w:autoSpaceDE/>
      <w:autoSpaceDN/>
      <w:adjustRightInd/>
      <w:jc w:val="both"/>
    </w:pPr>
    <w:rPr>
      <w:rFonts w:ascii="Calibri" w:eastAsia="Times New Roman" w:hAnsi="Calibri"/>
      <w:sz w:val="22"/>
      <w:lang w:eastAsia="en-US"/>
    </w:rPr>
  </w:style>
  <w:style w:type="paragraph" w:styleId="Zoznamsodrkami3">
    <w:name w:val="List Bullet 3"/>
    <w:basedOn w:val="Normlny"/>
    <w:semiHidden/>
    <w:rsid w:val="005030BF"/>
    <w:pPr>
      <w:numPr>
        <w:numId w:val="10"/>
      </w:numPr>
      <w:overflowPunct/>
      <w:autoSpaceDE/>
      <w:autoSpaceDN/>
      <w:adjustRightInd/>
      <w:jc w:val="both"/>
    </w:pPr>
    <w:rPr>
      <w:rFonts w:ascii="Calibri" w:eastAsia="Times New Roman" w:hAnsi="Calibri"/>
      <w:sz w:val="22"/>
      <w:lang w:eastAsia="en-US"/>
    </w:rPr>
  </w:style>
  <w:style w:type="paragraph" w:styleId="Zoznamsodrkami4">
    <w:name w:val="List Bullet 4"/>
    <w:basedOn w:val="Normlny"/>
    <w:semiHidden/>
    <w:rsid w:val="005030BF"/>
    <w:pPr>
      <w:numPr>
        <w:numId w:val="11"/>
      </w:numPr>
      <w:overflowPunct/>
      <w:autoSpaceDE/>
      <w:autoSpaceDN/>
      <w:adjustRightInd/>
      <w:jc w:val="both"/>
    </w:pPr>
    <w:rPr>
      <w:rFonts w:ascii="Calibri" w:eastAsia="Times New Roman" w:hAnsi="Calibri"/>
      <w:sz w:val="22"/>
      <w:lang w:eastAsia="en-US"/>
    </w:rPr>
  </w:style>
  <w:style w:type="paragraph" w:styleId="Zoznamsodrkami5">
    <w:name w:val="List Bullet 5"/>
    <w:basedOn w:val="Normlny"/>
    <w:semiHidden/>
    <w:rsid w:val="005030BF"/>
    <w:pPr>
      <w:numPr>
        <w:numId w:val="12"/>
      </w:numPr>
      <w:overflowPunct/>
      <w:autoSpaceDE/>
      <w:autoSpaceDN/>
      <w:adjustRightInd/>
      <w:jc w:val="both"/>
    </w:pPr>
    <w:rPr>
      <w:rFonts w:ascii="Calibri" w:eastAsia="Times New Roman" w:hAnsi="Calibri"/>
      <w:sz w:val="22"/>
      <w:lang w:eastAsia="en-US"/>
    </w:rPr>
  </w:style>
  <w:style w:type="paragraph" w:styleId="Pokraovaniezoznamu">
    <w:name w:val="List Continue"/>
    <w:basedOn w:val="Normlny"/>
    <w:semiHidden/>
    <w:rsid w:val="005030BF"/>
    <w:pPr>
      <w:overflowPunct/>
      <w:autoSpaceDE/>
      <w:autoSpaceDN/>
      <w:adjustRightInd/>
      <w:ind w:left="283"/>
      <w:jc w:val="both"/>
    </w:pPr>
    <w:rPr>
      <w:rFonts w:ascii="Calibri" w:eastAsia="Times New Roman" w:hAnsi="Calibri"/>
      <w:sz w:val="22"/>
      <w:lang w:eastAsia="en-US"/>
    </w:rPr>
  </w:style>
  <w:style w:type="paragraph" w:styleId="Pokraovaniezoznamu2">
    <w:name w:val="List Continue 2"/>
    <w:basedOn w:val="Normlny"/>
    <w:semiHidden/>
    <w:rsid w:val="005030BF"/>
    <w:pPr>
      <w:overflowPunct/>
      <w:autoSpaceDE/>
      <w:autoSpaceDN/>
      <w:adjustRightInd/>
      <w:ind w:left="566"/>
      <w:jc w:val="both"/>
    </w:pPr>
    <w:rPr>
      <w:rFonts w:ascii="Calibri" w:eastAsia="Times New Roman" w:hAnsi="Calibri"/>
      <w:sz w:val="22"/>
      <w:lang w:eastAsia="en-US"/>
    </w:rPr>
  </w:style>
  <w:style w:type="paragraph" w:styleId="Pokraovaniezoznamu3">
    <w:name w:val="List Continue 3"/>
    <w:basedOn w:val="Normlny"/>
    <w:semiHidden/>
    <w:rsid w:val="005030BF"/>
    <w:pPr>
      <w:overflowPunct/>
      <w:autoSpaceDE/>
      <w:autoSpaceDN/>
      <w:adjustRightInd/>
      <w:ind w:left="849"/>
      <w:jc w:val="both"/>
    </w:pPr>
    <w:rPr>
      <w:rFonts w:ascii="Calibri" w:eastAsia="Times New Roman" w:hAnsi="Calibri"/>
      <w:sz w:val="22"/>
      <w:lang w:eastAsia="en-US"/>
    </w:rPr>
  </w:style>
  <w:style w:type="paragraph" w:styleId="Pokraovaniezoznamu4">
    <w:name w:val="List Continue 4"/>
    <w:basedOn w:val="Normlny"/>
    <w:semiHidden/>
    <w:rsid w:val="005030BF"/>
    <w:pPr>
      <w:overflowPunct/>
      <w:autoSpaceDE/>
      <w:autoSpaceDN/>
      <w:adjustRightInd/>
      <w:ind w:left="1132"/>
      <w:jc w:val="both"/>
    </w:pPr>
    <w:rPr>
      <w:rFonts w:ascii="Calibri" w:eastAsia="Times New Roman" w:hAnsi="Calibri"/>
      <w:sz w:val="22"/>
      <w:lang w:eastAsia="en-US"/>
    </w:rPr>
  </w:style>
  <w:style w:type="paragraph" w:styleId="Pokraovaniezoznamu5">
    <w:name w:val="List Continue 5"/>
    <w:basedOn w:val="Normlny"/>
    <w:semiHidden/>
    <w:rsid w:val="005030BF"/>
    <w:pPr>
      <w:overflowPunct/>
      <w:autoSpaceDE/>
      <w:autoSpaceDN/>
      <w:adjustRightInd/>
      <w:ind w:left="1415"/>
      <w:jc w:val="both"/>
    </w:pPr>
    <w:rPr>
      <w:rFonts w:ascii="Calibri" w:eastAsia="Times New Roman" w:hAnsi="Calibri"/>
      <w:sz w:val="22"/>
      <w:lang w:eastAsia="en-US"/>
    </w:rPr>
  </w:style>
  <w:style w:type="paragraph" w:styleId="slovanzoznam">
    <w:name w:val="List Number"/>
    <w:basedOn w:val="Normlny"/>
    <w:semiHidden/>
    <w:rsid w:val="005030BF"/>
    <w:pPr>
      <w:numPr>
        <w:numId w:val="13"/>
      </w:numPr>
      <w:overflowPunct/>
      <w:autoSpaceDE/>
      <w:autoSpaceDN/>
      <w:adjustRightInd/>
      <w:jc w:val="both"/>
    </w:pPr>
    <w:rPr>
      <w:rFonts w:ascii="Calibri" w:eastAsia="Times New Roman" w:hAnsi="Calibri"/>
      <w:sz w:val="22"/>
      <w:lang w:eastAsia="en-US"/>
    </w:rPr>
  </w:style>
  <w:style w:type="paragraph" w:styleId="slovanzoznam2">
    <w:name w:val="List Number 2"/>
    <w:basedOn w:val="Normlny"/>
    <w:semiHidden/>
    <w:rsid w:val="005030BF"/>
    <w:pPr>
      <w:numPr>
        <w:numId w:val="14"/>
      </w:numPr>
      <w:overflowPunct/>
      <w:autoSpaceDE/>
      <w:autoSpaceDN/>
      <w:adjustRightInd/>
      <w:jc w:val="both"/>
    </w:pPr>
    <w:rPr>
      <w:rFonts w:ascii="Calibri" w:eastAsia="Times New Roman" w:hAnsi="Calibri"/>
      <w:sz w:val="22"/>
      <w:lang w:eastAsia="en-US"/>
    </w:rPr>
  </w:style>
  <w:style w:type="paragraph" w:styleId="slovanzoznam3">
    <w:name w:val="List Number 3"/>
    <w:basedOn w:val="Normlny"/>
    <w:semiHidden/>
    <w:rsid w:val="005030BF"/>
    <w:pPr>
      <w:numPr>
        <w:numId w:val="15"/>
      </w:numPr>
      <w:overflowPunct/>
      <w:autoSpaceDE/>
      <w:autoSpaceDN/>
      <w:adjustRightInd/>
      <w:jc w:val="both"/>
    </w:pPr>
    <w:rPr>
      <w:rFonts w:ascii="Calibri" w:eastAsia="Times New Roman" w:hAnsi="Calibri"/>
      <w:sz w:val="22"/>
      <w:lang w:eastAsia="en-US"/>
    </w:rPr>
  </w:style>
  <w:style w:type="paragraph" w:styleId="slovanzoznam4">
    <w:name w:val="List Number 4"/>
    <w:basedOn w:val="Normlny"/>
    <w:semiHidden/>
    <w:rsid w:val="005030BF"/>
    <w:pPr>
      <w:numPr>
        <w:numId w:val="16"/>
      </w:numPr>
      <w:overflowPunct/>
      <w:autoSpaceDE/>
      <w:autoSpaceDN/>
      <w:adjustRightInd/>
      <w:jc w:val="both"/>
    </w:pPr>
    <w:rPr>
      <w:rFonts w:ascii="Calibri" w:eastAsia="Times New Roman" w:hAnsi="Calibri"/>
      <w:sz w:val="22"/>
      <w:lang w:eastAsia="en-US"/>
    </w:rPr>
  </w:style>
  <w:style w:type="paragraph" w:styleId="slovanzoznam5">
    <w:name w:val="List Number 5"/>
    <w:basedOn w:val="Normlny"/>
    <w:semiHidden/>
    <w:rsid w:val="005030BF"/>
    <w:pPr>
      <w:numPr>
        <w:numId w:val="17"/>
      </w:numPr>
      <w:overflowPunct/>
      <w:autoSpaceDE/>
      <w:autoSpaceDN/>
      <w:adjustRightInd/>
      <w:jc w:val="both"/>
    </w:pPr>
    <w:rPr>
      <w:rFonts w:ascii="Calibri" w:eastAsia="Times New Roman" w:hAnsi="Calibri"/>
      <w:sz w:val="22"/>
      <w:lang w:eastAsia="en-US"/>
    </w:rPr>
  </w:style>
  <w:style w:type="paragraph" w:styleId="Hlavikasprvy">
    <w:name w:val="Message Header"/>
    <w:basedOn w:val="Normlny"/>
    <w:link w:val="HlavikasprvyChar"/>
    <w:semiHidden/>
    <w:rsid w:val="005030BF"/>
    <w:pPr>
      <w:pBdr>
        <w:top w:val="single" w:sz="6" w:space="1" w:color="auto"/>
        <w:left w:val="single" w:sz="6" w:space="1" w:color="auto"/>
        <w:bottom w:val="single" w:sz="6" w:space="1" w:color="auto"/>
        <w:right w:val="single" w:sz="6" w:space="1" w:color="auto"/>
      </w:pBdr>
      <w:shd w:val="pct20" w:color="auto" w:fill="auto"/>
      <w:overflowPunct/>
      <w:autoSpaceDE/>
      <w:autoSpaceDN/>
      <w:adjustRightInd/>
      <w:ind w:left="1134" w:hanging="1134"/>
      <w:jc w:val="both"/>
    </w:pPr>
    <w:rPr>
      <w:rFonts w:ascii="Calibri" w:eastAsia="Times New Roman" w:hAnsi="Calibri" w:cs="Arial"/>
      <w:lang w:eastAsia="en-US"/>
    </w:rPr>
  </w:style>
  <w:style w:type="character" w:customStyle="1" w:styleId="HlavikasprvyChar">
    <w:name w:val="Hlavička správy Char"/>
    <w:basedOn w:val="Predvolenpsmoodseku"/>
    <w:link w:val="Hlavikasprvy"/>
    <w:semiHidden/>
    <w:rsid w:val="005030BF"/>
    <w:rPr>
      <w:rFonts w:ascii="Calibri" w:eastAsia="Times New Roman" w:hAnsi="Calibri" w:cs="Arial"/>
      <w:sz w:val="24"/>
      <w:szCs w:val="24"/>
      <w:shd w:val="pct20" w:color="auto" w:fill="auto"/>
    </w:rPr>
  </w:style>
  <w:style w:type="paragraph" w:styleId="Normlnywebov">
    <w:name w:val="Normal (Web)"/>
    <w:basedOn w:val="Normlny"/>
    <w:uiPriority w:val="99"/>
    <w:rsid w:val="005030BF"/>
    <w:pPr>
      <w:overflowPunct/>
      <w:autoSpaceDE/>
      <w:autoSpaceDN/>
      <w:adjustRightInd/>
      <w:jc w:val="both"/>
    </w:pPr>
    <w:rPr>
      <w:rFonts w:eastAsia="Times New Roman"/>
      <w:lang w:eastAsia="en-US"/>
    </w:rPr>
  </w:style>
  <w:style w:type="paragraph" w:styleId="Nadpispoznmky">
    <w:name w:val="Note Heading"/>
    <w:basedOn w:val="Normlny"/>
    <w:next w:val="Normlny"/>
    <w:link w:val="NadpispoznmkyChar"/>
    <w:semiHidden/>
    <w:rsid w:val="005030BF"/>
    <w:pPr>
      <w:overflowPunct/>
      <w:autoSpaceDE/>
      <w:autoSpaceDN/>
      <w:adjustRightInd/>
      <w:jc w:val="both"/>
    </w:pPr>
    <w:rPr>
      <w:rFonts w:ascii="Calibri" w:eastAsia="Times New Roman" w:hAnsi="Calibri"/>
      <w:sz w:val="22"/>
      <w:lang w:eastAsia="en-US"/>
    </w:rPr>
  </w:style>
  <w:style w:type="character" w:customStyle="1" w:styleId="NadpispoznmkyChar">
    <w:name w:val="Nadpis poznámky Char"/>
    <w:basedOn w:val="Predvolenpsmoodseku"/>
    <w:link w:val="Nadpispoznmky"/>
    <w:semiHidden/>
    <w:rsid w:val="005030BF"/>
    <w:rPr>
      <w:rFonts w:ascii="Calibri" w:eastAsia="Times New Roman" w:hAnsi="Calibri" w:cs="Times New Roman"/>
      <w:szCs w:val="24"/>
    </w:rPr>
  </w:style>
  <w:style w:type="paragraph" w:styleId="Obyajntext">
    <w:name w:val="Plain Text"/>
    <w:basedOn w:val="Normlny"/>
    <w:link w:val="ObyajntextChar"/>
    <w:semiHidden/>
    <w:rsid w:val="005030BF"/>
    <w:pPr>
      <w:overflowPunct/>
      <w:autoSpaceDE/>
      <w:autoSpaceDN/>
      <w:adjustRightInd/>
      <w:jc w:val="both"/>
    </w:pPr>
    <w:rPr>
      <w:rFonts w:ascii="Courier New" w:eastAsia="Times New Roman" w:hAnsi="Courier New" w:cs="Courier New"/>
      <w:sz w:val="22"/>
      <w:szCs w:val="20"/>
      <w:lang w:eastAsia="en-US"/>
    </w:rPr>
  </w:style>
  <w:style w:type="character" w:customStyle="1" w:styleId="ObyajntextChar">
    <w:name w:val="Obyčajný text Char"/>
    <w:basedOn w:val="Predvolenpsmoodseku"/>
    <w:link w:val="Obyajntext"/>
    <w:semiHidden/>
    <w:rsid w:val="005030BF"/>
    <w:rPr>
      <w:rFonts w:ascii="Courier New" w:eastAsia="Times New Roman" w:hAnsi="Courier New" w:cs="Courier New"/>
      <w:szCs w:val="20"/>
    </w:rPr>
  </w:style>
  <w:style w:type="paragraph" w:styleId="Oslovenie">
    <w:name w:val="Salutation"/>
    <w:basedOn w:val="Normlny"/>
    <w:next w:val="Normlny"/>
    <w:link w:val="OslovenieChar"/>
    <w:semiHidden/>
    <w:rsid w:val="005030BF"/>
    <w:pPr>
      <w:overflowPunct/>
      <w:autoSpaceDE/>
      <w:autoSpaceDN/>
      <w:adjustRightInd/>
      <w:jc w:val="both"/>
    </w:pPr>
    <w:rPr>
      <w:rFonts w:ascii="Calibri" w:eastAsia="Times New Roman" w:hAnsi="Calibri"/>
      <w:sz w:val="22"/>
      <w:lang w:eastAsia="en-US"/>
    </w:rPr>
  </w:style>
  <w:style w:type="character" w:customStyle="1" w:styleId="OslovenieChar">
    <w:name w:val="Oslovenie Char"/>
    <w:basedOn w:val="Predvolenpsmoodseku"/>
    <w:link w:val="Oslovenie"/>
    <w:semiHidden/>
    <w:rsid w:val="005030BF"/>
    <w:rPr>
      <w:rFonts w:ascii="Calibri" w:eastAsia="Times New Roman" w:hAnsi="Calibri" w:cs="Times New Roman"/>
      <w:szCs w:val="24"/>
    </w:rPr>
  </w:style>
  <w:style w:type="paragraph" w:styleId="Podpis">
    <w:name w:val="Signature"/>
    <w:basedOn w:val="Normlny"/>
    <w:link w:val="PodpisChar"/>
    <w:semiHidden/>
    <w:rsid w:val="005030BF"/>
    <w:pPr>
      <w:overflowPunct/>
      <w:autoSpaceDE/>
      <w:autoSpaceDN/>
      <w:adjustRightInd/>
      <w:ind w:left="4252"/>
      <w:jc w:val="both"/>
    </w:pPr>
    <w:rPr>
      <w:rFonts w:ascii="Calibri" w:eastAsia="Times New Roman" w:hAnsi="Calibri"/>
      <w:sz w:val="22"/>
      <w:lang w:eastAsia="en-US"/>
    </w:rPr>
  </w:style>
  <w:style w:type="character" w:customStyle="1" w:styleId="PodpisChar">
    <w:name w:val="Podpis Char"/>
    <w:basedOn w:val="Predvolenpsmoodseku"/>
    <w:link w:val="Podpis"/>
    <w:semiHidden/>
    <w:rsid w:val="005030BF"/>
    <w:rPr>
      <w:rFonts w:ascii="Calibri" w:eastAsia="Times New Roman" w:hAnsi="Calibri" w:cs="Times New Roman"/>
      <w:szCs w:val="24"/>
    </w:rPr>
  </w:style>
  <w:style w:type="table" w:styleId="Tabukaspriestorovmiefektmi1">
    <w:name w:val="Table 3D effects 1"/>
    <w:basedOn w:val="Normlnatabuka"/>
    <w:semiHidden/>
    <w:rsid w:val="005030BF"/>
    <w:pPr>
      <w:spacing w:before="120"/>
    </w:pPr>
    <w:rPr>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kaspriestorovmiefektmi2">
    <w:name w:val="Table 3D effects 2"/>
    <w:basedOn w:val="Normlnatabuka"/>
    <w:semiHidden/>
    <w:rsid w:val="005030BF"/>
    <w:pPr>
      <w:spacing w:before="120"/>
    </w:pPr>
    <w:rPr>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ka1">
    <w:name w:val="Table Classic 1"/>
    <w:basedOn w:val="Normlnatabuka"/>
    <w:semiHidden/>
    <w:rsid w:val="005030BF"/>
    <w:pPr>
      <w:spacing w:before="120"/>
    </w:pPr>
    <w:rPr>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ka2">
    <w:name w:val="Table Classic 2"/>
    <w:basedOn w:val="Normlnatabuka"/>
    <w:semiHidden/>
    <w:rsid w:val="005030BF"/>
    <w:pPr>
      <w:spacing w:before="120"/>
    </w:pPr>
    <w:rPr>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ka3">
    <w:name w:val="Table Classic 3"/>
    <w:basedOn w:val="Normlnatabuka"/>
    <w:semiHidden/>
    <w:rsid w:val="005030BF"/>
    <w:pPr>
      <w:spacing w:before="120"/>
    </w:pPr>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ka4">
    <w:name w:val="Table Classic 4"/>
    <w:basedOn w:val="Normlnatabuka"/>
    <w:semiHidden/>
    <w:rsid w:val="005030BF"/>
    <w:pPr>
      <w:spacing w:before="120"/>
    </w:pPr>
    <w:rPr>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Farebntabuka1">
    <w:name w:val="Table Colorful 1"/>
    <w:basedOn w:val="Normlnatabuka"/>
    <w:semiHidden/>
    <w:rsid w:val="005030BF"/>
    <w:pPr>
      <w:spacing w:before="120"/>
    </w:pPr>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Farebntabuka2">
    <w:name w:val="Table Colorful 2"/>
    <w:basedOn w:val="Normlnatabuka"/>
    <w:semiHidden/>
    <w:rsid w:val="005030BF"/>
    <w:pPr>
      <w:spacing w:before="120"/>
    </w:pPr>
    <w:rPr>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Farebntabuka3">
    <w:name w:val="Table Colorful 3"/>
    <w:basedOn w:val="Normlnatabuka"/>
    <w:semiHidden/>
    <w:rsid w:val="005030BF"/>
    <w:pPr>
      <w:spacing w:before="120"/>
    </w:pPr>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tpcetabuky1">
    <w:name w:val="Table Columns 1"/>
    <w:basedOn w:val="Normlnatabuka"/>
    <w:semiHidden/>
    <w:rsid w:val="005030BF"/>
    <w:pPr>
      <w:spacing w:before="120"/>
    </w:pPr>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2">
    <w:name w:val="Table Columns 2"/>
    <w:basedOn w:val="Normlnatabuka"/>
    <w:semiHidden/>
    <w:rsid w:val="005030BF"/>
    <w:pPr>
      <w:spacing w:before="120"/>
    </w:pPr>
    <w:rPr>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4">
    <w:name w:val="Table Columns 4"/>
    <w:basedOn w:val="Normlnatabuka"/>
    <w:semiHidden/>
    <w:rsid w:val="005030BF"/>
    <w:pPr>
      <w:spacing w:before="120"/>
    </w:pPr>
    <w:rPr>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pcetabuky5">
    <w:name w:val="Table Columns 5"/>
    <w:basedOn w:val="Normlnatabuka"/>
    <w:semiHidden/>
    <w:rsid w:val="005030BF"/>
    <w:pPr>
      <w:spacing w:before="120"/>
    </w:pPr>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ka">
    <w:name w:val="Table Contemporary"/>
    <w:basedOn w:val="Normlnatabuka"/>
    <w:semiHidden/>
    <w:rsid w:val="005030BF"/>
    <w:pPr>
      <w:spacing w:before="120"/>
    </w:pPr>
    <w:rPr>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ka">
    <w:name w:val="Table Elegant"/>
    <w:basedOn w:val="Normlnatabuka"/>
    <w:semiHidden/>
    <w:rsid w:val="005030BF"/>
    <w:pPr>
      <w:spacing w:before="120"/>
    </w:pPr>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riekatabuky2">
    <w:name w:val="Table Grid 2"/>
    <w:basedOn w:val="Normlnatabuka"/>
    <w:semiHidden/>
    <w:rsid w:val="005030BF"/>
    <w:pPr>
      <w:spacing w:before="120"/>
    </w:pPr>
    <w:rPr>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riekatabuky3">
    <w:name w:val="Table Grid 3"/>
    <w:basedOn w:val="Normlnatabuka"/>
    <w:semiHidden/>
    <w:rsid w:val="005030BF"/>
    <w:pPr>
      <w:spacing w:before="120"/>
    </w:pPr>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riekatabuky4">
    <w:name w:val="Table Grid 4"/>
    <w:basedOn w:val="Normlnatabuka"/>
    <w:semiHidden/>
    <w:rsid w:val="005030BF"/>
    <w:pPr>
      <w:spacing w:before="120"/>
    </w:pPr>
    <w:rPr>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riekatabuky5">
    <w:name w:val="Table Grid 5"/>
    <w:basedOn w:val="Normlnatabuka"/>
    <w:semiHidden/>
    <w:rsid w:val="005030BF"/>
    <w:pPr>
      <w:spacing w:before="120"/>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6">
    <w:name w:val="Table Grid 6"/>
    <w:basedOn w:val="Normlnatabuka"/>
    <w:semiHidden/>
    <w:rsid w:val="005030BF"/>
    <w:pPr>
      <w:spacing w:before="120"/>
    </w:pPr>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7">
    <w:name w:val="Table Grid 7"/>
    <w:basedOn w:val="Normlnatabuka"/>
    <w:semiHidden/>
    <w:rsid w:val="005030BF"/>
    <w:pPr>
      <w:spacing w:before="120"/>
    </w:pPr>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8">
    <w:name w:val="Table Grid 8"/>
    <w:basedOn w:val="Normlnatabuka"/>
    <w:semiHidden/>
    <w:rsid w:val="005030BF"/>
    <w:pPr>
      <w:spacing w:before="120"/>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ukaakozoznam1">
    <w:name w:val="Table List 1"/>
    <w:basedOn w:val="Normlnatabuka"/>
    <w:semiHidden/>
    <w:rsid w:val="005030BF"/>
    <w:pPr>
      <w:spacing w:before="120"/>
    </w:pPr>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akozoznam2">
    <w:name w:val="Table List 2"/>
    <w:basedOn w:val="Normlnatabuka"/>
    <w:semiHidden/>
    <w:rsid w:val="005030BF"/>
    <w:pPr>
      <w:spacing w:before="120"/>
    </w:pPr>
    <w:rPr>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akozoznam3">
    <w:name w:val="Table List 3"/>
    <w:basedOn w:val="Normlnatabuka"/>
    <w:semiHidden/>
    <w:rsid w:val="005030BF"/>
    <w:pPr>
      <w:spacing w:before="120"/>
    </w:pPr>
    <w:rPr>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kaakozoznam4">
    <w:name w:val="Table List 4"/>
    <w:basedOn w:val="Normlnatabuka"/>
    <w:semiHidden/>
    <w:rsid w:val="005030BF"/>
    <w:pPr>
      <w:spacing w:before="120"/>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kaakozoznam5">
    <w:name w:val="Table List 5"/>
    <w:basedOn w:val="Normlnatabuka"/>
    <w:semiHidden/>
    <w:rsid w:val="005030BF"/>
    <w:pPr>
      <w:spacing w:before="120"/>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kaakozoznam6">
    <w:name w:val="Table List 6"/>
    <w:basedOn w:val="Normlnatabuka"/>
    <w:semiHidden/>
    <w:rsid w:val="005030BF"/>
    <w:pPr>
      <w:spacing w:before="120"/>
    </w:pPr>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kaakozoznam7">
    <w:name w:val="Table List 7"/>
    <w:basedOn w:val="Normlnatabuka"/>
    <w:semiHidden/>
    <w:rsid w:val="005030BF"/>
    <w:pPr>
      <w:spacing w:before="120"/>
    </w:pPr>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kaakozoznam8">
    <w:name w:val="Table List 8"/>
    <w:basedOn w:val="Normlnatabuka"/>
    <w:semiHidden/>
    <w:rsid w:val="005030BF"/>
    <w:pPr>
      <w:spacing w:before="120"/>
    </w:pPr>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atabuka">
    <w:name w:val="Table Professional"/>
    <w:basedOn w:val="Normlnatabuka"/>
    <w:semiHidden/>
    <w:rsid w:val="005030BF"/>
    <w:pPr>
      <w:spacing w:before="120"/>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ka1">
    <w:name w:val="Table Simple 1"/>
    <w:basedOn w:val="Normlnatabuka"/>
    <w:semiHidden/>
    <w:rsid w:val="005030BF"/>
    <w:pPr>
      <w:spacing w:before="120"/>
    </w:pPr>
    <w:rPr>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ka2">
    <w:name w:val="Table Simple 2"/>
    <w:basedOn w:val="Normlnatabuka"/>
    <w:semiHidden/>
    <w:rsid w:val="005030BF"/>
    <w:pPr>
      <w:spacing w:before="120"/>
    </w:pPr>
    <w:rPr>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ka3">
    <w:name w:val="Table Simple 3"/>
    <w:basedOn w:val="Normlnatabuka"/>
    <w:semiHidden/>
    <w:rsid w:val="005030BF"/>
    <w:pPr>
      <w:spacing w:before="120"/>
    </w:pPr>
    <w:rPr>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Detailntabuka1">
    <w:name w:val="Table Subtle 1"/>
    <w:basedOn w:val="Normlnatabuka"/>
    <w:semiHidden/>
    <w:rsid w:val="005030BF"/>
    <w:pPr>
      <w:spacing w:before="120"/>
    </w:pPr>
    <w:rPr>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Detailntabuka2">
    <w:name w:val="Table Subtle 2"/>
    <w:basedOn w:val="Normlnatabuka"/>
    <w:semiHidden/>
    <w:rsid w:val="005030BF"/>
    <w:pPr>
      <w:spacing w:before="120"/>
    </w:pPr>
    <w:rPr>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vtabuky">
    <w:name w:val="Table Theme"/>
    <w:basedOn w:val="Normlnatabuka"/>
    <w:semiHidden/>
    <w:rsid w:val="005030BF"/>
    <w:pPr>
      <w:spacing w:before="12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ka1">
    <w:name w:val="Table Web 1"/>
    <w:basedOn w:val="Normlnatabuka"/>
    <w:semiHidden/>
    <w:rsid w:val="005030BF"/>
    <w:pPr>
      <w:spacing w:before="120"/>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2">
    <w:name w:val="Table Web 2"/>
    <w:basedOn w:val="Normlnatabuka"/>
    <w:semiHidden/>
    <w:rsid w:val="005030BF"/>
    <w:pPr>
      <w:spacing w:before="120"/>
    </w:pPr>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3">
    <w:name w:val="Table Web 3"/>
    <w:basedOn w:val="Normlnatabuka"/>
    <w:semiHidden/>
    <w:rsid w:val="005030BF"/>
    <w:pPr>
      <w:spacing w:before="120"/>
    </w:pPr>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NzovChar">
    <w:name w:val="Názov Char"/>
    <w:basedOn w:val="Predvolenpsmoodseku"/>
    <w:link w:val="Nzov"/>
    <w:uiPriority w:val="10"/>
    <w:rsid w:val="005030BF"/>
    <w:rPr>
      <w:rFonts w:ascii="Calibri" w:eastAsia="Times New Roman" w:hAnsi="Calibri" w:cs="Arial"/>
      <w:b/>
      <w:bCs/>
      <w:kern w:val="28"/>
      <w:sz w:val="32"/>
      <w:szCs w:val="32"/>
    </w:rPr>
  </w:style>
  <w:style w:type="character" w:styleId="slostrany">
    <w:name w:val="page number"/>
    <w:basedOn w:val="Predvolenpsmoodseku"/>
    <w:semiHidden/>
    <w:rsid w:val="005030BF"/>
  </w:style>
  <w:style w:type="paragraph" w:styleId="Podpise-mailu">
    <w:name w:val="E-mail Signature"/>
    <w:basedOn w:val="Normlny"/>
    <w:link w:val="Podpise-mailuChar"/>
    <w:semiHidden/>
    <w:rsid w:val="005030BF"/>
    <w:pPr>
      <w:overflowPunct/>
      <w:autoSpaceDE/>
      <w:autoSpaceDN/>
      <w:adjustRightInd/>
      <w:jc w:val="both"/>
    </w:pPr>
    <w:rPr>
      <w:rFonts w:ascii="Calibri" w:eastAsia="Times New Roman" w:hAnsi="Calibri"/>
      <w:sz w:val="22"/>
      <w:lang w:eastAsia="en-US"/>
    </w:rPr>
  </w:style>
  <w:style w:type="character" w:customStyle="1" w:styleId="Podpise-mailuChar">
    <w:name w:val="Podpis e-mailu Char"/>
    <w:basedOn w:val="Predvolenpsmoodseku"/>
    <w:link w:val="Podpise-mailu"/>
    <w:semiHidden/>
    <w:rsid w:val="005030BF"/>
    <w:rPr>
      <w:rFonts w:ascii="Calibri" w:eastAsia="Times New Roman" w:hAnsi="Calibri" w:cs="Times New Roman"/>
      <w:szCs w:val="24"/>
    </w:rPr>
  </w:style>
  <w:style w:type="paragraph" w:customStyle="1" w:styleId="Nzovprlohy">
    <w:name w:val="Názov prílohy"/>
    <w:basedOn w:val="Nadpisprlohy"/>
    <w:rsid w:val="005030BF"/>
  </w:style>
  <w:style w:type="paragraph" w:styleId="Hlavikaobsahu">
    <w:name w:val="TOC Heading"/>
    <w:basedOn w:val="Nadpis1"/>
    <w:next w:val="Normlny"/>
    <w:uiPriority w:val="39"/>
    <w:unhideWhenUsed/>
    <w:qFormat/>
    <w:rsid w:val="005030BF"/>
    <w:pPr>
      <w:keepLines/>
      <w:overflowPunct/>
      <w:autoSpaceDE/>
      <w:autoSpaceDN/>
      <w:adjustRightInd/>
      <w:spacing w:before="480"/>
      <w:outlineLvl w:val="9"/>
    </w:pPr>
    <w:rPr>
      <w:rFonts w:ascii="Cambria" w:eastAsia="Times New Roman" w:hAnsi="Cambria"/>
      <w:color w:val="365F91"/>
      <w:sz w:val="28"/>
      <w:szCs w:val="28"/>
    </w:rPr>
  </w:style>
  <w:style w:type="table" w:styleId="Svetlpodfarbenie">
    <w:name w:val="Light Shading"/>
    <w:basedOn w:val="Normlnatabuka"/>
    <w:uiPriority w:val="60"/>
    <w:rsid w:val="005030BF"/>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VUD">
    <w:name w:val="tabulka_VUD"/>
    <w:basedOn w:val="Mriekatabuky"/>
    <w:rsid w:val="005030BF"/>
    <w:tblPr/>
  </w:style>
  <w:style w:type="character" w:customStyle="1" w:styleId="NormaltextChar">
    <w:name w:val="Normal text Char"/>
    <w:link w:val="Normaltext"/>
    <w:rsid w:val="005030BF"/>
    <w:rPr>
      <w:rFonts w:ascii="Calibri" w:eastAsia="Times New Roman" w:hAnsi="Calibri" w:cs="Times New Roman"/>
    </w:rPr>
  </w:style>
  <w:style w:type="paragraph" w:customStyle="1" w:styleId="Tbl">
    <w:name w:val="Tbl"/>
    <w:basedOn w:val="Normlny"/>
    <w:qFormat/>
    <w:rsid w:val="005030BF"/>
    <w:pPr>
      <w:overflowPunct/>
      <w:autoSpaceDE/>
      <w:autoSpaceDN/>
      <w:adjustRightInd/>
      <w:spacing w:before="60" w:after="60" w:line="259" w:lineRule="auto"/>
    </w:pPr>
    <w:rPr>
      <w:rFonts w:asciiTheme="minorHAnsi" w:eastAsiaTheme="minorHAnsi" w:hAnsiTheme="minorHAnsi" w:cstheme="minorBidi"/>
      <w:color w:val="000000" w:themeColor="text1"/>
      <w:sz w:val="22"/>
      <w:szCs w:val="22"/>
      <w:lang w:eastAsia="en-US"/>
    </w:rPr>
  </w:style>
  <w:style w:type="paragraph" w:customStyle="1" w:styleId="Texttabulky">
    <w:name w:val="Text tabulky"/>
    <w:basedOn w:val="Normlny"/>
    <w:link w:val="TexttabulkyChar"/>
    <w:qFormat/>
    <w:rsid w:val="005030BF"/>
    <w:pPr>
      <w:overflowPunct/>
      <w:autoSpaceDE/>
      <w:autoSpaceDN/>
      <w:adjustRightInd/>
      <w:spacing w:after="160" w:line="259" w:lineRule="auto"/>
    </w:pPr>
    <w:rPr>
      <w:rFonts w:asciiTheme="minorHAnsi" w:eastAsiaTheme="minorHAnsi" w:hAnsiTheme="minorHAnsi" w:cstheme="minorBidi"/>
      <w:sz w:val="22"/>
      <w:szCs w:val="22"/>
      <w:lang w:val="en-US" w:eastAsia="en-US"/>
    </w:rPr>
  </w:style>
  <w:style w:type="character" w:customStyle="1" w:styleId="TexttabulkyChar">
    <w:name w:val="Text tabulky Char"/>
    <w:basedOn w:val="Predvolenpsmoodseku"/>
    <w:link w:val="Texttabulky"/>
    <w:rsid w:val="005030BF"/>
    <w:rPr>
      <w:lang w:val="en-US"/>
    </w:rPr>
  </w:style>
  <w:style w:type="character" w:customStyle="1" w:styleId="hps">
    <w:name w:val="hps"/>
    <w:basedOn w:val="Predvolenpsmoodseku"/>
    <w:qFormat/>
    <w:rsid w:val="005030BF"/>
  </w:style>
  <w:style w:type="paragraph" w:customStyle="1" w:styleId="Text">
    <w:name w:val="Text"/>
    <w:basedOn w:val="Normlny"/>
    <w:qFormat/>
    <w:rsid w:val="005030BF"/>
    <w:pPr>
      <w:suppressLineNumbers/>
      <w:overflowPunct/>
      <w:autoSpaceDE/>
      <w:autoSpaceDN/>
      <w:adjustRightInd/>
      <w:spacing w:before="120" w:line="259" w:lineRule="auto"/>
    </w:pPr>
    <w:rPr>
      <w:rFonts w:ascii="Helvetica" w:eastAsia="Arial Unicode MS" w:hAnsi="Helvetica" w:cs="Arial Unicode MS"/>
      <w:i/>
      <w:iCs/>
      <w:color w:val="000000"/>
      <w:sz w:val="22"/>
      <w:szCs w:val="22"/>
      <w:lang w:eastAsia="en-US"/>
    </w:rPr>
  </w:style>
  <w:style w:type="paragraph" w:customStyle="1" w:styleId="Textbody">
    <w:name w:val="Text body"/>
    <w:basedOn w:val="Normlny"/>
    <w:qFormat/>
    <w:rsid w:val="005030BF"/>
    <w:pPr>
      <w:widowControl w:val="0"/>
      <w:suppressAutoHyphens/>
      <w:overflowPunct/>
      <w:autoSpaceDE/>
      <w:autoSpaceDN/>
      <w:adjustRightInd/>
      <w:spacing w:line="259" w:lineRule="auto"/>
      <w:textAlignment w:val="baseline"/>
    </w:pPr>
    <w:rPr>
      <w:rFonts w:eastAsia="SimSun" w:cs="Mangal"/>
      <w:color w:val="00000A"/>
      <w:sz w:val="22"/>
      <w:szCs w:val="22"/>
      <w:lang w:val="en-US" w:eastAsia="zh-CN" w:bidi="hi-IN"/>
    </w:rPr>
  </w:style>
  <w:style w:type="paragraph" w:customStyle="1" w:styleId="Nadpis31">
    <w:name w:val="Nadpis 31"/>
    <w:basedOn w:val="Normlny"/>
    <w:next w:val="Normlny"/>
    <w:link w:val="Heading3Char1"/>
    <w:uiPriority w:val="9"/>
    <w:unhideWhenUsed/>
    <w:qFormat/>
    <w:rsid w:val="005030BF"/>
    <w:pPr>
      <w:keepNext/>
      <w:keepLines/>
      <w:overflowPunct/>
      <w:autoSpaceDE/>
      <w:autoSpaceDN/>
      <w:adjustRightInd/>
      <w:spacing w:before="480" w:after="160" w:line="259" w:lineRule="auto"/>
      <w:outlineLvl w:val="2"/>
    </w:pPr>
    <w:rPr>
      <w:rFonts w:asciiTheme="majorHAnsi" w:eastAsiaTheme="majorEastAsia" w:hAnsiTheme="majorHAnsi" w:cstheme="majorBidi"/>
      <w:b/>
      <w:bCs/>
      <w:color w:val="00000A"/>
      <w:sz w:val="28"/>
      <w:szCs w:val="22"/>
      <w:u w:val="single"/>
      <w:lang w:val="en-US" w:eastAsia="en-US"/>
    </w:rPr>
  </w:style>
  <w:style w:type="character" w:customStyle="1" w:styleId="Heading3Char1">
    <w:name w:val="Heading 3 Char1"/>
    <w:basedOn w:val="Predvolenpsmoodseku"/>
    <w:link w:val="Nadpis31"/>
    <w:uiPriority w:val="9"/>
    <w:qFormat/>
    <w:rsid w:val="005030BF"/>
    <w:rPr>
      <w:rFonts w:asciiTheme="majorHAnsi" w:eastAsiaTheme="majorEastAsia" w:hAnsiTheme="majorHAnsi" w:cstheme="majorBidi"/>
      <w:b/>
      <w:bCs/>
      <w:color w:val="00000A"/>
      <w:sz w:val="28"/>
      <w:u w:val="single"/>
      <w:lang w:val="en-US"/>
    </w:rPr>
  </w:style>
  <w:style w:type="paragraph" w:customStyle="1" w:styleId="Nadpis11">
    <w:name w:val="Nadpis 11"/>
    <w:basedOn w:val="Normlny"/>
    <w:next w:val="Normlny"/>
    <w:link w:val="Heading1Char"/>
    <w:uiPriority w:val="9"/>
    <w:qFormat/>
    <w:rsid w:val="005030BF"/>
    <w:pPr>
      <w:keepNext/>
      <w:keepLines/>
      <w:overflowPunct/>
      <w:autoSpaceDE/>
      <w:autoSpaceDN/>
      <w:adjustRightInd/>
      <w:spacing w:before="480" w:after="160" w:line="259" w:lineRule="auto"/>
      <w:outlineLvl w:val="0"/>
    </w:pPr>
    <w:rPr>
      <w:rFonts w:asciiTheme="majorHAnsi" w:eastAsiaTheme="majorEastAsia" w:hAnsiTheme="majorHAnsi" w:cstheme="majorBidi"/>
      <w:b/>
      <w:bCs/>
      <w:color w:val="00000A"/>
      <w:sz w:val="36"/>
      <w:szCs w:val="28"/>
      <w:lang w:eastAsia="en-US"/>
    </w:rPr>
  </w:style>
  <w:style w:type="character" w:customStyle="1" w:styleId="Heading1Char">
    <w:name w:val="Heading 1 Char"/>
    <w:basedOn w:val="Predvolenpsmoodseku"/>
    <w:link w:val="Nadpis11"/>
    <w:uiPriority w:val="9"/>
    <w:qFormat/>
    <w:rsid w:val="005030BF"/>
    <w:rPr>
      <w:rFonts w:asciiTheme="majorHAnsi" w:eastAsiaTheme="majorEastAsia" w:hAnsiTheme="majorHAnsi" w:cstheme="majorBidi"/>
      <w:b/>
      <w:bCs/>
      <w:color w:val="00000A"/>
      <w:sz w:val="36"/>
      <w:szCs w:val="28"/>
    </w:rPr>
  </w:style>
  <w:style w:type="paragraph" w:customStyle="1" w:styleId="Priloha-heading1">
    <w:name w:val="Priloha - heading 1"/>
    <w:basedOn w:val="Nadpis1"/>
    <w:qFormat/>
    <w:rsid w:val="005030BF"/>
    <w:pPr>
      <w:keepLines/>
      <w:pageBreakBefore/>
      <w:overflowPunct/>
      <w:autoSpaceDE/>
      <w:autoSpaceDN/>
      <w:adjustRightInd/>
      <w:spacing w:before="120" w:after="600"/>
    </w:pPr>
    <w:rPr>
      <w:rFonts w:ascii="Calibri" w:eastAsia="Times New Roman" w:hAnsi="Calibri"/>
      <w:bCs w:val="0"/>
      <w:caps/>
      <w:color w:val="29527B"/>
      <w:spacing w:val="-10"/>
      <w:kern w:val="28"/>
      <w:sz w:val="32"/>
      <w:szCs w:val="32"/>
      <w:lang w:eastAsia="en-US"/>
    </w:rPr>
  </w:style>
  <w:style w:type="table" w:styleId="Svetlzoznamzvraznenie5">
    <w:name w:val="Light List Accent 5"/>
    <w:basedOn w:val="Normlnatabuka"/>
    <w:uiPriority w:val="61"/>
    <w:rsid w:val="005030B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Odrky">
    <w:name w:val="Odrážky"/>
    <w:basedOn w:val="Odsekzoznamu"/>
    <w:link w:val="OdrkyChar"/>
    <w:qFormat/>
    <w:rsid w:val="005030BF"/>
    <w:pPr>
      <w:numPr>
        <w:numId w:val="19"/>
      </w:numPr>
      <w:spacing w:before="120" w:after="240" w:line="384" w:lineRule="auto"/>
      <w:contextualSpacing/>
    </w:pPr>
    <w:rPr>
      <w:rFonts w:eastAsia="Times New Roman"/>
      <w:szCs w:val="24"/>
    </w:rPr>
  </w:style>
  <w:style w:type="character" w:customStyle="1" w:styleId="OdrkyChar">
    <w:name w:val="Odrážky Char"/>
    <w:basedOn w:val="Predvolenpsmoodseku"/>
    <w:link w:val="Odrky"/>
    <w:rsid w:val="005030BF"/>
    <w:rPr>
      <w:rFonts w:ascii="Calibri" w:hAnsi="Calibri"/>
      <w:sz w:val="22"/>
      <w:lang w:eastAsia="en-US"/>
    </w:rPr>
  </w:style>
  <w:style w:type="character" w:customStyle="1" w:styleId="FontStyle65">
    <w:name w:val="Font Style65"/>
    <w:uiPriority w:val="99"/>
    <w:qFormat/>
    <w:rsid w:val="00AF1502"/>
    <w:rPr>
      <w:rFonts w:ascii="Arial" w:hAnsi="Arial" w:cs="Arial"/>
      <w:sz w:val="20"/>
      <w:szCs w:val="18"/>
    </w:rPr>
  </w:style>
  <w:style w:type="paragraph" w:customStyle="1" w:styleId="ODR1">
    <w:name w:val="ODR_1"/>
    <w:qFormat/>
    <w:rsid w:val="007925EE"/>
    <w:pPr>
      <w:tabs>
        <w:tab w:val="num" w:pos="720"/>
      </w:tabs>
      <w:spacing w:before="120" w:line="288" w:lineRule="auto"/>
      <w:ind w:left="720" w:hanging="720"/>
      <w:jc w:val="both"/>
    </w:pPr>
    <w:rPr>
      <w:rFonts w:ascii="Arial" w:eastAsia="MS Mincho" w:hAnsi="Arial" w:cs="Arial"/>
      <w:sz w:val="18"/>
      <w:szCs w:val="18"/>
    </w:rPr>
  </w:style>
  <w:style w:type="table" w:customStyle="1" w:styleId="10">
    <w:name w:val="10"/>
    <w:basedOn w:val="TableNormal1"/>
    <w:tblPr>
      <w:tblStyleRowBandSize w:val="1"/>
      <w:tblStyleColBandSize w:val="1"/>
      <w:tblCellMar>
        <w:left w:w="70" w:type="dxa"/>
        <w:right w:w="70" w:type="dxa"/>
      </w:tblCellMar>
    </w:tblPr>
  </w:style>
  <w:style w:type="table" w:customStyle="1" w:styleId="9">
    <w:name w:val="9"/>
    <w:basedOn w:val="TableNormal1"/>
    <w:tblPr>
      <w:tblStyleRowBandSize w:val="1"/>
      <w:tblStyleColBandSize w:val="1"/>
      <w:tblCellMar>
        <w:left w:w="71" w:type="dxa"/>
        <w:right w:w="71" w:type="dxa"/>
      </w:tblCellMar>
    </w:tblPr>
  </w:style>
  <w:style w:type="table" w:customStyle="1" w:styleId="8">
    <w:name w:val="8"/>
    <w:basedOn w:val="TableNormal1"/>
    <w:tblPr>
      <w:tblStyleRowBandSize w:val="1"/>
      <w:tblStyleColBandSize w:val="1"/>
      <w:tblCellMar>
        <w:left w:w="50" w:type="dxa"/>
        <w:right w:w="70" w:type="dxa"/>
      </w:tblCellMar>
    </w:tblPr>
  </w:style>
  <w:style w:type="table" w:customStyle="1" w:styleId="7">
    <w:name w:val="7"/>
    <w:basedOn w:val="TableNormal1"/>
    <w:pPr>
      <w:spacing w:before="120"/>
    </w:pPr>
    <w:rPr>
      <w:b/>
      <w:color w:val="000000"/>
      <w:sz w:val="20"/>
      <w:szCs w:val="20"/>
    </w:rPr>
    <w:tblPr>
      <w:tblStyleRowBandSize w:val="1"/>
      <w:tblStyleColBandSize w:val="1"/>
      <w:tblCellMar>
        <w:left w:w="115" w:type="dxa"/>
        <w:right w:w="115" w:type="dxa"/>
      </w:tblCellMar>
    </w:tblPr>
    <w:tcPr>
      <w:shd w:val="clear" w:color="auto" w:fill="auto"/>
    </w:tcPr>
  </w:style>
  <w:style w:type="table" w:customStyle="1" w:styleId="6">
    <w:name w:val="6"/>
    <w:basedOn w:val="TableNormal1"/>
    <w:pPr>
      <w:spacing w:before="120"/>
    </w:pPr>
    <w:rPr>
      <w:b/>
      <w:color w:val="000000"/>
      <w:sz w:val="20"/>
      <w:szCs w:val="20"/>
    </w:rPr>
    <w:tblPr>
      <w:tblStyleRowBandSize w:val="1"/>
      <w:tblStyleColBandSize w:val="1"/>
      <w:tblCellMar>
        <w:left w:w="115" w:type="dxa"/>
        <w:right w:w="115" w:type="dxa"/>
      </w:tblCellMar>
    </w:tblPr>
    <w:tcPr>
      <w:shd w:val="clear" w:color="auto" w:fill="auto"/>
    </w:tcPr>
  </w:style>
  <w:style w:type="table" w:customStyle="1" w:styleId="5">
    <w:name w:val="5"/>
    <w:basedOn w:val="TableNormal1"/>
    <w:pPr>
      <w:spacing w:before="120"/>
    </w:pPr>
    <w:rPr>
      <w:b/>
      <w:color w:val="000000"/>
      <w:sz w:val="20"/>
      <w:szCs w:val="20"/>
    </w:rPr>
    <w:tblPr>
      <w:tblStyleRowBandSize w:val="1"/>
      <w:tblStyleColBandSize w:val="1"/>
      <w:tblCellMar>
        <w:left w:w="115" w:type="dxa"/>
        <w:right w:w="115" w:type="dxa"/>
      </w:tblCellMar>
    </w:tblPr>
    <w:tcPr>
      <w:shd w:val="clear" w:color="auto" w:fill="auto"/>
    </w:tcPr>
  </w:style>
  <w:style w:type="table" w:customStyle="1" w:styleId="4">
    <w:name w:val="4"/>
    <w:basedOn w:val="TableNormal1"/>
    <w:pPr>
      <w:spacing w:before="120"/>
    </w:pPr>
    <w:rPr>
      <w:b/>
      <w:color w:val="000000"/>
      <w:sz w:val="20"/>
      <w:szCs w:val="20"/>
    </w:rPr>
    <w:tblPr>
      <w:tblStyleRowBandSize w:val="1"/>
      <w:tblStyleColBandSize w:val="1"/>
      <w:tblCellMar>
        <w:left w:w="115" w:type="dxa"/>
        <w:right w:w="115" w:type="dxa"/>
      </w:tblCellMar>
    </w:tblPr>
    <w:tcPr>
      <w:shd w:val="clear" w:color="auto" w:fill="auto"/>
    </w:tcPr>
  </w:style>
  <w:style w:type="table" w:customStyle="1" w:styleId="3">
    <w:name w:val="3"/>
    <w:basedOn w:val="TableNormal1"/>
    <w:tblPr>
      <w:tblStyleRowBandSize w:val="1"/>
      <w:tblStyleColBandSize w:val="1"/>
      <w:tblCellMar>
        <w:left w:w="70" w:type="dxa"/>
        <w:right w:w="70" w:type="dxa"/>
      </w:tblCellMar>
    </w:tblPr>
  </w:style>
  <w:style w:type="table" w:customStyle="1" w:styleId="2">
    <w:name w:val="2"/>
    <w:basedOn w:val="TableNormal1"/>
    <w:pPr>
      <w:spacing w:before="120"/>
    </w:pPr>
    <w:rPr>
      <w:b/>
      <w:color w:val="000000"/>
      <w:sz w:val="20"/>
      <w:szCs w:val="20"/>
    </w:rPr>
    <w:tblPr>
      <w:tblStyleRowBandSize w:val="1"/>
      <w:tblStyleColBandSize w:val="1"/>
      <w:tblCellMar>
        <w:left w:w="115" w:type="dxa"/>
        <w:right w:w="115" w:type="dxa"/>
      </w:tblCellMar>
    </w:tblPr>
    <w:tcPr>
      <w:shd w:val="clear" w:color="auto" w:fill="auto"/>
    </w:tcPr>
  </w:style>
  <w:style w:type="table" w:customStyle="1" w:styleId="1">
    <w:name w:val="1"/>
    <w:basedOn w:val="TableNormal1"/>
    <w:tblPr>
      <w:tblStyleRowBandSize w:val="1"/>
      <w:tblStyleColBandSize w:val="1"/>
      <w:tblCellMar>
        <w:left w:w="70" w:type="dxa"/>
        <w:right w:w="70" w:type="dxa"/>
      </w:tblCellMar>
    </w:tblPr>
  </w:style>
  <w:style w:type="table" w:customStyle="1" w:styleId="Mriekatabuky20">
    <w:name w:val="Mriežka tabuľky2"/>
    <w:basedOn w:val="Normlnatabuka"/>
    <w:next w:val="Mriekatabuky"/>
    <w:uiPriority w:val="59"/>
    <w:rsid w:val="00B063E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0">
    <w:name w:val="Mriežka tabuľky3"/>
    <w:basedOn w:val="Normlnatabuka"/>
    <w:next w:val="Mriekatabuky"/>
    <w:uiPriority w:val="59"/>
    <w:rsid w:val="00B063E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0">
    <w:name w:val="Mriežka tabuľky4"/>
    <w:basedOn w:val="Normlnatabuka"/>
    <w:next w:val="Mriekatabuky"/>
    <w:uiPriority w:val="59"/>
    <w:rsid w:val="00B063E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0">
    <w:name w:val="Mriežka tabuľky5"/>
    <w:basedOn w:val="Normlnatabuka"/>
    <w:next w:val="Mriekatabuky"/>
    <w:uiPriority w:val="59"/>
    <w:rsid w:val="00B063E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60">
    <w:name w:val="Mriežka tabuľky6"/>
    <w:basedOn w:val="Normlnatabuka"/>
    <w:next w:val="Mriekatabuky"/>
    <w:uiPriority w:val="59"/>
    <w:rsid w:val="00B063E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a">
    <w:name w:val="aaa"/>
    <w:basedOn w:val="Normlny"/>
    <w:qFormat/>
    <w:rsid w:val="00AD57F8"/>
    <w:pPr>
      <w:numPr>
        <w:numId w:val="20"/>
      </w:numPr>
      <w:tabs>
        <w:tab w:val="left" w:pos="691"/>
      </w:tabs>
      <w:overflowPunct/>
      <w:spacing w:before="120" w:line="288" w:lineRule="auto"/>
      <w:ind w:right="7" w:hanging="691"/>
      <w:jc w:val="both"/>
    </w:pPr>
    <w:rPr>
      <w:rFonts w:ascii="Arial" w:eastAsia="MS Mincho" w:hAnsi="Arial" w:cs="Arial"/>
      <w:sz w:val="18"/>
    </w:rPr>
  </w:style>
  <w:style w:type="character" w:customStyle="1" w:styleId="UnresolvedMention2">
    <w:name w:val="Unresolved Mention2"/>
    <w:basedOn w:val="Predvolenpsmoodseku"/>
    <w:uiPriority w:val="99"/>
    <w:semiHidden/>
    <w:unhideWhenUsed/>
    <w:rsid w:val="003039A0"/>
    <w:rPr>
      <w:color w:val="808080"/>
      <w:shd w:val="clear" w:color="auto" w:fill="E6E6E6"/>
    </w:rPr>
  </w:style>
  <w:style w:type="character" w:customStyle="1" w:styleId="Nevyrieenzmienka1">
    <w:name w:val="Nevyriešená zmienka1"/>
    <w:basedOn w:val="Predvolenpsmoodseku"/>
    <w:uiPriority w:val="99"/>
    <w:semiHidden/>
    <w:unhideWhenUsed/>
    <w:rsid w:val="00A9240B"/>
    <w:rPr>
      <w:color w:val="808080"/>
      <w:shd w:val="clear" w:color="auto" w:fill="E6E6E6"/>
    </w:rPr>
  </w:style>
  <w:style w:type="character" w:customStyle="1" w:styleId="fontstyle01">
    <w:name w:val="fontstyle01"/>
    <w:basedOn w:val="Predvolenpsmoodseku"/>
    <w:rsid w:val="00A85278"/>
    <w:rPr>
      <w:rFonts w:ascii="CIDFont+F2" w:hAnsi="CIDFont+F2" w:hint="default"/>
      <w:b w:val="0"/>
      <w:bCs w:val="0"/>
      <w:i w:val="0"/>
      <w:iCs w:val="0"/>
      <w:color w:val="000000"/>
      <w:sz w:val="20"/>
      <w:szCs w:val="20"/>
    </w:rPr>
  </w:style>
  <w:style w:type="paragraph" w:customStyle="1" w:styleId="TODO">
    <w:name w:val="TODO"/>
    <w:basedOn w:val="Normlny"/>
    <w:link w:val="TODOChar"/>
    <w:qFormat/>
    <w:rsid w:val="00712DAD"/>
    <w:pPr>
      <w:overflowPunct/>
      <w:autoSpaceDE/>
      <w:autoSpaceDN/>
      <w:adjustRightInd/>
      <w:spacing w:after="160" w:line="259" w:lineRule="auto"/>
    </w:pPr>
    <w:rPr>
      <w:rFonts w:asciiTheme="minorHAnsi" w:eastAsiaTheme="minorHAnsi" w:hAnsiTheme="minorHAnsi" w:cstheme="minorBidi"/>
      <w:color w:val="FF0000"/>
      <w:sz w:val="22"/>
      <w:szCs w:val="22"/>
      <w:lang w:eastAsia="en-US"/>
    </w:rPr>
  </w:style>
  <w:style w:type="character" w:customStyle="1" w:styleId="TODOChar">
    <w:name w:val="TODO Char"/>
    <w:basedOn w:val="Predvolenpsmoodseku"/>
    <w:link w:val="TODO"/>
    <w:rsid w:val="00712DAD"/>
    <w:rPr>
      <w:rFonts w:asciiTheme="minorHAnsi" w:eastAsiaTheme="minorHAnsi" w:hAnsiTheme="minorHAnsi" w:cstheme="minorBidi"/>
      <w:color w:val="FF0000"/>
      <w:sz w:val="22"/>
      <w:szCs w:val="22"/>
      <w:lang w:eastAsia="en-US"/>
    </w:rPr>
  </w:style>
  <w:style w:type="character" w:customStyle="1" w:styleId="inline-comment-marker">
    <w:name w:val="inline-comment-marker"/>
    <w:basedOn w:val="Predvolenpsmoodseku"/>
    <w:rsid w:val="003573EB"/>
  </w:style>
  <w:style w:type="paragraph" w:customStyle="1" w:styleId="bullet1">
    <w:name w:val="bullet1"/>
    <w:basedOn w:val="Normlny"/>
    <w:rsid w:val="003573EB"/>
    <w:pPr>
      <w:overflowPunct/>
      <w:autoSpaceDE/>
      <w:autoSpaceDN/>
      <w:adjustRightInd/>
      <w:spacing w:before="100" w:beforeAutospacing="1" w:after="100" w:afterAutospacing="1" w:line="240" w:lineRule="auto"/>
    </w:pPr>
  </w:style>
  <w:style w:type="character" w:customStyle="1" w:styleId="confluence-anchor-link">
    <w:name w:val="confluence-anchor-link"/>
    <w:basedOn w:val="Predvolenpsmoodseku"/>
    <w:rsid w:val="003573EB"/>
  </w:style>
  <w:style w:type="character" w:customStyle="1" w:styleId="confluence-embedded-file-wrapper">
    <w:name w:val="confluence-embedded-file-wrapper"/>
    <w:basedOn w:val="Predvolenpsmoodseku"/>
    <w:rsid w:val="003573EB"/>
  </w:style>
  <w:style w:type="paragraph" w:customStyle="1" w:styleId="bullet">
    <w:name w:val="bullet"/>
    <w:basedOn w:val="Normlny"/>
    <w:rsid w:val="003573EB"/>
    <w:pPr>
      <w:overflowPunct/>
      <w:autoSpaceDE/>
      <w:autoSpaceDN/>
      <w:adjustRightInd/>
      <w:spacing w:before="100" w:beforeAutospacing="1" w:after="100" w:afterAutospacing="1" w:line="240" w:lineRule="auto"/>
    </w:pPr>
  </w:style>
  <w:style w:type="character" w:customStyle="1" w:styleId="confluence-link">
    <w:name w:val="confluence-link"/>
    <w:basedOn w:val="Predvolenpsmoodseku"/>
    <w:rsid w:val="003573EB"/>
  </w:style>
  <w:style w:type="paragraph" w:styleId="Revzia">
    <w:name w:val="Revision"/>
    <w:hidden/>
    <w:uiPriority w:val="99"/>
    <w:semiHidden/>
    <w:rsid w:val="003573EB"/>
    <w:pPr>
      <w:spacing w:after="0" w:line="240" w:lineRule="auto"/>
    </w:pPr>
    <w:rPr>
      <w:rFonts w:eastAsiaTheme="minorEastAsia"/>
    </w:rPr>
  </w:style>
  <w:style w:type="paragraph" w:customStyle="1" w:styleId="Requirement">
    <w:name w:val="Requirement"/>
    <w:basedOn w:val="Nadpis7"/>
    <w:next w:val="Normlny"/>
    <w:link w:val="RequirementChar"/>
    <w:qFormat/>
    <w:rsid w:val="003573EB"/>
    <w:pPr>
      <w:numPr>
        <w:numId w:val="25"/>
      </w:numPr>
      <w:spacing w:before="40" w:after="0" w:line="259" w:lineRule="auto"/>
      <w:jc w:val="left"/>
    </w:pPr>
    <w:rPr>
      <w:rFonts w:asciiTheme="majorHAnsi" w:eastAsiaTheme="majorEastAsia" w:hAnsiTheme="majorHAnsi" w:cstheme="majorBidi"/>
      <w:i/>
      <w:iCs/>
      <w:color w:val="243F60" w:themeColor="accent1" w:themeShade="7F"/>
      <w:spacing w:val="0"/>
      <w:kern w:val="0"/>
      <w:sz w:val="22"/>
      <w:szCs w:val="22"/>
    </w:rPr>
  </w:style>
  <w:style w:type="character" w:customStyle="1" w:styleId="RequirementChar">
    <w:name w:val="Requirement Char"/>
    <w:basedOn w:val="Predvolenpsmoodseku"/>
    <w:link w:val="Requirement"/>
    <w:rsid w:val="003573EB"/>
    <w:rPr>
      <w:rFonts w:asciiTheme="majorHAnsi" w:eastAsiaTheme="majorEastAsia" w:hAnsiTheme="majorHAnsi" w:cstheme="majorBidi"/>
      <w:i/>
      <w:iCs/>
      <w:color w:val="243F60" w:themeColor="accent1" w:themeShade="7F"/>
      <w:sz w:val="22"/>
      <w:szCs w:val="22"/>
      <w:lang w:eastAsia="en-US"/>
    </w:rPr>
  </w:style>
  <w:style w:type="paragraph" w:customStyle="1" w:styleId="tlP">
    <w:name w:val="ŠtýlP"/>
    <w:basedOn w:val="Nadpis4"/>
    <w:link w:val="tlPChar"/>
    <w:qFormat/>
    <w:rsid w:val="003573EB"/>
    <w:pPr>
      <w:keepNext/>
      <w:keepLines/>
      <w:numPr>
        <w:numId w:val="0"/>
      </w:numPr>
      <w:spacing w:before="40" w:after="0" w:line="259" w:lineRule="auto"/>
      <w:ind w:left="1008" w:hanging="1008"/>
    </w:pPr>
    <w:rPr>
      <w:rFonts w:asciiTheme="majorHAnsi" w:eastAsiaTheme="majorEastAsia" w:hAnsiTheme="majorHAnsi" w:cstheme="majorBidi"/>
      <w:b w:val="0"/>
      <w:i/>
      <w:iCs/>
      <w:smallCaps w:val="0"/>
      <w:color w:val="365F91" w:themeColor="accent1" w:themeShade="BF"/>
      <w:sz w:val="22"/>
      <w:szCs w:val="22"/>
      <w:lang w:val="en-US"/>
    </w:rPr>
  </w:style>
  <w:style w:type="character" w:customStyle="1" w:styleId="tlPChar">
    <w:name w:val="ŠtýlP Char"/>
    <w:basedOn w:val="Nadpis4Char"/>
    <w:link w:val="tlP"/>
    <w:rsid w:val="003573EB"/>
    <w:rPr>
      <w:rFonts w:asciiTheme="majorHAnsi" w:eastAsiaTheme="majorEastAsia" w:hAnsiTheme="majorHAnsi" w:cstheme="majorBidi"/>
      <w:b w:val="0"/>
      <w:i/>
      <w:iCs/>
      <w:smallCaps w:val="0"/>
      <w:color w:val="365F91" w:themeColor="accent1" w:themeShade="BF"/>
      <w:sz w:val="22"/>
      <w:szCs w:val="22"/>
      <w:lang w:val="en-US" w:eastAsia="en-US"/>
    </w:rPr>
  </w:style>
  <w:style w:type="character" w:customStyle="1" w:styleId="st">
    <w:name w:val="st"/>
    <w:basedOn w:val="Predvolenpsmoodseku"/>
    <w:rsid w:val="003573EB"/>
  </w:style>
  <w:style w:type="paragraph" w:customStyle="1" w:styleId="NoParagraphStyle">
    <w:name w:val="[No Paragraph Style]"/>
    <w:rsid w:val="003573EB"/>
    <w:pPr>
      <w:autoSpaceDE w:val="0"/>
      <w:autoSpaceDN w:val="0"/>
      <w:adjustRightInd w:val="0"/>
      <w:spacing w:after="0" w:line="288" w:lineRule="auto"/>
      <w:textAlignment w:val="center"/>
    </w:pPr>
    <w:rPr>
      <w:rFonts w:ascii="Times (TT) Regular" w:eastAsiaTheme="minorHAnsi" w:hAnsi="Times (TT) Regular" w:cs="Times (TT) Regular"/>
      <w:color w:val="000000"/>
      <w:lang w:val="cs-CZ" w:eastAsia="en-US"/>
    </w:rPr>
  </w:style>
  <w:style w:type="paragraph" w:customStyle="1" w:styleId="ListParagraph1">
    <w:name w:val="List Paragraph1"/>
    <w:basedOn w:val="Normlny"/>
    <w:qFormat/>
    <w:rsid w:val="00E658E4"/>
    <w:pPr>
      <w:suppressAutoHyphens/>
      <w:overflowPunct/>
      <w:autoSpaceDE/>
      <w:autoSpaceDN/>
      <w:adjustRightInd/>
      <w:spacing w:after="0" w:line="240" w:lineRule="auto"/>
      <w:ind w:left="708"/>
    </w:pPr>
    <w:rPr>
      <w:rFonts w:eastAsia="Times New Roman"/>
    </w:rPr>
  </w:style>
  <w:style w:type="paragraph" w:customStyle="1" w:styleId="ODRpism">
    <w:name w:val="ODR_pism"/>
    <w:basedOn w:val="Normlny"/>
    <w:qFormat/>
    <w:rsid w:val="00E658E4"/>
    <w:pPr>
      <w:tabs>
        <w:tab w:val="left" w:pos="993"/>
      </w:tabs>
      <w:suppressAutoHyphens/>
      <w:overflowPunct/>
      <w:autoSpaceDE/>
      <w:autoSpaceDN/>
      <w:adjustRightInd/>
      <w:spacing w:before="120" w:after="0" w:line="288" w:lineRule="auto"/>
    </w:pPr>
    <w:rPr>
      <w:rFonts w:ascii="Arial" w:eastAsia="MS Mincho" w:hAnsi="Arial" w:cs="Arial"/>
      <w:sz w:val="18"/>
    </w:rPr>
  </w:style>
  <w:style w:type="paragraph" w:customStyle="1" w:styleId="Style7">
    <w:name w:val="Style7"/>
    <w:basedOn w:val="Normlny"/>
    <w:uiPriority w:val="99"/>
    <w:rsid w:val="00F22CA3"/>
    <w:pPr>
      <w:widowControl w:val="0"/>
      <w:overflowPunct/>
      <w:spacing w:after="0" w:line="240" w:lineRule="auto"/>
      <w:jc w:val="both"/>
    </w:pPr>
  </w:style>
  <w:style w:type="paragraph" w:customStyle="1" w:styleId="Style10">
    <w:name w:val="Style10"/>
    <w:basedOn w:val="Normlny"/>
    <w:uiPriority w:val="99"/>
    <w:rsid w:val="00F22CA3"/>
    <w:pPr>
      <w:widowControl w:val="0"/>
      <w:overflowPunct/>
      <w:spacing w:after="0" w:line="322" w:lineRule="exact"/>
      <w:jc w:val="both"/>
    </w:pPr>
  </w:style>
  <w:style w:type="paragraph" w:customStyle="1" w:styleId="Style13">
    <w:name w:val="Style13"/>
    <w:basedOn w:val="Normlny"/>
    <w:uiPriority w:val="99"/>
    <w:rsid w:val="00F22CA3"/>
    <w:pPr>
      <w:widowControl w:val="0"/>
      <w:overflowPunct/>
      <w:spacing w:after="0" w:line="317" w:lineRule="exact"/>
      <w:ind w:hanging="542"/>
      <w:jc w:val="both"/>
    </w:pPr>
  </w:style>
  <w:style w:type="paragraph" w:customStyle="1" w:styleId="Style18">
    <w:name w:val="Style18"/>
    <w:basedOn w:val="Normlny"/>
    <w:uiPriority w:val="99"/>
    <w:rsid w:val="00F22CA3"/>
    <w:pPr>
      <w:widowControl w:val="0"/>
      <w:overflowPunct/>
      <w:spacing w:after="0" w:line="298" w:lineRule="exact"/>
    </w:pPr>
  </w:style>
  <w:style w:type="paragraph" w:customStyle="1" w:styleId="Style28">
    <w:name w:val="Style28"/>
    <w:basedOn w:val="Normlny"/>
    <w:uiPriority w:val="99"/>
    <w:rsid w:val="00F22CA3"/>
    <w:pPr>
      <w:widowControl w:val="0"/>
      <w:overflowPunct/>
      <w:spacing w:after="0" w:line="319" w:lineRule="exact"/>
      <w:ind w:hanging="408"/>
      <w:jc w:val="both"/>
    </w:pPr>
  </w:style>
  <w:style w:type="character" w:customStyle="1" w:styleId="FontStyle68">
    <w:name w:val="Font Style68"/>
    <w:basedOn w:val="Predvolenpsmoodseku"/>
    <w:uiPriority w:val="99"/>
    <w:rsid w:val="00F22CA3"/>
    <w:rPr>
      <w:rFonts w:ascii="Times New Roman" w:hAnsi="Times New Roman" w:cs="Times New Roman"/>
      <w:color w:val="000000"/>
      <w:sz w:val="20"/>
      <w:szCs w:val="20"/>
    </w:rPr>
  </w:style>
  <w:style w:type="paragraph" w:customStyle="1" w:styleId="Style">
    <w:name w:val="Style"/>
    <w:rsid w:val="004A10A4"/>
    <w:pPr>
      <w:widowControl w:val="0"/>
      <w:autoSpaceDE w:val="0"/>
      <w:autoSpaceDN w:val="0"/>
      <w:adjustRightInd w:val="0"/>
      <w:spacing w:after="0" w:line="240" w:lineRule="auto"/>
    </w:pPr>
    <w:rPr>
      <w:rFonts w:eastAsiaTheme="minorEastAsia"/>
      <w:lang w:eastAsia="zh-CN"/>
    </w:rPr>
  </w:style>
  <w:style w:type="paragraph" w:customStyle="1" w:styleId="Zmluva-Clanok">
    <w:name w:val="Zmluva - Clanok"/>
    <w:basedOn w:val="Normlny"/>
    <w:autoRedefine/>
    <w:rsid w:val="005D6F2A"/>
    <w:pPr>
      <w:keepNext/>
      <w:keepLines/>
      <w:tabs>
        <w:tab w:val="left" w:pos="284"/>
      </w:tabs>
      <w:overflowPunct/>
      <w:autoSpaceDE/>
      <w:autoSpaceDN/>
      <w:adjustRightInd/>
      <w:spacing w:after="240" w:line="240" w:lineRule="auto"/>
      <w:jc w:val="center"/>
      <w:outlineLvl w:val="2"/>
    </w:pPr>
    <w:rPr>
      <w:rFonts w:ascii="Arial Narrow" w:eastAsiaTheme="minorHAnsi" w:hAnsi="Arial Narrow" w:cs="Arial"/>
      <w:sz w:val="22"/>
      <w:szCs w:val="22"/>
      <w:lang w:eastAsia="en-US"/>
    </w:rPr>
  </w:style>
  <w:style w:type="table" w:customStyle="1" w:styleId="TableGrid">
    <w:name w:val="TableGrid"/>
    <w:rsid w:val="009E033B"/>
    <w:pPr>
      <w:spacing w:after="0" w:line="240" w:lineRule="auto"/>
    </w:pPr>
    <w:rPr>
      <w:rFonts w:asciiTheme="minorHAnsi" w:eastAsiaTheme="minorEastAsia" w:hAnsiTheme="minorHAnsi" w:cstheme="minorBidi"/>
      <w:sz w:val="22"/>
      <w:szCs w:val="22"/>
      <w:lang w:val="cs-CZ" w:eastAsia="cs-CZ"/>
    </w:rPr>
    <w:tblPr>
      <w:tblCellMar>
        <w:top w:w="0" w:type="dxa"/>
        <w:left w:w="0" w:type="dxa"/>
        <w:bottom w:w="0" w:type="dxa"/>
        <w:right w:w="0" w:type="dxa"/>
      </w:tblCellMar>
    </w:tblPr>
  </w:style>
  <w:style w:type="paragraph" w:customStyle="1" w:styleId="Style4">
    <w:name w:val="Style4"/>
    <w:basedOn w:val="Normlny"/>
    <w:qFormat/>
    <w:rsid w:val="00D355E8"/>
    <w:pPr>
      <w:overflowPunct/>
      <w:autoSpaceDE/>
      <w:autoSpaceDN/>
      <w:adjustRightInd/>
      <w:spacing w:before="120" w:after="0" w:line="240" w:lineRule="auto"/>
      <w:jc w:val="both"/>
    </w:pPr>
    <w:rPr>
      <w:rFonts w:eastAsia="Times New Roman"/>
      <w:b/>
      <w:lang w:eastAsia="cs-CZ"/>
    </w:rPr>
  </w:style>
  <w:style w:type="paragraph" w:customStyle="1" w:styleId="BTIBluelevel2">
    <w:name w:val="BTI Blue level 2"/>
    <w:basedOn w:val="Normlny"/>
    <w:rsid w:val="00E22BDC"/>
    <w:pPr>
      <w:tabs>
        <w:tab w:val="num" w:pos="2138"/>
      </w:tabs>
      <w:overflowPunct/>
      <w:autoSpaceDE/>
      <w:autoSpaceDN/>
      <w:adjustRightInd/>
      <w:spacing w:before="30" w:after="30"/>
      <w:ind w:left="2138" w:hanging="720"/>
      <w:jc w:val="both"/>
    </w:pPr>
    <w:rPr>
      <w:rFonts w:ascii="Calibri" w:eastAsia="Times New Roman" w:hAnsi="Calibri" w:cs="Arial"/>
      <w:color w:val="3366FF"/>
      <w:sz w:val="22"/>
      <w:szCs w:val="20"/>
    </w:rPr>
  </w:style>
  <w:style w:type="paragraph" w:customStyle="1" w:styleId="StyleP2">
    <w:name w:val="Style P2"/>
    <w:basedOn w:val="Normlny"/>
    <w:link w:val="StyleP2Char"/>
    <w:qFormat/>
    <w:rsid w:val="00E22BDC"/>
    <w:pPr>
      <w:numPr>
        <w:numId w:val="72"/>
      </w:numPr>
      <w:overflowPunct/>
      <w:autoSpaceDE/>
      <w:autoSpaceDN/>
      <w:adjustRightInd/>
      <w:spacing w:before="60" w:after="60" w:line="259" w:lineRule="auto"/>
      <w:jc w:val="both"/>
    </w:pPr>
    <w:rPr>
      <w:rFonts w:asciiTheme="minorHAnsi" w:eastAsiaTheme="minorHAnsi" w:hAnsiTheme="minorHAnsi" w:cstheme="minorBidi"/>
      <w:sz w:val="22"/>
      <w:szCs w:val="22"/>
      <w:lang w:eastAsia="en-US"/>
    </w:rPr>
  </w:style>
  <w:style w:type="character" w:customStyle="1" w:styleId="StyleP2Char">
    <w:name w:val="Style P2 Char"/>
    <w:basedOn w:val="Predvolenpsmoodseku"/>
    <w:link w:val="StyleP2"/>
    <w:rsid w:val="00E22BDC"/>
    <w:rPr>
      <w:rFonts w:asciiTheme="minorHAnsi" w:eastAsiaTheme="minorHAnsi" w:hAnsiTheme="minorHAnsi" w:cstheme="minorBidi"/>
      <w:sz w:val="22"/>
      <w:szCs w:val="22"/>
      <w:lang w:eastAsia="en-US"/>
    </w:rPr>
  </w:style>
  <w:style w:type="character" w:customStyle="1" w:styleId="Nevyrieenzmienka2">
    <w:name w:val="Nevyriešená zmienka2"/>
    <w:basedOn w:val="Predvolenpsmoodseku"/>
    <w:uiPriority w:val="99"/>
    <w:semiHidden/>
    <w:unhideWhenUsed/>
    <w:rsid w:val="008554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150607">
      <w:bodyDiv w:val="1"/>
      <w:marLeft w:val="0"/>
      <w:marRight w:val="0"/>
      <w:marTop w:val="0"/>
      <w:marBottom w:val="0"/>
      <w:divBdr>
        <w:top w:val="none" w:sz="0" w:space="0" w:color="auto"/>
        <w:left w:val="none" w:sz="0" w:space="0" w:color="auto"/>
        <w:bottom w:val="none" w:sz="0" w:space="0" w:color="auto"/>
        <w:right w:val="none" w:sz="0" w:space="0" w:color="auto"/>
      </w:divBdr>
    </w:div>
    <w:div w:id="627131038">
      <w:bodyDiv w:val="1"/>
      <w:marLeft w:val="0"/>
      <w:marRight w:val="0"/>
      <w:marTop w:val="0"/>
      <w:marBottom w:val="0"/>
      <w:divBdr>
        <w:top w:val="none" w:sz="0" w:space="0" w:color="auto"/>
        <w:left w:val="none" w:sz="0" w:space="0" w:color="auto"/>
        <w:bottom w:val="none" w:sz="0" w:space="0" w:color="auto"/>
        <w:right w:val="none" w:sz="0" w:space="0" w:color="auto"/>
      </w:divBdr>
    </w:div>
    <w:div w:id="17905113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dsas.sk/" TargetMode="External"/><Relationship Id="rId13" Type="http://schemas.openxmlformats.org/officeDocument/2006/relationships/footer" Target="footer2.xml"/><Relationship Id="rId18" Type="http://schemas.openxmlformats.org/officeDocument/2006/relationships/hyperlink" Target="https://josephine.proebiz.com/sk/" TargetMode="External"/><Relationship Id="rId3" Type="http://schemas.openxmlformats.org/officeDocument/2006/relationships/styles" Target="styles.xml"/><Relationship Id="rId21" Type="http://schemas.openxmlformats.org/officeDocument/2006/relationships/hyperlink" Target="http://www.registeruz.sk"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uvo.gov.sk/profily/-/profil/pzakazky/9127"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s://www.uvo.gov.sk/viac-o-is-evo/prirucky-5f7.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www.uvo.gov.sk/legislativametodika-dohlad/vykladove-stanoviska-uradu/prehlad-vykladovych-stanovisk/prehlad-vykladovych-stanovisk-uradu-zakon-c-3432015-z-z-57f.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luboslav.filipovic@ndsas.sk"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E0508-E0D4-401B-B9F8-1F950476D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19480</Words>
  <Characters>111042</Characters>
  <Application>Microsoft Office Word</Application>
  <DocSecurity>0</DocSecurity>
  <Lines>925</Lines>
  <Paragraphs>260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130262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2019-05-06T08:03:00Z</cp:lastPrinted>
  <dcterms:created xsi:type="dcterms:W3CDTF">2021-03-22T07:19:00Z</dcterms:created>
  <dcterms:modified xsi:type="dcterms:W3CDTF">2021-04-02T07:11:00Z</dcterms:modified>
</cp:coreProperties>
</file>